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D887F3">
      <w:pPr>
        <w:tabs>
          <w:tab w:val="left" w:pos="420"/>
        </w:tabs>
        <w:spacing w:before="360" w:beforeLines="150" w:line="1700" w:lineRule="exact"/>
        <w:jc w:val="center"/>
        <w:rPr>
          <w:rFonts w:ascii="宋体" w:hAnsi="宋体"/>
          <w:b/>
          <w:bCs/>
          <w:color w:val="000000" w:themeColor="text1"/>
          <w:sz w:val="52"/>
          <w:szCs w:val="52"/>
          <w:highlight w:val="none"/>
          <w14:textFill>
            <w14:solidFill>
              <w14:schemeClr w14:val="tx1"/>
            </w14:solidFill>
          </w14:textFill>
        </w:rPr>
      </w:pPr>
      <w:r>
        <w:rPr>
          <w:rFonts w:hint="eastAsia" w:ascii="宋体" w:hAnsi="宋体"/>
          <w:b/>
          <w:bCs/>
          <w:color w:val="000000" w:themeColor="text1"/>
          <w:sz w:val="52"/>
          <w:szCs w:val="52"/>
          <w:highlight w:val="none"/>
          <w14:textFill>
            <w14:solidFill>
              <w14:schemeClr w14:val="tx1"/>
            </w14:solidFill>
          </w14:textFill>
        </w:rPr>
        <w:t>竞争性谈判文件</w:t>
      </w:r>
    </w:p>
    <w:p w14:paraId="6E3D870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b/>
          <w:bCs/>
          <w:color w:val="000000" w:themeColor="text1"/>
          <w:sz w:val="28"/>
          <w:szCs w:val="24"/>
          <w:highlight w:val="none"/>
          <w14:textFill>
            <w14:solidFill>
              <w14:schemeClr w14:val="tx1"/>
            </w14:solidFill>
          </w14:textFill>
        </w:rPr>
      </w:pPr>
    </w:p>
    <w:p w14:paraId="5BA1D98C">
      <w:pPr>
        <w:pStyle w:val="33"/>
        <w:rPr>
          <w:rFonts w:hint="eastAsia"/>
          <w:b/>
          <w:bCs/>
          <w:color w:val="000000" w:themeColor="text1"/>
          <w:sz w:val="28"/>
          <w:szCs w:val="24"/>
          <w:highlight w:val="none"/>
          <w14:textFill>
            <w14:solidFill>
              <w14:schemeClr w14:val="tx1"/>
            </w14:solidFill>
          </w14:textFill>
        </w:rPr>
      </w:pPr>
    </w:p>
    <w:p w14:paraId="18353BDA">
      <w:pPr>
        <w:pStyle w:val="33"/>
        <w:rPr>
          <w:rFonts w:hint="eastAsia"/>
          <w:b/>
          <w:bCs/>
          <w:color w:val="000000" w:themeColor="text1"/>
          <w:sz w:val="28"/>
          <w:szCs w:val="24"/>
          <w:highlight w:val="none"/>
          <w14:textFill>
            <w14:solidFill>
              <w14:schemeClr w14:val="tx1"/>
            </w14:solidFill>
          </w14:textFill>
        </w:rPr>
      </w:pPr>
    </w:p>
    <w:p w14:paraId="591DF04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rPr>
          <w:b/>
          <w:bCs/>
          <w:color w:val="000000" w:themeColor="text1"/>
          <w:sz w:val="28"/>
          <w:szCs w:val="24"/>
          <w:highlight w:val="none"/>
          <w14:textFill>
            <w14:solidFill>
              <w14:schemeClr w14:val="tx1"/>
            </w14:solidFill>
          </w14:textFill>
        </w:rPr>
      </w:pPr>
      <w:r>
        <w:rPr>
          <w:rFonts w:hint="eastAsia"/>
          <w:b/>
          <w:bCs/>
          <w:color w:val="000000" w:themeColor="text1"/>
          <w:sz w:val="28"/>
          <w:szCs w:val="24"/>
          <w:highlight w:val="none"/>
          <w14:textFill>
            <w14:solidFill>
              <w14:schemeClr w14:val="tx1"/>
            </w14:solidFill>
          </w14:textFill>
        </w:rPr>
        <w:t>（</w:t>
      </w:r>
      <w:r>
        <w:rPr>
          <w:rFonts w:hint="eastAsia"/>
          <w:b/>
          <w:bCs/>
          <w:color w:val="000000" w:themeColor="text1"/>
          <w:sz w:val="28"/>
          <w:szCs w:val="24"/>
          <w:highlight w:val="none"/>
          <w:lang w:val="en-US" w:eastAsia="zh-CN"/>
          <w14:textFill>
            <w14:solidFill>
              <w14:schemeClr w14:val="tx1"/>
            </w14:solidFill>
          </w14:textFill>
        </w:rPr>
        <w:t>服务</w:t>
      </w:r>
      <w:r>
        <w:rPr>
          <w:rFonts w:hint="eastAsia"/>
          <w:b/>
          <w:bCs/>
          <w:color w:val="000000" w:themeColor="text1"/>
          <w:sz w:val="28"/>
          <w:szCs w:val="24"/>
          <w:highlight w:val="none"/>
          <w14:textFill>
            <w14:solidFill>
              <w14:schemeClr w14:val="tx1"/>
            </w14:solidFill>
          </w14:textFill>
        </w:rPr>
        <w:t>类）</w:t>
      </w:r>
    </w:p>
    <w:p w14:paraId="3564A8A7">
      <w:pPr>
        <w:pStyle w:val="33"/>
        <w:ind w:firstLine="0"/>
        <w:rPr>
          <w:rFonts w:ascii="仿宋_GB2312" w:eastAsia="仿宋_GB2312"/>
          <w:color w:val="000000" w:themeColor="text1"/>
          <w:sz w:val="28"/>
          <w:szCs w:val="28"/>
          <w:highlight w:val="none"/>
          <w14:textFill>
            <w14:solidFill>
              <w14:schemeClr w14:val="tx1"/>
            </w14:solidFill>
          </w14:textFill>
        </w:rPr>
      </w:pPr>
    </w:p>
    <w:p w14:paraId="55363536">
      <w:pPr>
        <w:tabs>
          <w:tab w:val="left" w:pos="315"/>
          <w:tab w:val="left" w:pos="8820"/>
        </w:tabs>
        <w:spacing w:before="240" w:beforeLines="100" w:after="120" w:afterLines="50" w:line="500" w:lineRule="exact"/>
        <w:ind w:right="267" w:rightChars="127"/>
        <w:jc w:val="center"/>
        <w:rPr>
          <w:rFonts w:ascii="仿宋_GB2312" w:eastAsia="仿宋_GB2312"/>
          <w:color w:val="000000" w:themeColor="text1"/>
          <w:sz w:val="44"/>
          <w:highlight w:val="none"/>
          <w14:textFill>
            <w14:solidFill>
              <w14:schemeClr w14:val="tx1"/>
            </w14:solidFill>
          </w14:textFill>
        </w:rPr>
      </w:pPr>
    </w:p>
    <w:p w14:paraId="423F494C">
      <w:pPr>
        <w:tabs>
          <w:tab w:val="left" w:pos="2410"/>
        </w:tabs>
        <w:autoSpaceDE w:val="0"/>
        <w:autoSpaceDN w:val="0"/>
        <w:adjustRightInd w:val="0"/>
        <w:snapToGrid w:val="0"/>
        <w:spacing w:line="360" w:lineRule="auto"/>
        <w:jc w:val="left"/>
        <w:rPr>
          <w:rFonts w:ascii="宋体" w:hAnsi="DotumChe" w:cs="宋体"/>
          <w:b/>
          <w:color w:val="000000" w:themeColor="text1"/>
          <w:spacing w:val="20"/>
          <w:kern w:val="0"/>
          <w:sz w:val="32"/>
          <w:szCs w:val="32"/>
          <w:highlight w:val="none"/>
          <w14:textFill>
            <w14:solidFill>
              <w14:schemeClr w14:val="tx1"/>
            </w14:solidFill>
          </w14:textFill>
        </w:rPr>
      </w:pPr>
    </w:p>
    <w:p w14:paraId="6298C4A4">
      <w:pPr>
        <w:pStyle w:val="33"/>
        <w:rPr>
          <w:color w:val="000000" w:themeColor="text1"/>
          <w:highlight w:val="none"/>
          <w14:textFill>
            <w14:solidFill>
              <w14:schemeClr w14:val="tx1"/>
            </w14:solidFill>
          </w14:textFill>
        </w:rPr>
      </w:pPr>
    </w:p>
    <w:p w14:paraId="034C167E">
      <w:pPr>
        <w:tabs>
          <w:tab w:val="left" w:pos="2410"/>
        </w:tabs>
        <w:autoSpaceDE w:val="0"/>
        <w:autoSpaceDN w:val="0"/>
        <w:adjustRightInd w:val="0"/>
        <w:snapToGrid w:val="0"/>
        <w:spacing w:line="600" w:lineRule="exact"/>
        <w:ind w:left="1050" w:leftChars="500"/>
        <w:jc w:val="left"/>
        <w:rPr>
          <w:rFonts w:hint="eastAsia" w:ascii="宋体" w:hAnsi="DotumChe" w:cs="宋体"/>
          <w:b/>
          <w:color w:val="000000" w:themeColor="text1"/>
          <w:spacing w:val="11"/>
          <w:kern w:val="0"/>
          <w:sz w:val="28"/>
          <w:szCs w:val="28"/>
          <w:highlight w:val="none"/>
          <w14:textFill>
            <w14:solidFill>
              <w14:schemeClr w14:val="tx1"/>
            </w14:solidFill>
          </w14:textFill>
        </w:rPr>
      </w:pPr>
    </w:p>
    <w:p w14:paraId="6BD5212F">
      <w:pPr>
        <w:tabs>
          <w:tab w:val="left" w:pos="2410"/>
        </w:tabs>
        <w:autoSpaceDE w:val="0"/>
        <w:autoSpaceDN w:val="0"/>
        <w:adjustRightInd w:val="0"/>
        <w:snapToGrid w:val="0"/>
        <w:spacing w:line="600" w:lineRule="exact"/>
        <w:jc w:val="left"/>
        <w:rPr>
          <w:rFonts w:hint="eastAsia" w:ascii="宋体" w:hAnsi="DotumChe" w:cs="宋体"/>
          <w:b/>
          <w:color w:val="000000" w:themeColor="text1"/>
          <w:spacing w:val="11"/>
          <w:kern w:val="0"/>
          <w:sz w:val="28"/>
          <w:szCs w:val="28"/>
          <w:highlight w:val="none"/>
          <w14:textFill>
            <w14:solidFill>
              <w14:schemeClr w14:val="tx1"/>
            </w14:solidFill>
          </w14:textFill>
        </w:rPr>
      </w:pPr>
    </w:p>
    <w:p w14:paraId="205E9EDF">
      <w:pPr>
        <w:tabs>
          <w:tab w:val="left" w:pos="2410"/>
        </w:tabs>
        <w:autoSpaceDE w:val="0"/>
        <w:autoSpaceDN w:val="0"/>
        <w:adjustRightInd w:val="0"/>
        <w:snapToGrid w:val="0"/>
        <w:spacing w:line="600" w:lineRule="exact"/>
        <w:ind w:left="1050" w:leftChars="500"/>
        <w:jc w:val="left"/>
        <w:rPr>
          <w:rFonts w:hint="eastAsia" w:ascii="宋体" w:hAnsi="DotumChe" w:cs="宋体"/>
          <w:b/>
          <w:color w:val="000000" w:themeColor="text1"/>
          <w:spacing w:val="11"/>
          <w:kern w:val="0"/>
          <w:sz w:val="28"/>
          <w:szCs w:val="28"/>
          <w:highlight w:val="none"/>
          <w14:textFill>
            <w14:solidFill>
              <w14:schemeClr w14:val="tx1"/>
            </w14:solidFill>
          </w14:textFill>
        </w:rPr>
      </w:pPr>
    </w:p>
    <w:p w14:paraId="5A6387D9">
      <w:pPr>
        <w:tabs>
          <w:tab w:val="left" w:pos="2410"/>
        </w:tabs>
        <w:autoSpaceDE w:val="0"/>
        <w:autoSpaceDN w:val="0"/>
        <w:adjustRightInd w:val="0"/>
        <w:snapToGrid w:val="0"/>
        <w:spacing w:line="600" w:lineRule="exact"/>
        <w:ind w:left="1050" w:leftChars="500"/>
        <w:jc w:val="left"/>
        <w:rPr>
          <w:rFonts w:hint="default" w:ascii="宋体" w:hAnsi="DotumChe" w:eastAsia="宋体" w:cs="宋体"/>
          <w:b/>
          <w:color w:val="000000" w:themeColor="text1"/>
          <w:spacing w:val="11"/>
          <w:kern w:val="0"/>
          <w:sz w:val="28"/>
          <w:szCs w:val="28"/>
          <w:highlight w:val="none"/>
          <w:lang w:val="en-US" w:eastAsia="zh-CN"/>
          <w14:textFill>
            <w14:solidFill>
              <w14:schemeClr w14:val="tx1"/>
            </w14:solidFill>
          </w14:textFill>
        </w:rPr>
      </w:pPr>
      <w:r>
        <w:rPr>
          <w:rFonts w:hint="eastAsia" w:ascii="宋体" w:hAnsi="DotumChe" w:cs="宋体"/>
          <w:b/>
          <w:color w:val="000000" w:themeColor="text1"/>
          <w:spacing w:val="11"/>
          <w:kern w:val="0"/>
          <w:sz w:val="28"/>
          <w:szCs w:val="28"/>
          <w:highlight w:val="none"/>
          <w14:textFill>
            <w14:solidFill>
              <w14:schemeClr w14:val="tx1"/>
            </w14:solidFill>
          </w14:textFill>
        </w:rPr>
        <w:t>项目名称：</w:t>
      </w:r>
      <w:r>
        <w:rPr>
          <w:rFonts w:hint="eastAsia" w:ascii="宋体" w:hAnsi="DotumChe" w:cs="宋体"/>
          <w:b/>
          <w:color w:val="000000" w:themeColor="text1"/>
          <w:spacing w:val="11"/>
          <w:kern w:val="0"/>
          <w:sz w:val="28"/>
          <w:szCs w:val="28"/>
          <w:highlight w:val="none"/>
          <w:lang w:eastAsia="zh-CN"/>
          <w14:textFill>
            <w14:solidFill>
              <w14:schemeClr w14:val="tx1"/>
            </w14:solidFill>
          </w14:textFill>
        </w:rPr>
        <w:t>六安市叶集区人民医院（六安市第六人民医院）东软64排CT维保服务采购项目（</w:t>
      </w:r>
      <w:r>
        <w:rPr>
          <w:rFonts w:hint="eastAsia" w:ascii="宋体" w:hAnsi="DotumChe" w:cs="宋体"/>
          <w:b/>
          <w:color w:val="000000" w:themeColor="text1"/>
          <w:spacing w:val="11"/>
          <w:kern w:val="0"/>
          <w:sz w:val="28"/>
          <w:szCs w:val="28"/>
          <w:highlight w:val="none"/>
          <w:lang w:val="en-US" w:eastAsia="zh-CN"/>
          <w14:textFill>
            <w14:solidFill>
              <w14:schemeClr w14:val="tx1"/>
            </w14:solidFill>
          </w14:textFill>
        </w:rPr>
        <w:t>三次）</w:t>
      </w:r>
    </w:p>
    <w:p w14:paraId="2F36A02B">
      <w:pPr>
        <w:tabs>
          <w:tab w:val="left" w:pos="2410"/>
        </w:tabs>
        <w:autoSpaceDE w:val="0"/>
        <w:autoSpaceDN w:val="0"/>
        <w:adjustRightInd w:val="0"/>
        <w:snapToGrid w:val="0"/>
        <w:spacing w:line="600" w:lineRule="exact"/>
        <w:ind w:left="1050" w:leftChars="500"/>
        <w:jc w:val="left"/>
        <w:rPr>
          <w:rFonts w:hint="default" w:ascii="宋体" w:hAnsi="DotumChe" w:eastAsia="宋体" w:cs="宋体"/>
          <w:b/>
          <w:color w:val="000000" w:themeColor="text1"/>
          <w:spacing w:val="11"/>
          <w:kern w:val="0"/>
          <w:sz w:val="28"/>
          <w:szCs w:val="28"/>
          <w:highlight w:val="none"/>
          <w:lang w:val="en-US" w:eastAsia="zh-CN"/>
          <w14:textFill>
            <w14:solidFill>
              <w14:schemeClr w14:val="tx1"/>
            </w14:solidFill>
          </w14:textFill>
        </w:rPr>
      </w:pPr>
      <w:r>
        <w:rPr>
          <w:rFonts w:hint="eastAsia" w:ascii="宋体" w:hAnsi="DotumChe" w:cs="宋体"/>
          <w:b/>
          <w:color w:val="000000" w:themeColor="text1"/>
          <w:spacing w:val="11"/>
          <w:kern w:val="0"/>
          <w:sz w:val="28"/>
          <w:szCs w:val="28"/>
          <w:highlight w:val="none"/>
          <w14:textFill>
            <w14:solidFill>
              <w14:schemeClr w14:val="tx1"/>
            </w14:solidFill>
          </w14:textFill>
        </w:rPr>
        <w:t>项目编号：</w:t>
      </w:r>
      <w:r>
        <w:rPr>
          <w:rFonts w:hint="eastAsia" w:ascii="宋体" w:hAnsi="DotumChe" w:cs="宋体"/>
          <w:b/>
          <w:color w:val="000000" w:themeColor="text1"/>
          <w:spacing w:val="11"/>
          <w:kern w:val="0"/>
          <w:sz w:val="28"/>
          <w:szCs w:val="28"/>
          <w:highlight w:val="none"/>
          <w:lang w:val="en-US" w:eastAsia="zh-CN"/>
          <w14:textFill>
            <w14:solidFill>
              <w14:schemeClr w14:val="tx1"/>
            </w14:solidFill>
          </w14:textFill>
        </w:rPr>
        <w:t>AHTF-2026050H</w:t>
      </w:r>
    </w:p>
    <w:p w14:paraId="2A936758">
      <w:pPr>
        <w:tabs>
          <w:tab w:val="left" w:pos="2410"/>
        </w:tabs>
        <w:autoSpaceDE w:val="0"/>
        <w:autoSpaceDN w:val="0"/>
        <w:adjustRightInd w:val="0"/>
        <w:snapToGrid w:val="0"/>
        <w:spacing w:line="600" w:lineRule="exact"/>
        <w:ind w:left="1050" w:leftChars="500"/>
        <w:jc w:val="left"/>
        <w:rPr>
          <w:rFonts w:hint="eastAsia" w:ascii="宋体" w:hAnsi="DotumChe" w:eastAsia="宋体" w:cs="宋体"/>
          <w:b/>
          <w:color w:val="000000" w:themeColor="text1"/>
          <w:spacing w:val="11"/>
          <w:kern w:val="0"/>
          <w:sz w:val="28"/>
          <w:szCs w:val="28"/>
          <w:highlight w:val="none"/>
          <w:lang w:eastAsia="zh-CN"/>
          <w14:textFill>
            <w14:solidFill>
              <w14:schemeClr w14:val="tx1"/>
            </w14:solidFill>
          </w14:textFill>
        </w:rPr>
      </w:pPr>
      <w:r>
        <w:rPr>
          <w:rFonts w:hint="eastAsia" w:ascii="宋体" w:hAnsi="DotumChe" w:cs="宋体"/>
          <w:b/>
          <w:color w:val="000000" w:themeColor="text1"/>
          <w:spacing w:val="11"/>
          <w:kern w:val="0"/>
          <w:sz w:val="28"/>
          <w:szCs w:val="28"/>
          <w:highlight w:val="none"/>
          <w14:textFill>
            <w14:solidFill>
              <w14:schemeClr w14:val="tx1"/>
            </w14:solidFill>
          </w14:textFill>
        </w:rPr>
        <w:t>采 购 人：</w:t>
      </w:r>
      <w:r>
        <w:rPr>
          <w:rFonts w:hint="eastAsia" w:ascii="宋体" w:hAnsi="DotumChe" w:cs="宋体"/>
          <w:b/>
          <w:color w:val="000000" w:themeColor="text1"/>
          <w:spacing w:val="11"/>
          <w:kern w:val="0"/>
          <w:sz w:val="28"/>
          <w:szCs w:val="28"/>
          <w:highlight w:val="none"/>
          <w:lang w:eastAsia="zh-CN"/>
          <w14:textFill>
            <w14:solidFill>
              <w14:schemeClr w14:val="tx1"/>
            </w14:solidFill>
          </w14:textFill>
        </w:rPr>
        <w:t>六安市叶集区人民医院(六安市第六人民医院)</w:t>
      </w:r>
    </w:p>
    <w:p w14:paraId="0B265053">
      <w:pPr>
        <w:tabs>
          <w:tab w:val="left" w:pos="2410"/>
        </w:tabs>
        <w:autoSpaceDE w:val="0"/>
        <w:autoSpaceDN w:val="0"/>
        <w:adjustRightInd w:val="0"/>
        <w:snapToGrid w:val="0"/>
        <w:spacing w:line="600" w:lineRule="exact"/>
        <w:ind w:left="1050" w:leftChars="500"/>
        <w:jc w:val="left"/>
        <w:rPr>
          <w:rFonts w:ascii="宋体" w:hAnsi="DotumChe" w:cs="宋体"/>
          <w:b/>
          <w:color w:val="000000" w:themeColor="text1"/>
          <w:spacing w:val="11"/>
          <w:kern w:val="0"/>
          <w:sz w:val="28"/>
          <w:szCs w:val="28"/>
          <w:highlight w:val="none"/>
          <w14:textFill>
            <w14:solidFill>
              <w14:schemeClr w14:val="tx1"/>
            </w14:solidFill>
          </w14:textFill>
        </w:rPr>
      </w:pPr>
      <w:r>
        <w:rPr>
          <w:rFonts w:hint="eastAsia" w:ascii="宋体" w:hAnsi="DotumChe" w:cs="宋体"/>
          <w:b/>
          <w:color w:val="000000" w:themeColor="text1"/>
          <w:spacing w:val="11"/>
          <w:kern w:val="0"/>
          <w:sz w:val="28"/>
          <w:szCs w:val="28"/>
          <w:highlight w:val="none"/>
          <w14:textFill>
            <w14:solidFill>
              <w14:schemeClr w14:val="tx1"/>
            </w14:solidFill>
          </w14:textFill>
        </w:rPr>
        <w:t>采购代理机构：</w:t>
      </w:r>
      <w:r>
        <w:rPr>
          <w:rFonts w:hint="eastAsia" w:ascii="宋体" w:hAnsi="DotumChe" w:eastAsia="宋体" w:cs="宋体"/>
          <w:b/>
          <w:color w:val="000000" w:themeColor="text1"/>
          <w:spacing w:val="11"/>
          <w:kern w:val="0"/>
          <w:sz w:val="28"/>
          <w:szCs w:val="28"/>
          <w:highlight w:val="none"/>
          <w14:textFill>
            <w14:solidFill>
              <w14:schemeClr w14:val="tx1"/>
            </w14:solidFill>
          </w14:textFill>
        </w:rPr>
        <w:t>安徽</w:t>
      </w:r>
      <w:r>
        <w:rPr>
          <w:rFonts w:hint="eastAsia" w:ascii="宋体" w:hAnsi="DotumChe" w:cs="宋体"/>
          <w:b/>
          <w:color w:val="000000" w:themeColor="text1"/>
          <w:spacing w:val="11"/>
          <w:kern w:val="0"/>
          <w:sz w:val="28"/>
          <w:szCs w:val="28"/>
          <w:highlight w:val="none"/>
          <w:lang w:val="en-US" w:eastAsia="zh-CN"/>
          <w14:textFill>
            <w14:solidFill>
              <w14:schemeClr w14:val="tx1"/>
            </w14:solidFill>
          </w14:textFill>
        </w:rPr>
        <w:t>同方</w:t>
      </w:r>
      <w:r>
        <w:rPr>
          <w:rFonts w:hint="eastAsia" w:ascii="宋体" w:hAnsi="DotumChe" w:eastAsia="宋体" w:cs="宋体"/>
          <w:b/>
          <w:color w:val="000000" w:themeColor="text1"/>
          <w:spacing w:val="11"/>
          <w:kern w:val="0"/>
          <w:sz w:val="28"/>
          <w:szCs w:val="28"/>
          <w:highlight w:val="none"/>
          <w14:textFill>
            <w14:solidFill>
              <w14:schemeClr w14:val="tx1"/>
            </w14:solidFill>
          </w14:textFill>
        </w:rPr>
        <w:t>工程</w:t>
      </w:r>
      <w:r>
        <w:rPr>
          <w:rFonts w:hint="eastAsia" w:ascii="宋体" w:hAnsi="DotumChe" w:cs="宋体"/>
          <w:b/>
          <w:color w:val="000000" w:themeColor="text1"/>
          <w:spacing w:val="11"/>
          <w:kern w:val="0"/>
          <w:sz w:val="28"/>
          <w:szCs w:val="28"/>
          <w:highlight w:val="none"/>
          <w:lang w:val="en-US" w:eastAsia="zh-CN"/>
          <w14:textFill>
            <w14:solidFill>
              <w14:schemeClr w14:val="tx1"/>
            </w14:solidFill>
          </w14:textFill>
        </w:rPr>
        <w:t>咨询</w:t>
      </w:r>
      <w:r>
        <w:rPr>
          <w:rFonts w:hint="eastAsia" w:ascii="宋体" w:hAnsi="DotumChe" w:eastAsia="宋体" w:cs="宋体"/>
          <w:b/>
          <w:color w:val="000000" w:themeColor="text1"/>
          <w:spacing w:val="11"/>
          <w:kern w:val="0"/>
          <w:sz w:val="28"/>
          <w:szCs w:val="28"/>
          <w:highlight w:val="none"/>
          <w14:textFill>
            <w14:solidFill>
              <w14:schemeClr w14:val="tx1"/>
            </w14:solidFill>
          </w14:textFill>
        </w:rPr>
        <w:t>有限公司</w:t>
      </w:r>
      <w:r>
        <w:rPr>
          <w:rFonts w:ascii="宋体" w:hAnsi="DotumChe" w:cs="宋体"/>
          <w:b/>
          <w:color w:val="000000" w:themeColor="text1"/>
          <w:spacing w:val="11"/>
          <w:kern w:val="0"/>
          <w:sz w:val="28"/>
          <w:szCs w:val="28"/>
          <w:highlight w:val="none"/>
          <w14:textFill>
            <w14:solidFill>
              <w14:schemeClr w14:val="tx1"/>
            </w14:solidFill>
          </w14:textFill>
        </w:rPr>
        <w:t xml:space="preserve"> </w:t>
      </w:r>
    </w:p>
    <w:p w14:paraId="19313E27">
      <w:pPr>
        <w:tabs>
          <w:tab w:val="left" w:pos="2410"/>
        </w:tabs>
        <w:autoSpaceDE w:val="0"/>
        <w:autoSpaceDN w:val="0"/>
        <w:adjustRightInd w:val="0"/>
        <w:snapToGrid w:val="0"/>
        <w:spacing w:line="600" w:lineRule="exact"/>
        <w:ind w:left="1050" w:leftChars="500"/>
        <w:jc w:val="left"/>
        <w:rPr>
          <w:rFonts w:ascii="宋体" w:hAnsi="DotumChe" w:cs="宋体"/>
          <w:b/>
          <w:color w:val="000000" w:themeColor="text1"/>
          <w:spacing w:val="11"/>
          <w:kern w:val="0"/>
          <w:sz w:val="28"/>
          <w:szCs w:val="28"/>
          <w:highlight w:val="none"/>
          <w14:textFill>
            <w14:solidFill>
              <w14:schemeClr w14:val="tx1"/>
            </w14:solidFill>
          </w14:textFill>
        </w:rPr>
      </w:pPr>
      <w:r>
        <w:rPr>
          <w:rFonts w:hint="eastAsia" w:ascii="宋体" w:hAnsi="DotumChe" w:cs="宋体"/>
          <w:b/>
          <w:color w:val="000000" w:themeColor="text1"/>
          <w:spacing w:val="11"/>
          <w:kern w:val="0"/>
          <w:sz w:val="28"/>
          <w:szCs w:val="28"/>
          <w:highlight w:val="none"/>
          <w14:textFill>
            <w14:solidFill>
              <w14:schemeClr w14:val="tx1"/>
            </w14:solidFill>
          </w14:textFill>
        </w:rPr>
        <w:t>采购时间：</w:t>
      </w:r>
      <w:r>
        <w:rPr>
          <w:rFonts w:hint="eastAsia" w:ascii="宋体" w:hAnsi="DotumChe" w:cs="宋体"/>
          <w:b/>
          <w:color w:val="000000" w:themeColor="text1"/>
          <w:spacing w:val="11"/>
          <w:kern w:val="0"/>
          <w:sz w:val="28"/>
          <w:szCs w:val="28"/>
          <w:highlight w:val="none"/>
          <w:lang w:val="en-US" w:eastAsia="zh-CN"/>
          <w14:textFill>
            <w14:solidFill>
              <w14:schemeClr w14:val="tx1"/>
            </w14:solidFill>
          </w14:textFill>
        </w:rPr>
        <w:t>2026年9月</w:t>
      </w:r>
      <w:r>
        <w:rPr>
          <w:rFonts w:ascii="宋体" w:hAnsi="DotumChe" w:cs="宋体"/>
          <w:b/>
          <w:color w:val="000000" w:themeColor="text1"/>
          <w:spacing w:val="11"/>
          <w:kern w:val="0"/>
          <w:sz w:val="28"/>
          <w:szCs w:val="28"/>
          <w:highlight w:val="none"/>
          <w14:textFill>
            <w14:solidFill>
              <w14:schemeClr w14:val="tx1"/>
            </w14:solidFill>
          </w14:textFill>
        </w:rPr>
        <w:t xml:space="preserve"> </w:t>
      </w:r>
    </w:p>
    <w:p w14:paraId="2A4253AF">
      <w:pPr>
        <w:rPr>
          <w:rFonts w:hint="eastAsia" w:ascii="宋体" w:hAnsi="宋体" w:cs="宋体"/>
          <w:b/>
          <w:color w:val="000000" w:themeColor="text1"/>
          <w:sz w:val="36"/>
          <w:szCs w:val="36"/>
          <w:highlight w:val="none"/>
          <w14:textFill>
            <w14:solidFill>
              <w14:schemeClr w14:val="tx1"/>
            </w14:solidFill>
          </w14:textFill>
        </w:rPr>
      </w:pPr>
    </w:p>
    <w:p w14:paraId="55951719">
      <w:pPr>
        <w:jc w:val="center"/>
        <w:rPr>
          <w:rFonts w:ascii="宋体" w:hAnsi="宋体" w:cs="宋体"/>
          <w:color w:val="000000" w:themeColor="text1"/>
          <w:sz w:val="36"/>
          <w:szCs w:val="36"/>
          <w:highlight w:val="none"/>
          <w14:textFill>
            <w14:solidFill>
              <w14:schemeClr w14:val="tx1"/>
            </w14:solidFill>
          </w14:textFill>
        </w:rPr>
      </w:pPr>
      <w:r>
        <w:rPr>
          <w:rFonts w:hint="eastAsia" w:ascii="宋体" w:hAnsi="宋体" w:cs="宋体"/>
          <w:b/>
          <w:color w:val="000000" w:themeColor="text1"/>
          <w:sz w:val="36"/>
          <w:szCs w:val="36"/>
          <w:highlight w:val="none"/>
          <w14:textFill>
            <w14:solidFill>
              <w14:schemeClr w14:val="tx1"/>
            </w14:solidFill>
          </w14:textFill>
        </w:rPr>
        <w:t>目  录</w:t>
      </w:r>
    </w:p>
    <w:p w14:paraId="0516087F">
      <w:pPr>
        <w:pStyle w:val="27"/>
        <w:keepNext w:val="0"/>
        <w:keepLines w:val="0"/>
        <w:pageBreakBefore w:val="0"/>
        <w:widowControl w:val="0"/>
        <w:tabs>
          <w:tab w:val="right" w:leader="dot" w:pos="8367"/>
        </w:tabs>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fldChar w:fldCharType="begin"/>
      </w:r>
      <w:r>
        <w:rPr>
          <w:rFonts w:hint="eastAsia" w:ascii="宋体" w:hAnsi="宋体" w:eastAsia="宋体" w:cs="宋体"/>
          <w:color w:val="000000" w:themeColor="text1"/>
          <w:sz w:val="24"/>
          <w:szCs w:val="24"/>
          <w:highlight w:val="none"/>
          <w14:textFill>
            <w14:solidFill>
              <w14:schemeClr w14:val="tx1"/>
            </w14:solidFill>
          </w14:textFill>
        </w:rPr>
        <w:instrText xml:space="preserve"> TOC \o "1-3" \h \z </w:instrText>
      </w:r>
      <w:r>
        <w:rPr>
          <w:rFonts w:hint="eastAsia" w:ascii="宋体" w:hAnsi="宋体" w:eastAsia="宋体" w:cs="宋体"/>
          <w:color w:val="000000" w:themeColor="text1"/>
          <w:sz w:val="24"/>
          <w:szCs w:val="24"/>
          <w:highlight w:val="none"/>
          <w14:textFill>
            <w14:solidFill>
              <w14:schemeClr w14:val="tx1"/>
            </w14:solidFill>
          </w14:textFill>
        </w:rPr>
        <w:fldChar w:fldCharType="separate"/>
      </w:r>
      <w:r>
        <w:rPr>
          <w:rFonts w:hint="eastAsia" w:ascii="宋体" w:hAnsi="宋体" w:eastAsia="宋体" w:cs="宋体"/>
          <w:b/>
          <w:bCs/>
          <w:color w:val="000000" w:themeColor="text1"/>
          <w:sz w:val="24"/>
          <w:szCs w:val="24"/>
          <w:highlight w:val="none"/>
          <w14:textFill>
            <w14:solidFill>
              <w14:schemeClr w14:val="tx1"/>
            </w14:solidFill>
          </w14:textFill>
        </w:rPr>
        <w:fldChar w:fldCharType="begin"/>
      </w:r>
      <w:r>
        <w:rPr>
          <w:rFonts w:hint="eastAsia" w:ascii="宋体" w:hAnsi="宋体" w:eastAsia="宋体" w:cs="宋体"/>
          <w:b/>
          <w:bCs/>
          <w:color w:val="000000" w:themeColor="text1"/>
          <w:sz w:val="24"/>
          <w:szCs w:val="24"/>
          <w:highlight w:val="none"/>
          <w14:textFill>
            <w14:solidFill>
              <w14:schemeClr w14:val="tx1"/>
            </w14:solidFill>
          </w14:textFill>
        </w:rPr>
        <w:instrText xml:space="preserve"> HYPERLINK \l _Toc13779 </w:instrText>
      </w:r>
      <w:r>
        <w:rPr>
          <w:rFonts w:hint="eastAsia" w:ascii="宋体" w:hAnsi="宋体" w:eastAsia="宋体" w:cs="宋体"/>
          <w:b/>
          <w:bCs/>
          <w:color w:val="000000" w:themeColor="text1"/>
          <w:sz w:val="24"/>
          <w:szCs w:val="24"/>
          <w:highlight w:val="none"/>
          <w14:textFill>
            <w14:solidFill>
              <w14:schemeClr w14:val="tx1"/>
            </w14:solidFill>
          </w14:textFill>
        </w:rPr>
        <w:fldChar w:fldCharType="separate"/>
      </w:r>
      <w:r>
        <w:rPr>
          <w:rFonts w:hint="eastAsia" w:ascii="宋体" w:hAnsi="宋体" w:eastAsia="宋体" w:cs="宋体"/>
          <w:b/>
          <w:bCs/>
          <w:color w:val="000000" w:themeColor="text1"/>
          <w:sz w:val="24"/>
          <w:szCs w:val="24"/>
          <w:highlight w:val="none"/>
          <w14:textFill>
            <w14:solidFill>
              <w14:schemeClr w14:val="tx1"/>
            </w14:solidFill>
          </w14:textFill>
        </w:rPr>
        <w:t>竞争性谈判公告</w:t>
      </w:r>
      <w:r>
        <w:rPr>
          <w:rFonts w:hint="eastAsia" w:ascii="宋体" w:hAnsi="宋体" w:eastAsia="宋体" w:cs="宋体"/>
          <w:b/>
          <w:bCs/>
          <w:color w:val="000000" w:themeColor="text1"/>
          <w:sz w:val="24"/>
          <w:szCs w:val="24"/>
          <w:highlight w:val="none"/>
          <w14:textFill>
            <w14:solidFill>
              <w14:schemeClr w14:val="tx1"/>
            </w14:solidFill>
          </w14:textFill>
        </w:rPr>
        <w:tab/>
      </w:r>
      <w:r>
        <w:rPr>
          <w:rFonts w:hint="eastAsia" w:ascii="宋体" w:hAnsi="宋体" w:eastAsia="宋体" w:cs="宋体"/>
          <w:b/>
          <w:bCs/>
          <w:color w:val="000000" w:themeColor="text1"/>
          <w:sz w:val="24"/>
          <w:szCs w:val="24"/>
          <w:highlight w:val="none"/>
          <w14:textFill>
            <w14:solidFill>
              <w14:schemeClr w14:val="tx1"/>
            </w14:solidFill>
          </w14:textFill>
        </w:rPr>
        <w:fldChar w:fldCharType="begin"/>
      </w:r>
      <w:r>
        <w:rPr>
          <w:rFonts w:hint="eastAsia" w:ascii="宋体" w:hAnsi="宋体" w:eastAsia="宋体" w:cs="宋体"/>
          <w:b/>
          <w:bCs/>
          <w:color w:val="000000" w:themeColor="text1"/>
          <w:sz w:val="24"/>
          <w:szCs w:val="24"/>
          <w:highlight w:val="none"/>
          <w14:textFill>
            <w14:solidFill>
              <w14:schemeClr w14:val="tx1"/>
            </w14:solidFill>
          </w14:textFill>
        </w:rPr>
        <w:instrText xml:space="preserve"> PAGEREF _Toc13779 \h </w:instrText>
      </w:r>
      <w:r>
        <w:rPr>
          <w:rFonts w:hint="eastAsia" w:ascii="宋体" w:hAnsi="宋体" w:eastAsia="宋体" w:cs="宋体"/>
          <w:b/>
          <w:bCs/>
          <w:color w:val="000000" w:themeColor="text1"/>
          <w:sz w:val="24"/>
          <w:szCs w:val="24"/>
          <w:highlight w:val="none"/>
          <w14:textFill>
            <w14:solidFill>
              <w14:schemeClr w14:val="tx1"/>
            </w14:solidFill>
          </w14:textFill>
        </w:rPr>
        <w:fldChar w:fldCharType="separate"/>
      </w:r>
      <w:r>
        <w:rPr>
          <w:rFonts w:hint="eastAsia" w:ascii="宋体" w:hAnsi="宋体" w:eastAsia="宋体" w:cs="宋体"/>
          <w:b/>
          <w:bCs/>
          <w:color w:val="000000" w:themeColor="text1"/>
          <w:sz w:val="24"/>
          <w:szCs w:val="24"/>
          <w:highlight w:val="none"/>
          <w14:textFill>
            <w14:solidFill>
              <w14:schemeClr w14:val="tx1"/>
            </w14:solidFill>
          </w14:textFill>
        </w:rPr>
        <w:t>3</w:t>
      </w:r>
      <w:r>
        <w:rPr>
          <w:rFonts w:hint="eastAsia" w:ascii="宋体" w:hAnsi="宋体" w:eastAsia="宋体" w:cs="宋体"/>
          <w:b/>
          <w:bCs/>
          <w:color w:val="000000" w:themeColor="text1"/>
          <w:sz w:val="24"/>
          <w:szCs w:val="24"/>
          <w:highlight w:val="none"/>
          <w14:textFill>
            <w14:solidFill>
              <w14:schemeClr w14:val="tx1"/>
            </w14:solidFill>
          </w14:textFill>
        </w:rPr>
        <w:fldChar w:fldCharType="end"/>
      </w:r>
      <w:r>
        <w:rPr>
          <w:rFonts w:hint="eastAsia" w:ascii="宋体" w:hAnsi="宋体" w:eastAsia="宋体" w:cs="宋体"/>
          <w:b/>
          <w:bCs/>
          <w:color w:val="000000" w:themeColor="text1"/>
          <w:sz w:val="24"/>
          <w:szCs w:val="24"/>
          <w:highlight w:val="none"/>
          <w14:textFill>
            <w14:solidFill>
              <w14:schemeClr w14:val="tx1"/>
            </w14:solidFill>
          </w14:textFill>
        </w:rPr>
        <w:fldChar w:fldCharType="end"/>
      </w:r>
    </w:p>
    <w:p w14:paraId="09434C28">
      <w:pPr>
        <w:pStyle w:val="27"/>
        <w:keepNext w:val="0"/>
        <w:keepLines w:val="0"/>
        <w:pageBreakBefore w:val="0"/>
        <w:widowControl w:val="0"/>
        <w:tabs>
          <w:tab w:val="right" w:leader="dot" w:pos="8367"/>
        </w:tabs>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fldChar w:fldCharType="begin"/>
      </w:r>
      <w:r>
        <w:rPr>
          <w:rFonts w:hint="eastAsia" w:ascii="宋体" w:hAnsi="宋体" w:eastAsia="宋体" w:cs="宋体"/>
          <w:b/>
          <w:bCs/>
          <w:color w:val="000000" w:themeColor="text1"/>
          <w:sz w:val="24"/>
          <w:szCs w:val="24"/>
          <w:highlight w:val="none"/>
          <w14:textFill>
            <w14:solidFill>
              <w14:schemeClr w14:val="tx1"/>
            </w14:solidFill>
          </w14:textFill>
        </w:rPr>
        <w:instrText xml:space="preserve"> HYPERLINK \l _Toc16403 </w:instrText>
      </w:r>
      <w:r>
        <w:rPr>
          <w:rFonts w:hint="eastAsia" w:ascii="宋体" w:hAnsi="宋体" w:eastAsia="宋体" w:cs="宋体"/>
          <w:b/>
          <w:bCs/>
          <w:color w:val="000000" w:themeColor="text1"/>
          <w:sz w:val="24"/>
          <w:szCs w:val="24"/>
          <w:highlight w:val="none"/>
          <w14:textFill>
            <w14:solidFill>
              <w14:schemeClr w14:val="tx1"/>
            </w14:solidFill>
          </w14:textFill>
        </w:rPr>
        <w:fldChar w:fldCharType="separate"/>
      </w:r>
      <w:r>
        <w:rPr>
          <w:rFonts w:hint="eastAsia" w:ascii="宋体" w:hAnsi="宋体" w:eastAsia="宋体" w:cs="宋体"/>
          <w:b/>
          <w:bCs/>
          <w:color w:val="000000" w:themeColor="text1"/>
          <w:sz w:val="24"/>
          <w:szCs w:val="24"/>
          <w:highlight w:val="none"/>
          <w14:textFill>
            <w14:solidFill>
              <w14:schemeClr w14:val="tx1"/>
            </w14:solidFill>
          </w14:textFill>
        </w:rPr>
        <w:t>一、供应商须知</w:t>
      </w:r>
      <w:r>
        <w:rPr>
          <w:rFonts w:hint="eastAsia" w:ascii="宋体" w:hAnsi="宋体" w:eastAsia="宋体" w:cs="宋体"/>
          <w:b/>
          <w:bCs/>
          <w:color w:val="000000" w:themeColor="text1"/>
          <w:sz w:val="24"/>
          <w:szCs w:val="24"/>
          <w:highlight w:val="none"/>
          <w14:textFill>
            <w14:solidFill>
              <w14:schemeClr w14:val="tx1"/>
            </w14:solidFill>
          </w14:textFill>
        </w:rPr>
        <w:tab/>
      </w:r>
      <w:r>
        <w:rPr>
          <w:rFonts w:hint="eastAsia" w:ascii="宋体" w:hAnsi="宋体" w:cs="宋体"/>
          <w:b/>
          <w:bCs/>
          <w:color w:val="000000" w:themeColor="text1"/>
          <w:sz w:val="24"/>
          <w:szCs w:val="24"/>
          <w:highlight w:val="none"/>
          <w:lang w:val="en-US" w:eastAsia="zh-CN"/>
          <w14:textFill>
            <w14:solidFill>
              <w14:schemeClr w14:val="tx1"/>
            </w14:solidFill>
          </w14:textFill>
        </w:rPr>
        <w:t>6</w:t>
      </w:r>
      <w:r>
        <w:rPr>
          <w:rFonts w:hint="eastAsia" w:ascii="宋体" w:hAnsi="宋体" w:eastAsia="宋体" w:cs="宋体"/>
          <w:b/>
          <w:bCs/>
          <w:color w:val="000000" w:themeColor="text1"/>
          <w:sz w:val="24"/>
          <w:szCs w:val="24"/>
          <w:highlight w:val="none"/>
          <w14:textFill>
            <w14:solidFill>
              <w14:schemeClr w14:val="tx1"/>
            </w14:solidFill>
          </w14:textFill>
        </w:rPr>
        <w:fldChar w:fldCharType="end"/>
      </w:r>
    </w:p>
    <w:p w14:paraId="2C1BF079">
      <w:pPr>
        <w:pStyle w:val="27"/>
        <w:keepNext w:val="0"/>
        <w:keepLines w:val="0"/>
        <w:pageBreakBefore w:val="0"/>
        <w:widowControl w:val="0"/>
        <w:tabs>
          <w:tab w:val="right" w:leader="dot" w:pos="8367"/>
        </w:tabs>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fldChar w:fldCharType="begin"/>
      </w:r>
      <w:r>
        <w:rPr>
          <w:rFonts w:hint="eastAsia" w:ascii="宋体" w:hAnsi="宋体" w:eastAsia="宋体" w:cs="宋体"/>
          <w:b/>
          <w:bCs/>
          <w:color w:val="000000" w:themeColor="text1"/>
          <w:sz w:val="24"/>
          <w:szCs w:val="24"/>
          <w:highlight w:val="none"/>
          <w14:textFill>
            <w14:solidFill>
              <w14:schemeClr w14:val="tx1"/>
            </w14:solidFill>
          </w14:textFill>
        </w:rPr>
        <w:instrText xml:space="preserve"> HYPERLINK \l _Toc13399 </w:instrText>
      </w:r>
      <w:r>
        <w:rPr>
          <w:rFonts w:hint="eastAsia" w:ascii="宋体" w:hAnsi="宋体" w:eastAsia="宋体" w:cs="宋体"/>
          <w:b/>
          <w:bCs/>
          <w:color w:val="000000" w:themeColor="text1"/>
          <w:sz w:val="24"/>
          <w:szCs w:val="24"/>
          <w:highlight w:val="none"/>
          <w14:textFill>
            <w14:solidFill>
              <w14:schemeClr w14:val="tx1"/>
            </w14:solidFill>
          </w14:textFill>
        </w:rPr>
        <w:fldChar w:fldCharType="separate"/>
      </w:r>
      <w:r>
        <w:rPr>
          <w:rFonts w:hint="eastAsia" w:ascii="宋体" w:hAnsi="宋体" w:eastAsia="宋体" w:cs="宋体"/>
          <w:b/>
          <w:bCs/>
          <w:color w:val="000000" w:themeColor="text1"/>
          <w:sz w:val="24"/>
          <w:szCs w:val="24"/>
          <w:highlight w:val="none"/>
          <w14:textFill>
            <w14:solidFill>
              <w14:schemeClr w14:val="tx1"/>
            </w14:solidFill>
          </w14:textFill>
        </w:rPr>
        <w:t>二、采购合同</w:t>
      </w:r>
      <w:r>
        <w:rPr>
          <w:rFonts w:hint="eastAsia" w:ascii="宋体" w:hAnsi="宋体" w:eastAsia="宋体" w:cs="宋体"/>
          <w:b/>
          <w:bCs/>
          <w:color w:val="000000" w:themeColor="text1"/>
          <w:sz w:val="24"/>
          <w:szCs w:val="24"/>
          <w:highlight w:val="none"/>
          <w14:textFill>
            <w14:solidFill>
              <w14:schemeClr w14:val="tx1"/>
            </w14:solidFill>
          </w14:textFill>
        </w:rPr>
        <w:tab/>
      </w:r>
      <w:r>
        <w:rPr>
          <w:rFonts w:hint="eastAsia" w:ascii="宋体" w:hAnsi="宋体" w:cs="宋体"/>
          <w:b/>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bCs/>
          <w:color w:val="000000" w:themeColor="text1"/>
          <w:sz w:val="24"/>
          <w:szCs w:val="24"/>
          <w:highlight w:val="none"/>
          <w14:textFill>
            <w14:solidFill>
              <w14:schemeClr w14:val="tx1"/>
            </w14:solidFill>
          </w14:textFill>
        </w:rPr>
        <w:fldChar w:fldCharType="end"/>
      </w:r>
      <w:r>
        <w:rPr>
          <w:rFonts w:hint="eastAsia" w:ascii="宋体" w:hAnsi="宋体" w:cs="宋体"/>
          <w:b/>
          <w:bCs/>
          <w:color w:val="000000" w:themeColor="text1"/>
          <w:sz w:val="24"/>
          <w:szCs w:val="24"/>
          <w:highlight w:val="none"/>
          <w:lang w:val="en-US" w:eastAsia="zh-CN"/>
          <w14:textFill>
            <w14:solidFill>
              <w14:schemeClr w14:val="tx1"/>
            </w14:solidFill>
          </w14:textFill>
        </w:rPr>
        <w:t>5</w:t>
      </w:r>
    </w:p>
    <w:p w14:paraId="454BB9D2">
      <w:pPr>
        <w:pStyle w:val="27"/>
        <w:keepNext w:val="0"/>
        <w:keepLines w:val="0"/>
        <w:pageBreakBefore w:val="0"/>
        <w:widowControl w:val="0"/>
        <w:tabs>
          <w:tab w:val="right" w:leader="dot" w:pos="8367"/>
        </w:tabs>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fldChar w:fldCharType="begin"/>
      </w:r>
      <w:r>
        <w:rPr>
          <w:rFonts w:hint="eastAsia" w:ascii="宋体" w:hAnsi="宋体" w:eastAsia="宋体" w:cs="宋体"/>
          <w:b/>
          <w:bCs/>
          <w:color w:val="000000" w:themeColor="text1"/>
          <w:sz w:val="24"/>
          <w:szCs w:val="24"/>
          <w:highlight w:val="none"/>
          <w14:textFill>
            <w14:solidFill>
              <w14:schemeClr w14:val="tx1"/>
            </w14:solidFill>
          </w14:textFill>
        </w:rPr>
        <w:instrText xml:space="preserve"> HYPERLINK \l _Toc20887 </w:instrText>
      </w:r>
      <w:r>
        <w:rPr>
          <w:rFonts w:hint="eastAsia" w:ascii="宋体" w:hAnsi="宋体" w:eastAsia="宋体" w:cs="宋体"/>
          <w:b/>
          <w:bCs/>
          <w:color w:val="000000" w:themeColor="text1"/>
          <w:sz w:val="24"/>
          <w:szCs w:val="24"/>
          <w:highlight w:val="none"/>
          <w14:textFill>
            <w14:solidFill>
              <w14:schemeClr w14:val="tx1"/>
            </w14:solidFill>
          </w14:textFill>
        </w:rPr>
        <w:fldChar w:fldCharType="separate"/>
      </w:r>
      <w:r>
        <w:rPr>
          <w:rFonts w:hint="eastAsia" w:ascii="宋体" w:hAnsi="宋体" w:eastAsia="宋体" w:cs="宋体"/>
          <w:b/>
          <w:bCs/>
          <w:color w:val="000000" w:themeColor="text1"/>
          <w:sz w:val="24"/>
          <w:szCs w:val="24"/>
          <w:highlight w:val="none"/>
          <w14:textFill>
            <w14:solidFill>
              <w14:schemeClr w14:val="tx1"/>
            </w14:solidFill>
          </w14:textFill>
        </w:rPr>
        <w:t>三、采购需求</w:t>
      </w:r>
      <w:r>
        <w:rPr>
          <w:rFonts w:hint="eastAsia" w:ascii="宋体" w:hAnsi="宋体" w:eastAsia="宋体" w:cs="宋体"/>
          <w:b/>
          <w:bCs/>
          <w:color w:val="000000" w:themeColor="text1"/>
          <w:sz w:val="24"/>
          <w:szCs w:val="24"/>
          <w:highlight w:val="none"/>
          <w14:textFill>
            <w14:solidFill>
              <w14:schemeClr w14:val="tx1"/>
            </w14:solidFill>
          </w14:textFill>
        </w:rPr>
        <w:tab/>
      </w:r>
      <w:r>
        <w:rPr>
          <w:rFonts w:hint="eastAsia" w:ascii="宋体" w:hAnsi="宋体" w:cs="宋体"/>
          <w:b/>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bCs/>
          <w:color w:val="000000" w:themeColor="text1"/>
          <w:sz w:val="24"/>
          <w:szCs w:val="24"/>
          <w:highlight w:val="none"/>
          <w14:textFill>
            <w14:solidFill>
              <w14:schemeClr w14:val="tx1"/>
            </w14:solidFill>
          </w14:textFill>
        </w:rPr>
        <w:fldChar w:fldCharType="end"/>
      </w:r>
      <w:r>
        <w:rPr>
          <w:rFonts w:hint="eastAsia" w:ascii="宋体" w:hAnsi="宋体" w:cs="宋体"/>
          <w:b/>
          <w:bCs/>
          <w:color w:val="000000" w:themeColor="text1"/>
          <w:sz w:val="24"/>
          <w:szCs w:val="24"/>
          <w:highlight w:val="none"/>
          <w:lang w:val="en-US" w:eastAsia="zh-CN"/>
          <w14:textFill>
            <w14:solidFill>
              <w14:schemeClr w14:val="tx1"/>
            </w14:solidFill>
          </w14:textFill>
        </w:rPr>
        <w:t>6</w:t>
      </w:r>
    </w:p>
    <w:p w14:paraId="1EBBCFA3">
      <w:pPr>
        <w:pStyle w:val="27"/>
        <w:keepNext w:val="0"/>
        <w:keepLines w:val="0"/>
        <w:pageBreakBefore w:val="0"/>
        <w:widowControl w:val="0"/>
        <w:tabs>
          <w:tab w:val="right" w:leader="dot" w:pos="8367"/>
        </w:tabs>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fldChar w:fldCharType="begin"/>
      </w:r>
      <w:r>
        <w:rPr>
          <w:rFonts w:hint="eastAsia" w:ascii="宋体" w:hAnsi="宋体" w:eastAsia="宋体" w:cs="宋体"/>
          <w:b/>
          <w:bCs/>
          <w:color w:val="000000" w:themeColor="text1"/>
          <w:sz w:val="24"/>
          <w:szCs w:val="24"/>
          <w:highlight w:val="none"/>
          <w14:textFill>
            <w14:solidFill>
              <w14:schemeClr w14:val="tx1"/>
            </w14:solidFill>
          </w14:textFill>
        </w:rPr>
        <w:instrText xml:space="preserve"> HYPERLINK \l _Toc27329 </w:instrText>
      </w:r>
      <w:r>
        <w:rPr>
          <w:rFonts w:hint="eastAsia" w:ascii="宋体" w:hAnsi="宋体" w:eastAsia="宋体" w:cs="宋体"/>
          <w:b/>
          <w:bCs/>
          <w:color w:val="000000" w:themeColor="text1"/>
          <w:sz w:val="24"/>
          <w:szCs w:val="24"/>
          <w:highlight w:val="none"/>
          <w14:textFill>
            <w14:solidFill>
              <w14:schemeClr w14:val="tx1"/>
            </w14:solidFill>
          </w14:textFill>
        </w:rPr>
        <w:fldChar w:fldCharType="separate"/>
      </w:r>
      <w:r>
        <w:rPr>
          <w:rFonts w:hint="eastAsia" w:ascii="宋体" w:hAnsi="宋体" w:eastAsia="宋体" w:cs="宋体"/>
          <w:b/>
          <w:bCs/>
          <w:color w:val="000000" w:themeColor="text1"/>
          <w:sz w:val="24"/>
          <w:szCs w:val="24"/>
          <w:highlight w:val="none"/>
          <w:lang w:eastAsia="zh-CN"/>
          <w14:textFill>
            <w14:solidFill>
              <w14:schemeClr w14:val="tx1"/>
            </w14:solidFill>
          </w14:textFill>
        </w:rPr>
        <w:t>四、</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评审方法</w:t>
      </w:r>
      <w:r>
        <w:rPr>
          <w:rFonts w:hint="eastAsia" w:ascii="宋体" w:hAnsi="宋体" w:eastAsia="宋体" w:cs="宋体"/>
          <w:b/>
          <w:bCs/>
          <w:color w:val="000000" w:themeColor="text1"/>
          <w:sz w:val="24"/>
          <w:szCs w:val="24"/>
          <w:highlight w:val="none"/>
          <w14:textFill>
            <w14:solidFill>
              <w14:schemeClr w14:val="tx1"/>
            </w14:solidFill>
          </w14:textFill>
        </w:rPr>
        <w:tab/>
      </w:r>
      <w:r>
        <w:rPr>
          <w:rFonts w:hint="eastAsia" w:ascii="宋体" w:hAnsi="宋体" w:cs="宋体"/>
          <w:b/>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bCs/>
          <w:color w:val="000000" w:themeColor="text1"/>
          <w:sz w:val="24"/>
          <w:szCs w:val="24"/>
          <w:highlight w:val="none"/>
          <w14:textFill>
            <w14:solidFill>
              <w14:schemeClr w14:val="tx1"/>
            </w14:solidFill>
          </w14:textFill>
        </w:rPr>
        <w:fldChar w:fldCharType="end"/>
      </w:r>
      <w:r>
        <w:rPr>
          <w:rFonts w:hint="eastAsia" w:ascii="宋体" w:hAnsi="宋体" w:cs="宋体"/>
          <w:b/>
          <w:bCs/>
          <w:color w:val="000000" w:themeColor="text1"/>
          <w:sz w:val="24"/>
          <w:szCs w:val="24"/>
          <w:highlight w:val="none"/>
          <w:lang w:val="en-US" w:eastAsia="zh-CN"/>
          <w14:textFill>
            <w14:solidFill>
              <w14:schemeClr w14:val="tx1"/>
            </w14:solidFill>
          </w14:textFill>
        </w:rPr>
        <w:t>9</w:t>
      </w:r>
    </w:p>
    <w:p w14:paraId="0F9D18D0">
      <w:pPr>
        <w:pStyle w:val="27"/>
        <w:keepNext w:val="0"/>
        <w:keepLines w:val="0"/>
        <w:pageBreakBefore w:val="0"/>
        <w:widowControl w:val="0"/>
        <w:tabs>
          <w:tab w:val="right" w:leader="dot" w:pos="8367"/>
        </w:tabs>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fldChar w:fldCharType="begin"/>
      </w:r>
      <w:r>
        <w:rPr>
          <w:rFonts w:hint="eastAsia" w:ascii="宋体" w:hAnsi="宋体" w:eastAsia="宋体" w:cs="宋体"/>
          <w:b/>
          <w:bCs/>
          <w:color w:val="000000" w:themeColor="text1"/>
          <w:sz w:val="24"/>
          <w:szCs w:val="24"/>
          <w:highlight w:val="none"/>
          <w14:textFill>
            <w14:solidFill>
              <w14:schemeClr w14:val="tx1"/>
            </w14:solidFill>
          </w14:textFill>
        </w:rPr>
        <w:instrText xml:space="preserve"> HYPERLINK \l _Toc17782 </w:instrText>
      </w:r>
      <w:r>
        <w:rPr>
          <w:rFonts w:hint="eastAsia" w:ascii="宋体" w:hAnsi="宋体" w:eastAsia="宋体" w:cs="宋体"/>
          <w:b/>
          <w:bCs/>
          <w:color w:val="000000" w:themeColor="text1"/>
          <w:sz w:val="24"/>
          <w:szCs w:val="24"/>
          <w:highlight w:val="none"/>
          <w14:textFill>
            <w14:solidFill>
              <w14:schemeClr w14:val="tx1"/>
            </w14:solidFill>
          </w14:textFill>
        </w:rPr>
        <w:fldChar w:fldCharType="separate"/>
      </w:r>
      <w:r>
        <w:rPr>
          <w:rFonts w:hint="eastAsia" w:ascii="宋体" w:hAnsi="宋体" w:eastAsia="宋体" w:cs="宋体"/>
          <w:b/>
          <w:bCs/>
          <w:color w:val="000000" w:themeColor="text1"/>
          <w:sz w:val="24"/>
          <w:szCs w:val="24"/>
          <w:highlight w:val="none"/>
          <w:lang w:eastAsia="zh-CN"/>
          <w14:textFill>
            <w14:solidFill>
              <w14:schemeClr w14:val="tx1"/>
            </w14:solidFill>
          </w14:textFill>
        </w:rPr>
        <w:t>五</w:t>
      </w:r>
      <w:r>
        <w:rPr>
          <w:rFonts w:hint="eastAsia" w:ascii="宋体" w:hAnsi="宋体" w:eastAsia="宋体" w:cs="宋体"/>
          <w:b/>
          <w:bCs/>
          <w:color w:val="000000" w:themeColor="text1"/>
          <w:sz w:val="24"/>
          <w:szCs w:val="24"/>
          <w:highlight w:val="none"/>
          <w14:textFill>
            <w14:solidFill>
              <w14:schemeClr w14:val="tx1"/>
            </w14:solidFill>
          </w14:textFill>
        </w:rPr>
        <w:t>、响应文件格式</w:t>
      </w:r>
      <w:r>
        <w:rPr>
          <w:rFonts w:hint="eastAsia" w:ascii="宋体" w:hAnsi="宋体" w:eastAsia="宋体" w:cs="宋体"/>
          <w:b/>
          <w:bCs/>
          <w:color w:val="000000" w:themeColor="text1"/>
          <w:sz w:val="24"/>
          <w:szCs w:val="24"/>
          <w:highlight w:val="none"/>
          <w14:textFill>
            <w14:solidFill>
              <w14:schemeClr w14:val="tx1"/>
            </w14:solidFill>
          </w14:textFill>
        </w:rPr>
        <w:tab/>
      </w:r>
      <w:r>
        <w:rPr>
          <w:rFonts w:hint="eastAsia" w:ascii="宋体" w:hAnsi="宋体" w:cs="宋体"/>
          <w:b/>
          <w:bCs/>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z w:val="24"/>
          <w:szCs w:val="24"/>
          <w:highlight w:val="none"/>
          <w14:textFill>
            <w14:solidFill>
              <w14:schemeClr w14:val="tx1"/>
            </w14:solidFill>
          </w14:textFill>
        </w:rPr>
        <w:fldChar w:fldCharType="end"/>
      </w:r>
      <w:r>
        <w:rPr>
          <w:rFonts w:hint="eastAsia" w:ascii="宋体" w:hAnsi="宋体" w:cs="宋体"/>
          <w:b/>
          <w:bCs/>
          <w:color w:val="000000" w:themeColor="text1"/>
          <w:sz w:val="24"/>
          <w:szCs w:val="24"/>
          <w:highlight w:val="none"/>
          <w:lang w:val="en-US" w:eastAsia="zh-CN"/>
          <w14:textFill>
            <w14:solidFill>
              <w14:schemeClr w14:val="tx1"/>
            </w14:solidFill>
          </w14:textFill>
        </w:rPr>
        <w:t>1</w:t>
      </w:r>
    </w:p>
    <w:p w14:paraId="49F21508">
      <w:pPr>
        <w:pStyle w:val="27"/>
        <w:keepNext w:val="0"/>
        <w:keepLines w:val="0"/>
        <w:pageBreakBefore w:val="0"/>
        <w:widowControl w:val="0"/>
        <w:tabs>
          <w:tab w:val="right" w:leader="dot" w:pos="8367"/>
        </w:tabs>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bCs/>
          <w:color w:val="000000" w:themeColor="text1"/>
          <w:sz w:val="24"/>
          <w:szCs w:val="24"/>
          <w:highlight w:val="none"/>
          <w14:textFill>
            <w14:solidFill>
              <w14:schemeClr w14:val="tx1"/>
            </w14:solidFill>
          </w14:textFill>
        </w:rPr>
      </w:pPr>
    </w:p>
    <w:p w14:paraId="338ACA2D">
      <w:pPr>
        <w:pStyle w:val="27"/>
        <w:keepNext w:val="0"/>
        <w:keepLines w:val="0"/>
        <w:pageBreakBefore w:val="0"/>
        <w:widowControl w:val="0"/>
        <w:tabs>
          <w:tab w:val="right" w:leader="dot" w:pos="8778"/>
        </w:tabs>
        <w:kinsoku/>
        <w:wordWrap/>
        <w:overflowPunct/>
        <w:topLinePunct w:val="0"/>
        <w:autoSpaceDE/>
        <w:autoSpaceDN/>
        <w:bidi w:val="0"/>
        <w:adjustRightInd/>
        <w:snapToGrid/>
        <w:spacing w:line="440" w:lineRule="exact"/>
        <w:ind w:left="0" w:leftChars="0" w:firstLine="0" w:firstLineChars="0"/>
        <w:textAlignment w:val="auto"/>
        <w:rPr>
          <w:rFonts w:ascii="宋体" w:hAnsi="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fldChar w:fldCharType="end"/>
      </w:r>
    </w:p>
    <w:p w14:paraId="64A8E531">
      <w:pPr>
        <w:pStyle w:val="67"/>
        <w:ind w:firstLine="2923" w:firstLineChars="1040"/>
        <w:rPr>
          <w:color w:val="000000" w:themeColor="text1"/>
          <w:sz w:val="28"/>
          <w:szCs w:val="28"/>
          <w:highlight w:val="none"/>
          <w14:textFill>
            <w14:solidFill>
              <w14:schemeClr w14:val="tx1"/>
            </w14:solidFill>
          </w14:textFill>
        </w:rPr>
      </w:pPr>
      <w:bookmarkStart w:id="0" w:name="_Toc363199264"/>
      <w:bookmarkStart w:id="1" w:name="_Toc216158623"/>
      <w:r>
        <w:rPr>
          <w:rFonts w:hint="eastAsia"/>
          <w:color w:val="000000" w:themeColor="text1"/>
          <w:sz w:val="28"/>
          <w:szCs w:val="28"/>
          <w:highlight w:val="none"/>
          <w14:textFill>
            <w14:solidFill>
              <w14:schemeClr w14:val="tx1"/>
            </w14:solidFill>
          </w14:textFill>
        </w:rPr>
        <w:br w:type="page"/>
      </w:r>
    </w:p>
    <w:p w14:paraId="49015C27">
      <w:pPr>
        <w:pStyle w:val="3"/>
        <w:pageBreakBefore w:val="0"/>
        <w:kinsoku/>
        <w:wordWrap/>
        <w:overflowPunct/>
        <w:topLinePunct w:val="0"/>
        <w:autoSpaceDE/>
        <w:autoSpaceDN/>
        <w:bidi w:val="0"/>
        <w:snapToGrid/>
        <w:spacing w:before="0" w:after="0" w:line="360" w:lineRule="auto"/>
        <w:jc w:val="center"/>
        <w:rPr>
          <w:rFonts w:hint="eastAsia" w:ascii="黑体" w:hAnsi="黑体" w:eastAsia="黑体" w:cs="黑体"/>
          <w:b/>
          <w:bCs w:val="0"/>
          <w:color w:val="000000" w:themeColor="text1"/>
          <w:sz w:val="44"/>
          <w:szCs w:val="44"/>
          <w:highlight w:val="none"/>
          <w14:textFill>
            <w14:solidFill>
              <w14:schemeClr w14:val="tx1"/>
            </w14:solidFill>
          </w14:textFill>
        </w:rPr>
      </w:pPr>
      <w:bookmarkStart w:id="2" w:name="_Toc30186"/>
      <w:bookmarkStart w:id="3" w:name="_Toc13779"/>
      <w:r>
        <w:rPr>
          <w:rFonts w:hint="eastAsia" w:ascii="黑体" w:hAnsi="黑体" w:cs="黑体"/>
          <w:b/>
          <w:bCs w:val="0"/>
          <w:color w:val="000000" w:themeColor="text1"/>
          <w:sz w:val="44"/>
          <w:szCs w:val="44"/>
          <w:highlight w:val="none"/>
          <w:lang w:eastAsia="zh-CN"/>
          <w14:textFill>
            <w14:solidFill>
              <w14:schemeClr w14:val="tx1"/>
            </w14:solidFill>
          </w14:textFill>
        </w:rPr>
        <w:t>六安市叶集区人民医院（六安市第六人民医院）东软64排CT维保服务采购项目</w:t>
      </w:r>
      <w:r>
        <w:rPr>
          <w:rFonts w:hint="eastAsia" w:ascii="黑体" w:hAnsi="黑体" w:cs="黑体"/>
          <w:b/>
          <w:bCs w:val="0"/>
          <w:color w:val="000000" w:themeColor="text1"/>
          <w:sz w:val="44"/>
          <w:szCs w:val="44"/>
          <w:highlight w:val="none"/>
          <w:lang w:val="en-US" w:eastAsia="zh-CN"/>
          <w14:textFill>
            <w14:solidFill>
              <w14:schemeClr w14:val="tx1"/>
            </w14:solidFill>
          </w14:textFill>
        </w:rPr>
        <w:t>(三次）</w:t>
      </w:r>
      <w:r>
        <w:rPr>
          <w:rFonts w:hint="eastAsia" w:ascii="黑体" w:hAnsi="黑体" w:eastAsia="黑体" w:cs="黑体"/>
          <w:b/>
          <w:bCs w:val="0"/>
          <w:color w:val="000000" w:themeColor="text1"/>
          <w:sz w:val="44"/>
          <w:szCs w:val="44"/>
          <w:highlight w:val="none"/>
          <w14:textFill>
            <w14:solidFill>
              <w14:schemeClr w14:val="tx1"/>
            </w14:solidFill>
          </w14:textFill>
        </w:rPr>
        <w:t>竞争性谈判公告</w:t>
      </w:r>
      <w:bookmarkEnd w:id="2"/>
      <w:bookmarkEnd w:id="3"/>
    </w:p>
    <w:p w14:paraId="0213EDB2">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val="0"/>
        <w:overflowPunct/>
        <w:topLinePunct w:val="0"/>
        <w:autoSpaceDE/>
        <w:autoSpaceDN/>
        <w:bidi w:val="0"/>
        <w:adjustRightInd/>
        <w:snapToGrid/>
        <w:spacing w:line="360" w:lineRule="auto"/>
        <w:ind w:left="0" w:leftChars="0" w:firstLine="560" w:firstLineChars="200"/>
        <w:jc w:val="both"/>
        <w:textAlignment w:val="auto"/>
        <w:rPr>
          <w:rFonts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项目概况：</w:t>
      </w:r>
      <w:r>
        <w:rPr>
          <w:rFonts w:hint="eastAsia" w:ascii="仿宋" w:hAnsi="仿宋" w:eastAsia="仿宋" w:cs="仿宋"/>
          <w:color w:val="000000" w:themeColor="text1"/>
          <w:sz w:val="28"/>
          <w:szCs w:val="28"/>
          <w:highlight w:val="none"/>
          <w:u w:val="none"/>
          <w:lang w:eastAsia="zh-CN"/>
          <w14:textFill>
            <w14:solidFill>
              <w14:schemeClr w14:val="tx1"/>
            </w14:solidFill>
          </w14:textFill>
        </w:rPr>
        <w:t>六安市叶集区人民医院（六安市第六人民医院）东软64排CT维保服务采购项目(</w:t>
      </w:r>
      <w:r>
        <w:rPr>
          <w:rFonts w:hint="eastAsia" w:ascii="仿宋" w:hAnsi="仿宋" w:eastAsia="仿宋" w:cs="仿宋"/>
          <w:color w:val="000000" w:themeColor="text1"/>
          <w:sz w:val="28"/>
          <w:szCs w:val="28"/>
          <w:highlight w:val="none"/>
          <w:u w:val="none"/>
          <w:lang w:val="en-US" w:eastAsia="zh-CN"/>
          <w14:textFill>
            <w14:solidFill>
              <w14:schemeClr w14:val="tx1"/>
            </w14:solidFill>
          </w14:textFill>
        </w:rPr>
        <w:t>三</w:t>
      </w:r>
      <w:r>
        <w:rPr>
          <w:rFonts w:hint="eastAsia" w:ascii="仿宋" w:hAnsi="仿宋" w:eastAsia="仿宋" w:cs="仿宋"/>
          <w:color w:val="000000" w:themeColor="text1"/>
          <w:sz w:val="28"/>
          <w:szCs w:val="28"/>
          <w:highlight w:val="none"/>
          <w:u w:val="none"/>
          <w:lang w:eastAsia="zh-CN"/>
          <w14:textFill>
            <w14:solidFill>
              <w14:schemeClr w14:val="tx1"/>
            </w14:solidFill>
          </w14:textFill>
        </w:rPr>
        <w:t>次）</w:t>
      </w:r>
      <w:r>
        <w:rPr>
          <w:rFonts w:hint="eastAsia" w:ascii="仿宋" w:hAnsi="仿宋" w:eastAsia="仿宋" w:cs="仿宋"/>
          <w:color w:val="000000" w:themeColor="text1"/>
          <w:sz w:val="28"/>
          <w:szCs w:val="28"/>
          <w:highlight w:val="none"/>
          <w:u w:val="none"/>
          <w14:textFill>
            <w14:solidFill>
              <w14:schemeClr w14:val="tx1"/>
            </w14:solidFill>
          </w14:textFill>
        </w:rPr>
        <w:t>（</w:t>
      </w:r>
      <w:r>
        <w:rPr>
          <w:rFonts w:hint="eastAsia" w:ascii="仿宋" w:hAnsi="仿宋" w:eastAsia="仿宋" w:cs="仿宋"/>
          <w:color w:val="000000" w:themeColor="text1"/>
          <w:sz w:val="28"/>
          <w:szCs w:val="28"/>
          <w:highlight w:val="none"/>
          <w:u w:val="none"/>
          <w:lang w:eastAsia="zh-CN"/>
          <w14:textFill>
            <w14:solidFill>
              <w14:schemeClr w14:val="tx1"/>
            </w14:solidFill>
          </w14:textFill>
        </w:rPr>
        <w:t>项目编号：AHTF-2026050H</w:t>
      </w:r>
      <w:r>
        <w:rPr>
          <w:rFonts w:hint="eastAsia" w:ascii="仿宋" w:hAnsi="仿宋" w:eastAsia="仿宋" w:cs="仿宋"/>
          <w:color w:val="000000" w:themeColor="text1"/>
          <w:sz w:val="28"/>
          <w:szCs w:val="28"/>
          <w:highlight w:val="none"/>
          <w:u w:val="none"/>
          <w14:textFill>
            <w14:solidFill>
              <w14:schemeClr w14:val="tx1"/>
            </w14:solidFill>
          </w14:textFill>
        </w:rPr>
        <w:t>）</w:t>
      </w:r>
      <w:r>
        <w:rPr>
          <w:rFonts w:hint="eastAsia" w:ascii="仿宋" w:hAnsi="仿宋" w:eastAsia="仿宋" w:cs="仿宋"/>
          <w:color w:val="000000" w:themeColor="text1"/>
          <w:sz w:val="28"/>
          <w:szCs w:val="28"/>
          <w:highlight w:val="none"/>
          <w14:textFill>
            <w14:solidFill>
              <w14:schemeClr w14:val="tx1"/>
            </w14:solidFill>
          </w14:textFill>
        </w:rPr>
        <w:t>的潜在供应商应在六安市叶集区人民医院（六安市第六人民医院）（http://www.lasdlrmyy.cn/index.html）官网</w:t>
      </w:r>
      <w:r>
        <w:rPr>
          <w:rFonts w:hint="eastAsia" w:ascii="仿宋" w:hAnsi="仿宋" w:eastAsia="仿宋" w:cs="仿宋"/>
          <w:color w:val="000000" w:themeColor="text1"/>
          <w:sz w:val="28"/>
          <w:szCs w:val="28"/>
          <w:highlight w:val="none"/>
          <w:u w:val="none"/>
          <w14:textFill>
            <w14:solidFill>
              <w14:schemeClr w14:val="tx1"/>
            </w14:solidFill>
          </w14:textFill>
        </w:rPr>
        <w:t>获取采购文件，并于 2026年</w:t>
      </w:r>
      <w:r>
        <w:rPr>
          <w:rFonts w:hint="eastAsia" w:ascii="仿宋" w:hAnsi="仿宋" w:eastAsia="仿宋" w:cs="仿宋"/>
          <w:color w:val="000000" w:themeColor="text1"/>
          <w:sz w:val="28"/>
          <w:szCs w:val="28"/>
          <w:highlight w:val="none"/>
          <w:u w:val="none"/>
          <w:lang w:val="en-US" w:eastAsia="zh-CN"/>
          <w14:textFill>
            <w14:solidFill>
              <w14:schemeClr w14:val="tx1"/>
            </w14:solidFill>
          </w14:textFill>
        </w:rPr>
        <w:t>9</w:t>
      </w:r>
      <w:r>
        <w:rPr>
          <w:rFonts w:hint="eastAsia" w:ascii="仿宋" w:hAnsi="仿宋" w:eastAsia="仿宋" w:cs="仿宋"/>
          <w:color w:val="000000" w:themeColor="text1"/>
          <w:sz w:val="28"/>
          <w:szCs w:val="28"/>
          <w:highlight w:val="none"/>
          <w:u w:val="none"/>
          <w14:textFill>
            <w14:solidFill>
              <w14:schemeClr w14:val="tx1"/>
            </w14:solidFill>
          </w14:textFill>
        </w:rPr>
        <w:t>月</w:t>
      </w:r>
      <w:r>
        <w:rPr>
          <w:rFonts w:hint="eastAsia" w:ascii="仿宋" w:hAnsi="仿宋" w:eastAsia="仿宋" w:cs="仿宋"/>
          <w:color w:val="000000" w:themeColor="text1"/>
          <w:sz w:val="28"/>
          <w:szCs w:val="28"/>
          <w:highlight w:val="none"/>
          <w:u w:val="none"/>
          <w:lang w:val="en-US" w:eastAsia="zh-CN"/>
          <w14:textFill>
            <w14:solidFill>
              <w14:schemeClr w14:val="tx1"/>
            </w14:solidFill>
          </w14:textFill>
        </w:rPr>
        <w:t>21</w:t>
      </w:r>
      <w:r>
        <w:rPr>
          <w:rFonts w:hint="eastAsia" w:ascii="仿宋" w:hAnsi="仿宋" w:eastAsia="仿宋" w:cs="仿宋"/>
          <w:color w:val="000000" w:themeColor="text1"/>
          <w:sz w:val="28"/>
          <w:szCs w:val="28"/>
          <w:highlight w:val="none"/>
          <w:u w:val="none"/>
          <w14:textFill>
            <w14:solidFill>
              <w14:schemeClr w14:val="tx1"/>
            </w14:solidFill>
          </w14:textFill>
        </w:rPr>
        <w:t>日15 时00分</w:t>
      </w:r>
      <w:r>
        <w:rPr>
          <w:rFonts w:hint="eastAsia" w:ascii="仿宋" w:hAnsi="仿宋" w:eastAsia="仿宋" w:cs="仿宋"/>
          <w:color w:val="000000" w:themeColor="text1"/>
          <w:sz w:val="28"/>
          <w:szCs w:val="28"/>
          <w:highlight w:val="none"/>
          <w14:textFill>
            <w14:solidFill>
              <w14:schemeClr w14:val="tx1"/>
            </w14:solidFill>
          </w14:textFill>
        </w:rPr>
        <w:t>（北京时间）前</w:t>
      </w:r>
      <w:r>
        <w:rPr>
          <w:rFonts w:hint="eastAsia" w:ascii="仿宋" w:hAnsi="仿宋" w:eastAsia="仿宋" w:cs="仿宋"/>
          <w:color w:val="000000" w:themeColor="text1"/>
          <w:sz w:val="28"/>
          <w:szCs w:val="28"/>
          <w:highlight w:val="none"/>
          <w:lang w:val="en-US" w:eastAsia="zh-CN"/>
          <w14:textFill>
            <w14:solidFill>
              <w14:schemeClr w14:val="tx1"/>
            </w14:solidFill>
          </w14:textFill>
        </w:rPr>
        <w:t>现场递交</w:t>
      </w:r>
      <w:r>
        <w:rPr>
          <w:rFonts w:hint="eastAsia" w:ascii="仿宋" w:hAnsi="仿宋" w:eastAsia="仿宋" w:cs="仿宋"/>
          <w:color w:val="000000" w:themeColor="text1"/>
          <w:sz w:val="28"/>
          <w:szCs w:val="28"/>
          <w:highlight w:val="none"/>
          <w14:textFill>
            <w14:solidFill>
              <w14:schemeClr w14:val="tx1"/>
            </w14:solidFill>
          </w14:textFill>
        </w:rPr>
        <w:t>响应文件。</w:t>
      </w:r>
    </w:p>
    <w:p w14:paraId="7DBE911C">
      <w:pPr>
        <w:pStyle w:val="3"/>
        <w:pageBreakBefore w:val="0"/>
        <w:kinsoku/>
        <w:wordWrap/>
        <w:overflowPunct/>
        <w:topLinePunct w:val="0"/>
        <w:autoSpaceDE/>
        <w:autoSpaceDN/>
        <w:bidi w:val="0"/>
        <w:adjustRightInd/>
        <w:snapToGrid/>
        <w:spacing w:before="0" w:after="0" w:line="360" w:lineRule="auto"/>
        <w:ind w:left="0" w:leftChars="0"/>
        <w:jc w:val="both"/>
        <w:textAlignment w:val="auto"/>
        <w:rPr>
          <w:rFonts w:ascii="黑体" w:hAnsi="黑体" w:cs="黑体"/>
          <w:b w:val="0"/>
          <w:bCs/>
          <w:color w:val="000000" w:themeColor="text1"/>
          <w:sz w:val="28"/>
          <w:szCs w:val="28"/>
          <w:highlight w:val="none"/>
          <w14:textFill>
            <w14:solidFill>
              <w14:schemeClr w14:val="tx1"/>
            </w14:solidFill>
          </w14:textFill>
        </w:rPr>
      </w:pPr>
      <w:bookmarkStart w:id="4" w:name="_Toc35393798"/>
      <w:bookmarkStart w:id="5" w:name="_Toc32104"/>
      <w:bookmarkStart w:id="6" w:name="_Toc28359089"/>
      <w:bookmarkStart w:id="7" w:name="_Toc35393629"/>
      <w:bookmarkStart w:id="8" w:name="_Toc25634"/>
      <w:bookmarkStart w:id="9" w:name="_Toc28359012"/>
      <w:r>
        <w:rPr>
          <w:rFonts w:hint="eastAsia" w:ascii="黑体" w:hAnsi="黑体" w:cs="黑体"/>
          <w:b w:val="0"/>
          <w:bCs/>
          <w:color w:val="000000" w:themeColor="text1"/>
          <w:sz w:val="28"/>
          <w:szCs w:val="28"/>
          <w:highlight w:val="none"/>
          <w14:textFill>
            <w14:solidFill>
              <w14:schemeClr w14:val="tx1"/>
            </w14:solidFill>
          </w14:textFill>
        </w:rPr>
        <w:t>一、项目基本情况</w:t>
      </w:r>
      <w:bookmarkEnd w:id="4"/>
      <w:bookmarkEnd w:id="5"/>
      <w:bookmarkEnd w:id="6"/>
      <w:bookmarkEnd w:id="7"/>
      <w:bookmarkEnd w:id="8"/>
      <w:bookmarkEnd w:id="9"/>
    </w:p>
    <w:p w14:paraId="400D8D2A">
      <w:pPr>
        <w:pageBreakBefore w:val="0"/>
        <w:kinsoku/>
        <w:wordWrap/>
        <w:overflowPunct/>
        <w:topLinePunct w:val="0"/>
        <w:autoSpaceDE/>
        <w:autoSpaceDN/>
        <w:bidi w:val="0"/>
        <w:adjustRightInd/>
        <w:snapToGrid/>
        <w:spacing w:line="360" w:lineRule="auto"/>
        <w:ind w:left="0" w:leftChars="0" w:firstLine="560" w:firstLineChars="200"/>
        <w:jc w:val="both"/>
        <w:textAlignment w:val="auto"/>
        <w:rPr>
          <w:rFonts w:hint="eastAsia"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1、项目编号：</w:t>
      </w:r>
      <w:r>
        <w:rPr>
          <w:rFonts w:hint="eastAsia" w:ascii="仿宋" w:hAnsi="仿宋" w:eastAsia="仿宋" w:cs="仿宋"/>
          <w:color w:val="000000" w:themeColor="text1"/>
          <w:sz w:val="28"/>
          <w:szCs w:val="28"/>
          <w:highlight w:val="none"/>
          <w:lang w:eastAsia="zh-CN"/>
          <w14:textFill>
            <w14:solidFill>
              <w14:schemeClr w14:val="tx1"/>
            </w14:solidFill>
          </w14:textFill>
        </w:rPr>
        <w:t>AHTF-2026050H</w:t>
      </w:r>
      <w:r>
        <w:rPr>
          <w:rFonts w:hint="eastAsia" w:ascii="仿宋" w:hAnsi="仿宋" w:eastAsia="仿宋" w:cs="仿宋"/>
          <w:color w:val="000000" w:themeColor="text1"/>
          <w:sz w:val="28"/>
          <w:szCs w:val="28"/>
          <w:highlight w:val="none"/>
          <w14:textFill>
            <w14:solidFill>
              <w14:schemeClr w14:val="tx1"/>
            </w14:solidFill>
          </w14:textFill>
        </w:rPr>
        <w:t xml:space="preserve"> </w:t>
      </w:r>
    </w:p>
    <w:p w14:paraId="37A7C7AC">
      <w:pPr>
        <w:pageBreakBefore w:val="0"/>
        <w:kinsoku/>
        <w:wordWrap/>
        <w:overflowPunct/>
        <w:topLinePunct w:val="0"/>
        <w:autoSpaceDE/>
        <w:autoSpaceDN/>
        <w:bidi w:val="0"/>
        <w:adjustRightInd/>
        <w:snapToGrid/>
        <w:spacing w:line="360" w:lineRule="auto"/>
        <w:ind w:left="0" w:leftChars="0" w:firstLine="560" w:firstLineChars="200"/>
        <w:jc w:val="both"/>
        <w:textAlignment w:val="auto"/>
        <w:rPr>
          <w:rFonts w:hint="eastAsia" w:ascii="仿宋" w:hAnsi="仿宋" w:eastAsia="仿宋" w:cs="仿宋"/>
          <w:color w:val="000000" w:themeColor="text1"/>
          <w:sz w:val="28"/>
          <w:szCs w:val="28"/>
          <w:highlight w:val="none"/>
          <w:lang w:eastAsia="zh-CN"/>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2、项目名称：</w:t>
      </w:r>
      <w:r>
        <w:rPr>
          <w:rFonts w:hint="eastAsia" w:ascii="仿宋" w:hAnsi="仿宋" w:eastAsia="仿宋" w:cs="仿宋"/>
          <w:color w:val="000000" w:themeColor="text1"/>
          <w:sz w:val="28"/>
          <w:szCs w:val="28"/>
          <w:highlight w:val="none"/>
          <w:lang w:eastAsia="zh-CN"/>
          <w14:textFill>
            <w14:solidFill>
              <w14:schemeClr w14:val="tx1"/>
            </w14:solidFill>
          </w14:textFill>
        </w:rPr>
        <w:t>六安市叶集区人民医院（六安市第六人民医院）东软64排CT维保服务采购项目(</w:t>
      </w:r>
      <w:r>
        <w:rPr>
          <w:rFonts w:hint="eastAsia" w:ascii="仿宋" w:hAnsi="仿宋" w:eastAsia="仿宋" w:cs="仿宋"/>
          <w:color w:val="000000" w:themeColor="text1"/>
          <w:sz w:val="28"/>
          <w:szCs w:val="28"/>
          <w:highlight w:val="none"/>
          <w:lang w:val="en-US" w:eastAsia="zh-CN"/>
          <w14:textFill>
            <w14:solidFill>
              <w14:schemeClr w14:val="tx1"/>
            </w14:solidFill>
          </w14:textFill>
        </w:rPr>
        <w:t>三</w:t>
      </w:r>
      <w:r>
        <w:rPr>
          <w:rFonts w:hint="eastAsia" w:ascii="仿宋" w:hAnsi="仿宋" w:eastAsia="仿宋" w:cs="仿宋"/>
          <w:color w:val="000000" w:themeColor="text1"/>
          <w:sz w:val="28"/>
          <w:szCs w:val="28"/>
          <w:highlight w:val="none"/>
          <w:lang w:eastAsia="zh-CN"/>
          <w14:textFill>
            <w14:solidFill>
              <w14:schemeClr w14:val="tx1"/>
            </w14:solidFill>
          </w14:textFill>
        </w:rPr>
        <w:t>次）</w:t>
      </w:r>
    </w:p>
    <w:p w14:paraId="4C73DFDD">
      <w:pPr>
        <w:pageBreakBefore w:val="0"/>
        <w:kinsoku/>
        <w:wordWrap/>
        <w:overflowPunct/>
        <w:topLinePunct w:val="0"/>
        <w:autoSpaceDE/>
        <w:autoSpaceDN/>
        <w:bidi w:val="0"/>
        <w:adjustRightInd/>
        <w:snapToGrid/>
        <w:spacing w:line="360" w:lineRule="auto"/>
        <w:ind w:left="0" w:leftChars="0" w:firstLine="560" w:firstLineChars="200"/>
        <w:jc w:val="both"/>
        <w:textAlignment w:val="auto"/>
        <w:rPr>
          <w:rFonts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3、项目类型：</w:t>
      </w:r>
      <w:r>
        <w:rPr>
          <w:rFonts w:hint="eastAsia" w:ascii="仿宋" w:hAnsi="仿宋" w:eastAsia="仿宋" w:cs="仿宋"/>
          <w:color w:val="000000" w:themeColor="text1"/>
          <w:sz w:val="28"/>
          <w:szCs w:val="28"/>
          <w:highlight w:val="none"/>
          <w:lang w:val="en-US" w:eastAsia="zh-CN"/>
          <w14:textFill>
            <w14:solidFill>
              <w14:schemeClr w14:val="tx1"/>
            </w14:solidFill>
          </w14:textFill>
        </w:rPr>
        <w:t>服务</w:t>
      </w:r>
      <w:r>
        <w:rPr>
          <w:rFonts w:hint="eastAsia" w:ascii="仿宋" w:hAnsi="仿宋" w:eastAsia="仿宋" w:cs="仿宋"/>
          <w:color w:val="000000" w:themeColor="text1"/>
          <w:sz w:val="28"/>
          <w:szCs w:val="28"/>
          <w:highlight w:val="none"/>
          <w14:textFill>
            <w14:solidFill>
              <w14:schemeClr w14:val="tx1"/>
            </w14:solidFill>
          </w14:textFill>
        </w:rPr>
        <w:t>类</w:t>
      </w:r>
    </w:p>
    <w:p w14:paraId="3D0342B2">
      <w:pPr>
        <w:pageBreakBefore w:val="0"/>
        <w:kinsoku/>
        <w:wordWrap/>
        <w:overflowPunct/>
        <w:topLinePunct w:val="0"/>
        <w:autoSpaceDE/>
        <w:autoSpaceDN/>
        <w:bidi w:val="0"/>
        <w:adjustRightInd/>
        <w:snapToGrid/>
        <w:spacing w:line="360" w:lineRule="auto"/>
        <w:ind w:left="0" w:leftChars="0" w:firstLine="560" w:firstLineChars="200"/>
        <w:jc w:val="both"/>
        <w:textAlignment w:val="auto"/>
        <w:rPr>
          <w:rFonts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4、采购方式：竞争性谈判</w:t>
      </w:r>
    </w:p>
    <w:p w14:paraId="72B23EA4">
      <w:pPr>
        <w:pageBreakBefore w:val="0"/>
        <w:kinsoku/>
        <w:wordWrap/>
        <w:overflowPunct/>
        <w:topLinePunct w:val="0"/>
        <w:autoSpaceDE/>
        <w:autoSpaceDN/>
        <w:bidi w:val="0"/>
        <w:adjustRightInd/>
        <w:snapToGrid/>
        <w:spacing w:line="360" w:lineRule="auto"/>
        <w:ind w:left="0" w:leftChars="0" w:firstLine="560" w:firstLineChars="200"/>
        <w:jc w:val="both"/>
        <w:textAlignment w:val="auto"/>
        <w:rPr>
          <w:rFonts w:hint="default" w:ascii="仿宋" w:hAnsi="仿宋" w:eastAsia="仿宋" w:cs="仿宋"/>
          <w:color w:val="000000" w:themeColor="text1"/>
          <w:sz w:val="28"/>
          <w:szCs w:val="28"/>
          <w:highlight w:val="none"/>
          <w:lang w:val="en-US" w:eastAsia="zh-CN"/>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5、预算金额：</w:t>
      </w:r>
      <w:r>
        <w:rPr>
          <w:rFonts w:hint="eastAsia" w:ascii="仿宋" w:hAnsi="仿宋" w:eastAsia="仿宋" w:cs="仿宋"/>
          <w:color w:val="000000" w:themeColor="text1"/>
          <w:sz w:val="28"/>
          <w:szCs w:val="28"/>
          <w:highlight w:val="none"/>
          <w:lang w:val="en-US" w:eastAsia="zh-CN"/>
          <w14:textFill>
            <w14:solidFill>
              <w14:schemeClr w14:val="tx1"/>
            </w14:solidFill>
          </w14:textFill>
        </w:rPr>
        <w:t>45.00万</w:t>
      </w:r>
      <w:r>
        <w:rPr>
          <w:rFonts w:hint="eastAsia" w:ascii="仿宋" w:hAnsi="仿宋" w:eastAsia="仿宋" w:cs="仿宋"/>
          <w:color w:val="000000" w:themeColor="text1"/>
          <w:sz w:val="28"/>
          <w:szCs w:val="28"/>
          <w:highlight w:val="none"/>
          <w14:textFill>
            <w14:solidFill>
              <w14:schemeClr w14:val="tx1"/>
            </w14:solidFill>
          </w14:textFill>
        </w:rPr>
        <w:t>元</w:t>
      </w:r>
    </w:p>
    <w:p w14:paraId="708E06B4">
      <w:pPr>
        <w:pageBreakBefore w:val="0"/>
        <w:kinsoku/>
        <w:wordWrap/>
        <w:overflowPunct/>
        <w:topLinePunct w:val="0"/>
        <w:autoSpaceDE/>
        <w:autoSpaceDN/>
        <w:bidi w:val="0"/>
        <w:adjustRightInd/>
        <w:snapToGrid/>
        <w:spacing w:line="360" w:lineRule="auto"/>
        <w:ind w:left="0" w:leftChars="0" w:firstLine="560" w:firstLineChars="200"/>
        <w:jc w:val="both"/>
        <w:textAlignment w:val="auto"/>
        <w:rPr>
          <w:rFonts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6、最高限价：</w:t>
      </w:r>
      <w:r>
        <w:rPr>
          <w:rFonts w:hint="eastAsia" w:ascii="仿宋" w:hAnsi="仿宋" w:eastAsia="仿宋" w:cs="仿宋"/>
          <w:color w:val="000000" w:themeColor="text1"/>
          <w:sz w:val="28"/>
          <w:szCs w:val="28"/>
          <w:highlight w:val="none"/>
          <w:lang w:val="en-US" w:eastAsia="zh-CN"/>
          <w14:textFill>
            <w14:solidFill>
              <w14:schemeClr w14:val="tx1"/>
            </w14:solidFill>
          </w14:textFill>
        </w:rPr>
        <w:t>45.00万</w:t>
      </w:r>
      <w:r>
        <w:rPr>
          <w:rFonts w:hint="eastAsia" w:ascii="仿宋" w:hAnsi="仿宋" w:eastAsia="仿宋" w:cs="仿宋"/>
          <w:color w:val="000000" w:themeColor="text1"/>
          <w:sz w:val="28"/>
          <w:szCs w:val="28"/>
          <w:highlight w:val="none"/>
          <w14:textFill>
            <w14:solidFill>
              <w14:schemeClr w14:val="tx1"/>
            </w14:solidFill>
          </w14:textFill>
        </w:rPr>
        <w:t>元</w:t>
      </w:r>
    </w:p>
    <w:p w14:paraId="32C02361">
      <w:pPr>
        <w:pageBreakBefore w:val="0"/>
        <w:widowControl/>
        <w:kinsoku/>
        <w:wordWrap/>
        <w:overflowPunct/>
        <w:topLinePunct w:val="0"/>
        <w:autoSpaceDE/>
        <w:autoSpaceDN/>
        <w:bidi w:val="0"/>
        <w:adjustRightInd/>
        <w:snapToGrid/>
        <w:spacing w:line="360" w:lineRule="auto"/>
        <w:ind w:left="0" w:leftChars="0" w:firstLine="560" w:firstLineChars="200"/>
        <w:jc w:val="both"/>
        <w:textAlignment w:val="auto"/>
        <w:rPr>
          <w:rFonts w:hint="default" w:ascii="仿宋" w:hAnsi="仿宋" w:eastAsia="仿宋" w:cs="仿宋"/>
          <w:color w:val="000000" w:themeColor="text1"/>
          <w:sz w:val="28"/>
          <w:szCs w:val="28"/>
          <w:highlight w:val="none"/>
          <w:u w:val="single"/>
          <w:lang w:val="en-US" w:eastAsia="zh-CN"/>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7、采购需求：本次采购为</w:t>
      </w:r>
      <w:r>
        <w:rPr>
          <w:rFonts w:hint="eastAsia" w:ascii="仿宋" w:hAnsi="仿宋" w:eastAsia="仿宋" w:cs="仿宋"/>
          <w:color w:val="000000" w:themeColor="text1"/>
          <w:sz w:val="28"/>
          <w:szCs w:val="28"/>
          <w:highlight w:val="none"/>
          <w:lang w:val="en-US" w:eastAsia="zh-CN"/>
          <w14:textFill>
            <w14:solidFill>
              <w14:schemeClr w14:val="tx1"/>
            </w14:solidFill>
          </w14:textFill>
        </w:rPr>
        <w:t>东软64排CT维保服务，</w:t>
      </w:r>
      <w:r>
        <w:rPr>
          <w:rFonts w:hint="eastAsia" w:ascii="仿宋" w:hAnsi="仿宋" w:eastAsia="仿宋" w:cs="仿宋"/>
          <w:color w:val="000000" w:themeColor="text1"/>
          <w:sz w:val="28"/>
          <w:szCs w:val="28"/>
          <w:highlight w:val="none"/>
          <w14:textFill>
            <w14:solidFill>
              <w14:schemeClr w14:val="tx1"/>
            </w14:solidFill>
          </w14:textFill>
        </w:rPr>
        <w:t>具体详见采购文件。</w:t>
      </w:r>
    </w:p>
    <w:p w14:paraId="1D86B6E9">
      <w:pPr>
        <w:pageBreakBefore w:val="0"/>
        <w:widowControl/>
        <w:kinsoku/>
        <w:wordWrap/>
        <w:overflowPunct/>
        <w:topLinePunct w:val="0"/>
        <w:autoSpaceDE/>
        <w:autoSpaceDN/>
        <w:bidi w:val="0"/>
        <w:adjustRightInd/>
        <w:snapToGrid/>
        <w:spacing w:line="360" w:lineRule="auto"/>
        <w:ind w:left="0" w:leftChars="0" w:firstLine="560" w:firstLineChars="200"/>
        <w:jc w:val="both"/>
        <w:textAlignment w:val="auto"/>
        <w:rPr>
          <w:rFonts w:hint="eastAsia" w:ascii="仿宋" w:hAnsi="仿宋" w:eastAsia="仿宋" w:cs="仿宋"/>
          <w:color w:val="000000" w:themeColor="text1"/>
          <w:sz w:val="28"/>
          <w:szCs w:val="28"/>
          <w:highlight w:val="none"/>
          <w:u w:val="single"/>
          <w:lang w:val="en-US" w:eastAsia="zh-CN"/>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8、合同履行期限：合同签订后一年，合同期满后如</w:t>
      </w:r>
      <w:r>
        <w:rPr>
          <w:rFonts w:hint="eastAsia" w:ascii="仿宋" w:hAnsi="仿宋" w:eastAsia="仿宋" w:cs="仿宋"/>
          <w:color w:val="000000" w:themeColor="text1"/>
          <w:sz w:val="28"/>
          <w:szCs w:val="28"/>
          <w:highlight w:val="none"/>
          <w:lang w:val="en-US" w:eastAsia="zh-CN"/>
          <w14:textFill>
            <w14:solidFill>
              <w14:schemeClr w14:val="tx1"/>
            </w14:solidFill>
          </w14:textFill>
        </w:rPr>
        <w:t>供应商</w:t>
      </w:r>
      <w:r>
        <w:rPr>
          <w:rFonts w:hint="eastAsia" w:ascii="仿宋" w:hAnsi="仿宋" w:eastAsia="仿宋" w:cs="仿宋"/>
          <w:color w:val="000000" w:themeColor="text1"/>
          <w:sz w:val="28"/>
          <w:szCs w:val="28"/>
          <w:highlight w:val="none"/>
          <w14:textFill>
            <w14:solidFill>
              <w14:schemeClr w14:val="tx1"/>
            </w14:solidFill>
          </w14:textFill>
        </w:rPr>
        <w:t>服务质量考核合格，经协商一致可续签合同，合同一年一签，续签不超两年</w:t>
      </w:r>
      <w:r>
        <w:rPr>
          <w:rFonts w:hint="eastAsia" w:ascii="仿宋" w:hAnsi="仿宋" w:eastAsia="仿宋" w:cs="仿宋"/>
          <w:color w:val="000000" w:themeColor="text1"/>
          <w:sz w:val="28"/>
          <w:szCs w:val="28"/>
          <w:highlight w:val="none"/>
          <w:lang w:eastAsia="zh-CN"/>
          <w14:textFill>
            <w14:solidFill>
              <w14:schemeClr w14:val="tx1"/>
            </w14:solidFill>
          </w14:textFill>
        </w:rPr>
        <w:t>。</w:t>
      </w:r>
    </w:p>
    <w:p w14:paraId="47822DAF">
      <w:pPr>
        <w:pageBreakBefore w:val="0"/>
        <w:kinsoku/>
        <w:wordWrap/>
        <w:overflowPunct/>
        <w:topLinePunct w:val="0"/>
        <w:autoSpaceDE/>
        <w:autoSpaceDN/>
        <w:bidi w:val="0"/>
        <w:adjustRightInd/>
        <w:snapToGrid/>
        <w:spacing w:line="360" w:lineRule="auto"/>
        <w:ind w:left="0" w:leftChars="0" w:firstLine="560" w:firstLineChars="200"/>
        <w:jc w:val="both"/>
        <w:textAlignment w:val="auto"/>
        <w:rPr>
          <w:rFonts w:ascii="宋体" w:hAnsi="宋体" w:cs="宋体"/>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9、是否接受联合体：本项目不接受联合体。</w:t>
      </w:r>
    </w:p>
    <w:p w14:paraId="679E1F25">
      <w:pPr>
        <w:pStyle w:val="3"/>
        <w:pageBreakBefore w:val="0"/>
        <w:kinsoku/>
        <w:wordWrap/>
        <w:overflowPunct/>
        <w:topLinePunct w:val="0"/>
        <w:autoSpaceDE/>
        <w:autoSpaceDN/>
        <w:bidi w:val="0"/>
        <w:adjustRightInd/>
        <w:snapToGrid/>
        <w:spacing w:before="0" w:after="0" w:line="360" w:lineRule="auto"/>
        <w:ind w:left="0" w:leftChars="0"/>
        <w:jc w:val="both"/>
        <w:textAlignment w:val="auto"/>
        <w:rPr>
          <w:rFonts w:ascii="黑体" w:hAnsi="黑体" w:cs="黑体"/>
          <w:b w:val="0"/>
          <w:bCs/>
          <w:color w:val="000000" w:themeColor="text1"/>
          <w:sz w:val="28"/>
          <w:szCs w:val="28"/>
          <w:highlight w:val="none"/>
          <w14:textFill>
            <w14:solidFill>
              <w14:schemeClr w14:val="tx1"/>
            </w14:solidFill>
          </w14:textFill>
        </w:rPr>
      </w:pPr>
      <w:bookmarkStart w:id="10" w:name="_Toc5548"/>
      <w:bookmarkStart w:id="11" w:name="_Toc35393799"/>
      <w:bookmarkStart w:id="12" w:name="_Toc35393630"/>
      <w:bookmarkStart w:id="13" w:name="_Toc28359090"/>
      <w:bookmarkStart w:id="14" w:name="_Toc28359013"/>
      <w:bookmarkStart w:id="15" w:name="_Toc8072"/>
      <w:r>
        <w:rPr>
          <w:rFonts w:hint="eastAsia" w:ascii="黑体" w:hAnsi="黑体" w:cs="黑体"/>
          <w:b w:val="0"/>
          <w:bCs/>
          <w:color w:val="000000" w:themeColor="text1"/>
          <w:sz w:val="28"/>
          <w:szCs w:val="28"/>
          <w:highlight w:val="none"/>
          <w14:textFill>
            <w14:solidFill>
              <w14:schemeClr w14:val="tx1"/>
            </w14:solidFill>
          </w14:textFill>
        </w:rPr>
        <w:t>二、申请人的资格要求</w:t>
      </w:r>
      <w:bookmarkEnd w:id="10"/>
      <w:bookmarkEnd w:id="11"/>
      <w:bookmarkEnd w:id="12"/>
      <w:bookmarkEnd w:id="13"/>
      <w:bookmarkEnd w:id="14"/>
      <w:bookmarkEnd w:id="15"/>
    </w:p>
    <w:p w14:paraId="1CA05914">
      <w:pPr>
        <w:pageBreakBefore w:val="0"/>
        <w:kinsoku/>
        <w:wordWrap/>
        <w:overflowPunct/>
        <w:topLinePunct w:val="0"/>
        <w:autoSpaceDE/>
        <w:autoSpaceDN/>
        <w:bidi w:val="0"/>
        <w:adjustRightInd/>
        <w:snapToGrid/>
        <w:spacing w:line="360" w:lineRule="auto"/>
        <w:ind w:left="0" w:leftChars="0" w:firstLine="560" w:firstLineChars="200"/>
        <w:jc w:val="both"/>
        <w:textAlignment w:val="auto"/>
        <w:rPr>
          <w:rFonts w:ascii="仿宋" w:hAnsi="仿宋" w:eastAsia="仿宋" w:cs="仿宋"/>
          <w:color w:val="000000" w:themeColor="text1"/>
          <w:sz w:val="28"/>
          <w:szCs w:val="28"/>
          <w:highlight w:val="none"/>
          <w14:textFill>
            <w14:solidFill>
              <w14:schemeClr w14:val="tx1"/>
            </w14:solidFill>
          </w14:textFill>
        </w:rPr>
      </w:pPr>
      <w:bookmarkStart w:id="16" w:name="_Toc28359014"/>
      <w:bookmarkStart w:id="17" w:name="_Toc28359091"/>
      <w:r>
        <w:rPr>
          <w:rFonts w:hint="eastAsia" w:ascii="仿宋" w:hAnsi="仿宋" w:eastAsia="仿宋" w:cs="仿宋"/>
          <w:color w:val="000000" w:themeColor="text1"/>
          <w:sz w:val="28"/>
          <w:szCs w:val="28"/>
          <w:highlight w:val="none"/>
          <w14:textFill>
            <w14:solidFill>
              <w14:schemeClr w14:val="tx1"/>
            </w14:solidFill>
          </w14:textFill>
        </w:rPr>
        <w:t>1、满足《中华人民共和国政府采购法》第二十二条规定；</w:t>
      </w:r>
    </w:p>
    <w:p w14:paraId="1E7AA35E">
      <w:pPr>
        <w:pageBreakBefore w:val="0"/>
        <w:kinsoku/>
        <w:wordWrap/>
        <w:overflowPunct/>
        <w:topLinePunct w:val="0"/>
        <w:autoSpaceDE/>
        <w:autoSpaceDN/>
        <w:bidi w:val="0"/>
        <w:adjustRightInd/>
        <w:snapToGrid/>
        <w:spacing w:line="360" w:lineRule="auto"/>
        <w:ind w:left="0" w:leftChars="0" w:firstLine="560" w:firstLineChars="200"/>
        <w:jc w:val="both"/>
        <w:textAlignment w:val="auto"/>
        <w:rPr>
          <w:rFonts w:hint="default" w:ascii="仿宋" w:hAnsi="仿宋" w:eastAsia="仿宋" w:cs="仿宋"/>
          <w:color w:val="000000" w:themeColor="text1"/>
          <w:sz w:val="28"/>
          <w:szCs w:val="28"/>
          <w:highlight w:val="none"/>
          <w:lang w:val="en-US" w:eastAsia="zh-CN"/>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2、落实政府采购政策需满足的资格要求</w:t>
      </w:r>
      <w:r>
        <w:rPr>
          <w:rFonts w:hint="eastAsia" w:ascii="仿宋" w:hAnsi="仿宋" w:eastAsia="仿宋" w:cs="仿宋"/>
          <w:color w:val="000000" w:themeColor="text1"/>
          <w:sz w:val="28"/>
          <w:szCs w:val="28"/>
          <w:highlight w:val="none"/>
          <w:lang w:eastAsia="zh-CN"/>
          <w14:textFill>
            <w14:solidFill>
              <w14:schemeClr w14:val="tx1"/>
            </w14:solidFill>
          </w14:textFill>
        </w:rPr>
        <w:t>：</w:t>
      </w:r>
      <w:r>
        <w:rPr>
          <w:rFonts w:hint="eastAsia" w:ascii="仿宋" w:hAnsi="仿宋" w:eastAsia="仿宋" w:cs="仿宋"/>
          <w:color w:val="000000" w:themeColor="text1"/>
          <w:sz w:val="28"/>
          <w:szCs w:val="28"/>
          <w:highlight w:val="none"/>
          <w:lang w:val="en-US" w:eastAsia="zh-CN"/>
          <w14:textFill>
            <w14:solidFill>
              <w14:schemeClr w14:val="tx1"/>
            </w14:solidFill>
          </w14:textFill>
        </w:rPr>
        <w:t>无；</w:t>
      </w:r>
    </w:p>
    <w:p w14:paraId="411E2844">
      <w:pPr>
        <w:pageBreakBefore w:val="0"/>
        <w:kinsoku/>
        <w:wordWrap/>
        <w:overflowPunct/>
        <w:topLinePunct w:val="0"/>
        <w:autoSpaceDE/>
        <w:autoSpaceDN/>
        <w:bidi w:val="0"/>
        <w:adjustRightInd/>
        <w:snapToGrid/>
        <w:spacing w:line="360" w:lineRule="auto"/>
        <w:ind w:left="0" w:leftChars="0" w:firstLine="560" w:firstLineChars="200"/>
        <w:jc w:val="both"/>
        <w:textAlignment w:val="auto"/>
        <w:rPr>
          <w:rFonts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3、本项目的特定资格要求：无。</w:t>
      </w:r>
    </w:p>
    <w:bookmarkEnd w:id="16"/>
    <w:bookmarkEnd w:id="17"/>
    <w:p w14:paraId="0F858166">
      <w:pPr>
        <w:pStyle w:val="3"/>
        <w:pageBreakBefore w:val="0"/>
        <w:kinsoku/>
        <w:wordWrap/>
        <w:overflowPunct/>
        <w:topLinePunct w:val="0"/>
        <w:autoSpaceDE/>
        <w:autoSpaceDN/>
        <w:bidi w:val="0"/>
        <w:adjustRightInd/>
        <w:snapToGrid/>
        <w:spacing w:before="0" w:after="0" w:line="360" w:lineRule="auto"/>
        <w:ind w:left="0" w:leftChars="0"/>
        <w:jc w:val="both"/>
        <w:textAlignment w:val="auto"/>
        <w:rPr>
          <w:rFonts w:ascii="黑体" w:hAnsi="黑体" w:cs="黑体"/>
          <w:b w:val="0"/>
          <w:bCs/>
          <w:color w:val="000000" w:themeColor="text1"/>
          <w:sz w:val="28"/>
          <w:szCs w:val="28"/>
          <w:highlight w:val="none"/>
          <w14:textFill>
            <w14:solidFill>
              <w14:schemeClr w14:val="tx1"/>
            </w14:solidFill>
          </w14:textFill>
        </w:rPr>
      </w:pPr>
      <w:bookmarkStart w:id="18" w:name="_Toc15899"/>
      <w:bookmarkStart w:id="19" w:name="_Toc35393800"/>
      <w:bookmarkStart w:id="20" w:name="_Toc15371"/>
      <w:bookmarkStart w:id="21" w:name="_Toc35393631"/>
      <w:r>
        <w:rPr>
          <w:rFonts w:hint="eastAsia" w:ascii="黑体" w:hAnsi="黑体" w:cs="黑体"/>
          <w:b w:val="0"/>
          <w:bCs/>
          <w:color w:val="000000" w:themeColor="text1"/>
          <w:sz w:val="28"/>
          <w:szCs w:val="28"/>
          <w:highlight w:val="none"/>
          <w14:textFill>
            <w14:solidFill>
              <w14:schemeClr w14:val="tx1"/>
            </w14:solidFill>
          </w14:textFill>
        </w:rPr>
        <w:t>三、获取采购文件</w:t>
      </w:r>
      <w:bookmarkEnd w:id="18"/>
      <w:bookmarkEnd w:id="19"/>
      <w:bookmarkEnd w:id="20"/>
      <w:bookmarkEnd w:id="21"/>
    </w:p>
    <w:p w14:paraId="29471461">
      <w:pPr>
        <w:pageBreakBefore w:val="0"/>
        <w:kinsoku/>
        <w:wordWrap/>
        <w:overflowPunct/>
        <w:topLinePunct w:val="0"/>
        <w:autoSpaceDE/>
        <w:autoSpaceDN/>
        <w:bidi w:val="0"/>
        <w:adjustRightInd/>
        <w:snapToGrid/>
        <w:spacing w:line="360" w:lineRule="auto"/>
        <w:ind w:left="0" w:firstLine="560" w:firstLineChars="200"/>
        <w:jc w:val="both"/>
        <w:textAlignment w:val="auto"/>
        <w:rPr>
          <w:rFonts w:ascii="仿宋" w:hAnsi="仿宋" w:eastAsia="仿宋" w:cs="仿宋"/>
          <w:color w:val="000000" w:themeColor="text1"/>
          <w:sz w:val="28"/>
          <w:szCs w:val="28"/>
          <w:highlight w:val="none"/>
          <w14:textFill>
            <w14:solidFill>
              <w14:schemeClr w14:val="tx1"/>
            </w14:solidFill>
          </w14:textFill>
        </w:rPr>
      </w:pPr>
      <w:bookmarkStart w:id="22" w:name="_Toc13207"/>
      <w:bookmarkStart w:id="23" w:name="_Toc1753"/>
      <w:bookmarkStart w:id="24" w:name="_Toc28359015"/>
      <w:bookmarkStart w:id="25" w:name="_Toc28359092"/>
      <w:bookmarkStart w:id="26" w:name="_Toc35393632"/>
      <w:bookmarkStart w:id="27" w:name="_Toc35393801"/>
      <w:r>
        <w:rPr>
          <w:rFonts w:hint="eastAsia" w:ascii="仿宋" w:hAnsi="仿宋" w:eastAsia="仿宋" w:cs="仿宋"/>
          <w:color w:val="000000" w:themeColor="text1"/>
          <w:sz w:val="28"/>
          <w:szCs w:val="28"/>
          <w:highlight w:val="none"/>
          <w14:textFill>
            <w14:solidFill>
              <w14:schemeClr w14:val="tx1"/>
            </w14:solidFill>
          </w14:textFill>
        </w:rPr>
        <w:t>1、时间：</w:t>
      </w:r>
      <w:r>
        <w:rPr>
          <w:rFonts w:hint="eastAsia" w:ascii="仿宋" w:hAnsi="仿宋" w:eastAsia="仿宋" w:cs="仿宋"/>
          <w:bCs/>
          <w:color w:val="000000" w:themeColor="text1"/>
          <w:sz w:val="28"/>
          <w:szCs w:val="28"/>
          <w:highlight w:val="none"/>
          <w:u w:val="none"/>
          <w:lang w:val="en-US" w:eastAsia="zh-CN"/>
          <w14:textFill>
            <w14:solidFill>
              <w14:schemeClr w14:val="tx1"/>
            </w14:solidFill>
          </w14:textFill>
        </w:rPr>
        <w:t>2026</w:t>
      </w:r>
      <w:r>
        <w:rPr>
          <w:rFonts w:hint="eastAsia" w:ascii="仿宋" w:hAnsi="仿宋" w:eastAsia="仿宋" w:cs="仿宋"/>
          <w:bCs/>
          <w:color w:val="000000" w:themeColor="text1"/>
          <w:sz w:val="28"/>
          <w:szCs w:val="28"/>
          <w:highlight w:val="none"/>
          <w:u w:val="none"/>
          <w14:textFill>
            <w14:solidFill>
              <w14:schemeClr w14:val="tx1"/>
            </w14:solidFill>
          </w14:textFill>
        </w:rPr>
        <w:t>年</w:t>
      </w:r>
      <w:r>
        <w:rPr>
          <w:rFonts w:hint="eastAsia" w:ascii="仿宋" w:hAnsi="仿宋" w:eastAsia="仿宋" w:cs="仿宋"/>
          <w:bCs/>
          <w:color w:val="000000" w:themeColor="text1"/>
          <w:sz w:val="28"/>
          <w:szCs w:val="28"/>
          <w:highlight w:val="none"/>
          <w:u w:val="none"/>
          <w:lang w:val="en-US" w:eastAsia="zh-CN"/>
          <w14:textFill>
            <w14:solidFill>
              <w14:schemeClr w14:val="tx1"/>
            </w14:solidFill>
          </w14:textFill>
        </w:rPr>
        <w:t>9</w:t>
      </w:r>
      <w:r>
        <w:rPr>
          <w:rFonts w:hint="eastAsia" w:ascii="仿宋" w:hAnsi="仿宋" w:eastAsia="仿宋" w:cs="仿宋"/>
          <w:bCs/>
          <w:color w:val="000000" w:themeColor="text1"/>
          <w:sz w:val="28"/>
          <w:szCs w:val="28"/>
          <w:highlight w:val="none"/>
          <w:u w:val="none"/>
          <w14:textFill>
            <w14:solidFill>
              <w14:schemeClr w14:val="tx1"/>
            </w14:solidFill>
          </w14:textFill>
        </w:rPr>
        <w:t>月</w:t>
      </w:r>
      <w:r>
        <w:rPr>
          <w:rFonts w:hint="eastAsia" w:ascii="仿宋" w:hAnsi="仿宋" w:eastAsia="仿宋" w:cs="仿宋"/>
          <w:bCs/>
          <w:color w:val="000000" w:themeColor="text1"/>
          <w:sz w:val="28"/>
          <w:szCs w:val="28"/>
          <w:highlight w:val="none"/>
          <w:u w:val="none"/>
          <w:lang w:val="en-US" w:eastAsia="zh-CN"/>
          <w14:textFill>
            <w14:solidFill>
              <w14:schemeClr w14:val="tx1"/>
            </w14:solidFill>
          </w14:textFill>
        </w:rPr>
        <w:t>17</w:t>
      </w:r>
      <w:r>
        <w:rPr>
          <w:rFonts w:hint="eastAsia" w:ascii="仿宋" w:hAnsi="仿宋" w:eastAsia="仿宋" w:cs="仿宋"/>
          <w:bCs/>
          <w:color w:val="000000" w:themeColor="text1"/>
          <w:sz w:val="28"/>
          <w:szCs w:val="28"/>
          <w:highlight w:val="none"/>
          <w:u w:val="none"/>
          <w14:textFill>
            <w14:solidFill>
              <w14:schemeClr w14:val="tx1"/>
            </w14:solidFill>
          </w14:textFill>
        </w:rPr>
        <w:t>日至</w:t>
      </w:r>
      <w:r>
        <w:rPr>
          <w:rFonts w:hint="eastAsia" w:ascii="仿宋" w:hAnsi="仿宋" w:eastAsia="仿宋" w:cs="仿宋"/>
          <w:bCs/>
          <w:color w:val="000000" w:themeColor="text1"/>
          <w:sz w:val="28"/>
          <w:szCs w:val="28"/>
          <w:highlight w:val="none"/>
          <w:u w:val="none"/>
          <w:lang w:val="en-US" w:eastAsia="zh-CN"/>
          <w14:textFill>
            <w14:solidFill>
              <w14:schemeClr w14:val="tx1"/>
            </w14:solidFill>
          </w14:textFill>
        </w:rPr>
        <w:t>2026</w:t>
      </w:r>
      <w:r>
        <w:rPr>
          <w:rFonts w:hint="eastAsia" w:ascii="仿宋" w:hAnsi="仿宋" w:eastAsia="仿宋" w:cs="仿宋"/>
          <w:bCs/>
          <w:color w:val="000000" w:themeColor="text1"/>
          <w:sz w:val="28"/>
          <w:szCs w:val="28"/>
          <w:highlight w:val="none"/>
          <w:u w:val="none"/>
          <w14:textFill>
            <w14:solidFill>
              <w14:schemeClr w14:val="tx1"/>
            </w14:solidFill>
          </w14:textFill>
        </w:rPr>
        <w:t>年</w:t>
      </w:r>
      <w:r>
        <w:rPr>
          <w:rFonts w:hint="eastAsia" w:ascii="仿宋" w:hAnsi="仿宋" w:eastAsia="仿宋" w:cs="仿宋"/>
          <w:bCs/>
          <w:color w:val="000000" w:themeColor="text1"/>
          <w:sz w:val="28"/>
          <w:szCs w:val="28"/>
          <w:highlight w:val="none"/>
          <w:u w:val="none"/>
          <w:lang w:val="en-US" w:eastAsia="zh-CN"/>
          <w14:textFill>
            <w14:solidFill>
              <w14:schemeClr w14:val="tx1"/>
            </w14:solidFill>
          </w14:textFill>
        </w:rPr>
        <w:t>9</w:t>
      </w:r>
      <w:r>
        <w:rPr>
          <w:rFonts w:hint="eastAsia" w:ascii="仿宋" w:hAnsi="仿宋" w:eastAsia="仿宋" w:cs="仿宋"/>
          <w:bCs/>
          <w:color w:val="000000" w:themeColor="text1"/>
          <w:sz w:val="28"/>
          <w:szCs w:val="28"/>
          <w:highlight w:val="none"/>
          <w:u w:val="none"/>
          <w14:textFill>
            <w14:solidFill>
              <w14:schemeClr w14:val="tx1"/>
            </w14:solidFill>
          </w14:textFill>
        </w:rPr>
        <w:t>月</w:t>
      </w:r>
      <w:r>
        <w:rPr>
          <w:rFonts w:hint="eastAsia" w:ascii="仿宋" w:hAnsi="仿宋" w:eastAsia="仿宋" w:cs="仿宋"/>
          <w:bCs/>
          <w:color w:val="000000" w:themeColor="text1"/>
          <w:sz w:val="28"/>
          <w:szCs w:val="28"/>
          <w:highlight w:val="none"/>
          <w:u w:val="none"/>
          <w:lang w:val="en-US" w:eastAsia="zh-CN"/>
          <w14:textFill>
            <w14:solidFill>
              <w14:schemeClr w14:val="tx1"/>
            </w14:solidFill>
          </w14:textFill>
        </w:rPr>
        <w:t>21</w:t>
      </w:r>
      <w:r>
        <w:rPr>
          <w:rFonts w:hint="eastAsia" w:ascii="仿宋" w:hAnsi="仿宋" w:eastAsia="仿宋" w:cs="仿宋"/>
          <w:bCs/>
          <w:color w:val="000000" w:themeColor="text1"/>
          <w:sz w:val="28"/>
          <w:szCs w:val="28"/>
          <w:highlight w:val="none"/>
          <w:u w:val="none"/>
          <w14:textFill>
            <w14:solidFill>
              <w14:schemeClr w14:val="tx1"/>
            </w14:solidFill>
          </w14:textFill>
        </w:rPr>
        <w:t>日</w:t>
      </w:r>
      <w:r>
        <w:rPr>
          <w:rFonts w:hint="eastAsia" w:ascii="仿宋" w:hAnsi="仿宋" w:eastAsia="仿宋" w:cs="仿宋"/>
          <w:color w:val="000000" w:themeColor="text1"/>
          <w:sz w:val="28"/>
          <w:szCs w:val="28"/>
          <w:highlight w:val="none"/>
          <w14:textFill>
            <w14:solidFill>
              <w14:schemeClr w14:val="tx1"/>
            </w14:solidFill>
          </w14:textFill>
        </w:rPr>
        <w:t>（北京时间）</w:t>
      </w:r>
    </w:p>
    <w:p w14:paraId="4DCAEB48">
      <w:pPr>
        <w:pageBreakBefore w:val="0"/>
        <w:kinsoku/>
        <w:wordWrap/>
        <w:overflowPunct/>
        <w:topLinePunct w:val="0"/>
        <w:autoSpaceDE/>
        <w:autoSpaceDN/>
        <w:bidi w:val="0"/>
        <w:adjustRightInd/>
        <w:snapToGrid/>
        <w:spacing w:line="360" w:lineRule="auto"/>
        <w:ind w:left="0" w:firstLine="560" w:firstLineChars="200"/>
        <w:jc w:val="both"/>
        <w:textAlignment w:val="auto"/>
        <w:rPr>
          <w:rFonts w:hint="eastAsia" w:ascii="仿宋" w:hAnsi="仿宋" w:eastAsia="仿宋" w:cs="仿宋"/>
          <w:color w:val="000000" w:themeColor="text1"/>
          <w:sz w:val="28"/>
          <w:szCs w:val="28"/>
          <w:highlight w:val="none"/>
          <w:u w:val="single"/>
          <w:lang w:val="en-US" w:eastAsia="zh-CN"/>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2、地点：六安市叶集区人民医院（六安市第六人民医院）（http://www.lasdlrmyy.cn/index.html）官网</w:t>
      </w:r>
      <w:r>
        <w:rPr>
          <w:rFonts w:hint="eastAsia" w:ascii="仿宋" w:hAnsi="仿宋" w:eastAsia="仿宋" w:cs="仿宋"/>
          <w:color w:val="000000" w:themeColor="text1"/>
          <w:sz w:val="28"/>
          <w:szCs w:val="28"/>
          <w:highlight w:val="none"/>
          <w:lang w:eastAsia="zh-CN"/>
          <w14:textFill>
            <w14:solidFill>
              <w14:schemeClr w14:val="tx1"/>
            </w14:solidFill>
          </w14:textFill>
        </w:rPr>
        <w:t>。</w:t>
      </w:r>
    </w:p>
    <w:p w14:paraId="6B9814A0">
      <w:pPr>
        <w:pageBreakBefore w:val="0"/>
        <w:kinsoku/>
        <w:wordWrap/>
        <w:overflowPunct/>
        <w:topLinePunct w:val="0"/>
        <w:autoSpaceDE/>
        <w:autoSpaceDN/>
        <w:bidi w:val="0"/>
        <w:adjustRightInd/>
        <w:snapToGrid/>
        <w:spacing w:line="360" w:lineRule="auto"/>
        <w:ind w:firstLine="560" w:firstLineChars="200"/>
        <w:jc w:val="both"/>
        <w:textAlignment w:val="auto"/>
        <w:rPr>
          <w:rFonts w:ascii="仿宋" w:hAnsi="仿宋" w:eastAsia="仿宋" w:cs="仿宋"/>
          <w:color w:val="000000" w:themeColor="text1"/>
          <w:sz w:val="28"/>
          <w:szCs w:val="28"/>
          <w:highlight w:val="none"/>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3、获取方式：有意向参与本项目的供应商，应在响应截止时间前自行在</w:t>
      </w:r>
      <w:r>
        <w:rPr>
          <w:rFonts w:hint="eastAsia" w:ascii="仿宋" w:hAnsi="仿宋" w:eastAsia="仿宋" w:cs="仿宋"/>
          <w:color w:val="000000" w:themeColor="text1"/>
          <w:sz w:val="28"/>
          <w:szCs w:val="28"/>
          <w:highlight w:val="none"/>
          <w:lang w:val="en-US" w:eastAsia="zh-CN"/>
          <w14:textFill>
            <w14:solidFill>
              <w14:schemeClr w14:val="tx1"/>
            </w14:solidFill>
          </w14:textFill>
        </w:rPr>
        <w:t>本院官网</w:t>
      </w:r>
      <w:r>
        <w:rPr>
          <w:rFonts w:hint="eastAsia" w:ascii="仿宋" w:hAnsi="仿宋" w:eastAsia="仿宋" w:cs="仿宋"/>
          <w:color w:val="000000" w:themeColor="text1"/>
          <w:sz w:val="28"/>
          <w:szCs w:val="28"/>
          <w:highlight w:val="none"/>
          <w14:textFill>
            <w14:solidFill>
              <w14:schemeClr w14:val="tx1"/>
            </w14:solidFill>
          </w14:textFill>
        </w:rPr>
        <w:t>下载采购文件、补充公告和澄清文件等资料。</w:t>
      </w:r>
    </w:p>
    <w:p w14:paraId="50C22C15">
      <w:pPr>
        <w:pStyle w:val="3"/>
        <w:pageBreakBefore w:val="0"/>
        <w:kinsoku/>
        <w:wordWrap/>
        <w:overflowPunct/>
        <w:topLinePunct w:val="0"/>
        <w:autoSpaceDE/>
        <w:autoSpaceDN/>
        <w:bidi w:val="0"/>
        <w:adjustRightInd/>
        <w:snapToGrid/>
        <w:spacing w:before="0" w:after="0" w:line="360" w:lineRule="auto"/>
        <w:ind w:left="0" w:leftChars="0"/>
        <w:jc w:val="both"/>
        <w:textAlignment w:val="auto"/>
        <w:rPr>
          <w:rFonts w:hint="eastAsia" w:ascii="黑体" w:hAnsi="黑体" w:eastAsia="黑体" w:cs="黑体"/>
          <w:b w:val="0"/>
          <w:bCs/>
          <w:color w:val="000000" w:themeColor="text1"/>
          <w:sz w:val="28"/>
          <w:szCs w:val="28"/>
          <w:highlight w:val="none"/>
          <w:lang w:eastAsia="zh-CN"/>
          <w14:textFill>
            <w14:solidFill>
              <w14:schemeClr w14:val="tx1"/>
            </w14:solidFill>
          </w14:textFill>
        </w:rPr>
      </w:pPr>
      <w:r>
        <w:rPr>
          <w:rFonts w:hint="eastAsia" w:ascii="黑体" w:hAnsi="黑体" w:cs="黑体"/>
          <w:b w:val="0"/>
          <w:bCs/>
          <w:color w:val="000000" w:themeColor="text1"/>
          <w:sz w:val="28"/>
          <w:szCs w:val="28"/>
          <w:highlight w:val="none"/>
          <w14:textFill>
            <w14:solidFill>
              <w14:schemeClr w14:val="tx1"/>
            </w14:solidFill>
          </w14:textFill>
        </w:rPr>
        <w:t>四、响应文件</w:t>
      </w:r>
      <w:bookmarkEnd w:id="22"/>
      <w:bookmarkEnd w:id="23"/>
      <w:bookmarkEnd w:id="24"/>
      <w:bookmarkEnd w:id="25"/>
      <w:bookmarkEnd w:id="26"/>
      <w:bookmarkEnd w:id="27"/>
      <w:r>
        <w:rPr>
          <w:rFonts w:hint="eastAsia" w:ascii="黑体" w:hAnsi="黑体" w:cs="黑体"/>
          <w:b w:val="0"/>
          <w:bCs/>
          <w:color w:val="000000" w:themeColor="text1"/>
          <w:sz w:val="28"/>
          <w:szCs w:val="28"/>
          <w:highlight w:val="none"/>
          <w:lang w:val="en-US" w:eastAsia="zh-CN"/>
          <w14:textFill>
            <w14:solidFill>
              <w14:schemeClr w14:val="tx1"/>
            </w14:solidFill>
          </w14:textFill>
        </w:rPr>
        <w:t>递交</w:t>
      </w:r>
    </w:p>
    <w:p w14:paraId="2153AA9E">
      <w:pPr>
        <w:pageBreakBefore w:val="0"/>
        <w:kinsoku/>
        <w:wordWrap/>
        <w:overflowPunct/>
        <w:topLinePunct w:val="0"/>
        <w:autoSpaceDE/>
        <w:autoSpaceDN/>
        <w:bidi w:val="0"/>
        <w:adjustRightInd/>
        <w:snapToGrid/>
        <w:spacing w:line="360" w:lineRule="auto"/>
        <w:ind w:left="0" w:firstLine="560" w:firstLineChars="200"/>
        <w:jc w:val="both"/>
        <w:textAlignment w:val="auto"/>
        <w:rPr>
          <w:rFonts w:hint="eastAsia" w:ascii="仿宋" w:hAnsi="仿宋" w:eastAsia="仿宋" w:cs="仿宋"/>
          <w:bCs/>
          <w:color w:val="000000" w:themeColor="text1"/>
          <w:sz w:val="28"/>
          <w:szCs w:val="28"/>
          <w:highlight w:val="none"/>
          <w14:textFill>
            <w14:solidFill>
              <w14:schemeClr w14:val="tx1"/>
            </w14:solidFill>
          </w14:textFill>
        </w:rPr>
      </w:pPr>
      <w:bookmarkStart w:id="28" w:name="_Toc2653"/>
      <w:bookmarkStart w:id="29" w:name="_Toc28359016"/>
      <w:bookmarkStart w:id="30" w:name="_Toc31128"/>
      <w:bookmarkStart w:id="31" w:name="_Toc28359093"/>
      <w:bookmarkStart w:id="32" w:name="_Toc35393633"/>
      <w:bookmarkStart w:id="33" w:name="_Toc35393802"/>
      <w:r>
        <w:rPr>
          <w:rFonts w:hint="eastAsia" w:ascii="仿宋" w:hAnsi="仿宋" w:eastAsia="仿宋" w:cs="仿宋"/>
          <w:color w:val="000000" w:themeColor="text1"/>
          <w:sz w:val="28"/>
          <w:szCs w:val="28"/>
          <w:highlight w:val="none"/>
          <w14:textFill>
            <w14:solidFill>
              <w14:schemeClr w14:val="tx1"/>
            </w14:solidFill>
          </w14:textFill>
        </w:rPr>
        <w:t>1、截止时间：2026年</w:t>
      </w:r>
      <w:r>
        <w:rPr>
          <w:rFonts w:hint="eastAsia" w:ascii="仿宋" w:hAnsi="仿宋" w:eastAsia="仿宋" w:cs="仿宋"/>
          <w:color w:val="000000" w:themeColor="text1"/>
          <w:sz w:val="28"/>
          <w:szCs w:val="28"/>
          <w:highlight w:val="none"/>
          <w:lang w:val="en-US" w:eastAsia="zh-CN"/>
          <w14:textFill>
            <w14:solidFill>
              <w14:schemeClr w14:val="tx1"/>
            </w14:solidFill>
          </w14:textFill>
        </w:rPr>
        <w:t>9</w:t>
      </w:r>
      <w:r>
        <w:rPr>
          <w:rFonts w:hint="eastAsia" w:ascii="仿宋" w:hAnsi="仿宋" w:eastAsia="仿宋" w:cs="仿宋"/>
          <w:color w:val="000000" w:themeColor="text1"/>
          <w:sz w:val="28"/>
          <w:szCs w:val="28"/>
          <w:highlight w:val="none"/>
          <w14:textFill>
            <w14:solidFill>
              <w14:schemeClr w14:val="tx1"/>
            </w14:solidFill>
          </w14:textFill>
        </w:rPr>
        <w:t>月</w:t>
      </w:r>
      <w:r>
        <w:rPr>
          <w:rFonts w:hint="eastAsia" w:ascii="仿宋" w:hAnsi="仿宋" w:eastAsia="仿宋" w:cs="仿宋"/>
          <w:color w:val="000000" w:themeColor="text1"/>
          <w:sz w:val="28"/>
          <w:szCs w:val="28"/>
          <w:highlight w:val="none"/>
          <w:lang w:val="en-US" w:eastAsia="zh-CN"/>
          <w14:textFill>
            <w14:solidFill>
              <w14:schemeClr w14:val="tx1"/>
            </w14:solidFill>
          </w14:textFill>
        </w:rPr>
        <w:t>21</w:t>
      </w:r>
      <w:r>
        <w:rPr>
          <w:rFonts w:hint="eastAsia" w:ascii="仿宋" w:hAnsi="仿宋" w:eastAsia="仿宋" w:cs="仿宋"/>
          <w:color w:val="000000" w:themeColor="text1"/>
          <w:sz w:val="28"/>
          <w:szCs w:val="28"/>
          <w:highlight w:val="none"/>
          <w14:textFill>
            <w14:solidFill>
              <w14:schemeClr w14:val="tx1"/>
            </w14:solidFill>
          </w14:textFill>
        </w:rPr>
        <w:t>日15 时00分</w:t>
      </w:r>
      <w:r>
        <w:rPr>
          <w:rFonts w:hint="eastAsia" w:ascii="仿宋" w:hAnsi="仿宋" w:eastAsia="仿宋" w:cs="仿宋"/>
          <w:bCs/>
          <w:color w:val="000000" w:themeColor="text1"/>
          <w:sz w:val="28"/>
          <w:szCs w:val="28"/>
          <w:highlight w:val="none"/>
          <w14:textFill>
            <w14:solidFill>
              <w14:schemeClr w14:val="tx1"/>
            </w14:solidFill>
          </w14:textFill>
        </w:rPr>
        <w:t>（北京时间）</w:t>
      </w:r>
    </w:p>
    <w:p w14:paraId="1E47718A">
      <w:pPr>
        <w:pageBreakBefore w:val="0"/>
        <w:kinsoku/>
        <w:wordWrap/>
        <w:overflowPunct/>
        <w:topLinePunct w:val="0"/>
        <w:autoSpaceDE/>
        <w:autoSpaceDN/>
        <w:bidi w:val="0"/>
        <w:adjustRightInd/>
        <w:snapToGrid/>
        <w:spacing w:line="360" w:lineRule="auto"/>
        <w:ind w:left="0" w:firstLine="560" w:firstLineChars="200"/>
        <w:jc w:val="both"/>
        <w:textAlignment w:val="auto"/>
        <w:rPr>
          <w:rFonts w:hint="eastAsia" w:ascii="仿宋" w:hAnsi="仿宋" w:eastAsia="仿宋" w:cs="仿宋"/>
          <w:color w:val="000000" w:themeColor="text1"/>
          <w:kern w:val="0"/>
          <w:sz w:val="28"/>
          <w:szCs w:val="28"/>
          <w:highlight w:val="none"/>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2、地点：六安市叶集区人民医院10楼会议室。</w:t>
      </w:r>
    </w:p>
    <w:p w14:paraId="1ED2DE35">
      <w:pPr>
        <w:pageBreakBefore w:val="0"/>
        <w:kinsoku/>
        <w:wordWrap/>
        <w:overflowPunct/>
        <w:topLinePunct w:val="0"/>
        <w:autoSpaceDE/>
        <w:autoSpaceDN/>
        <w:bidi w:val="0"/>
        <w:adjustRightInd/>
        <w:snapToGrid/>
        <w:spacing w:line="360" w:lineRule="auto"/>
        <w:ind w:left="0" w:firstLine="560" w:firstLineChars="200"/>
        <w:jc w:val="both"/>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lang w:val="en-US" w:eastAsia="zh-CN"/>
          <w14:textFill>
            <w14:solidFill>
              <w14:schemeClr w14:val="tx1"/>
            </w14:solidFill>
          </w14:textFill>
        </w:rPr>
        <w:t>3</w:t>
      </w:r>
      <w:r>
        <w:rPr>
          <w:rFonts w:hint="eastAsia" w:ascii="仿宋" w:hAnsi="仿宋" w:eastAsia="仿宋" w:cs="仿宋"/>
          <w:color w:val="000000" w:themeColor="text1"/>
          <w:kern w:val="0"/>
          <w:sz w:val="28"/>
          <w:szCs w:val="28"/>
          <w:highlight w:val="none"/>
          <w14:textFill>
            <w14:solidFill>
              <w14:schemeClr w14:val="tx1"/>
            </w14:solidFill>
          </w14:textFill>
        </w:rPr>
        <w:t>、</w:t>
      </w:r>
      <w:r>
        <w:rPr>
          <w:rFonts w:hint="eastAsia" w:ascii="仿宋" w:hAnsi="仿宋" w:eastAsia="仿宋" w:cs="仿宋"/>
          <w:color w:val="000000" w:themeColor="text1"/>
          <w:kern w:val="0"/>
          <w:sz w:val="28"/>
          <w:szCs w:val="28"/>
          <w:highlight w:val="none"/>
          <w:lang w:val="en-US" w:eastAsia="zh-CN"/>
          <w14:textFill>
            <w14:solidFill>
              <w14:schemeClr w14:val="tx1"/>
            </w14:solidFill>
          </w14:textFill>
        </w:rPr>
        <w:t>递交</w:t>
      </w:r>
      <w:r>
        <w:rPr>
          <w:rFonts w:hint="eastAsia" w:ascii="仿宋" w:hAnsi="仿宋" w:eastAsia="仿宋" w:cs="仿宋"/>
          <w:color w:val="000000" w:themeColor="text1"/>
          <w:kern w:val="0"/>
          <w:sz w:val="28"/>
          <w:szCs w:val="28"/>
          <w:highlight w:val="none"/>
          <w14:textFill>
            <w14:solidFill>
              <w14:schemeClr w14:val="tx1"/>
            </w14:solidFill>
          </w14:textFill>
        </w:rPr>
        <w:t>方式：现场递交纸质响应文件。</w:t>
      </w:r>
    </w:p>
    <w:p w14:paraId="5E294E20">
      <w:pPr>
        <w:pStyle w:val="3"/>
        <w:pageBreakBefore w:val="0"/>
        <w:kinsoku/>
        <w:wordWrap/>
        <w:overflowPunct/>
        <w:topLinePunct w:val="0"/>
        <w:autoSpaceDE/>
        <w:autoSpaceDN/>
        <w:bidi w:val="0"/>
        <w:adjustRightInd/>
        <w:snapToGrid/>
        <w:spacing w:before="0" w:after="0" w:line="360" w:lineRule="auto"/>
        <w:ind w:left="0" w:leftChars="0"/>
        <w:jc w:val="both"/>
        <w:textAlignment w:val="auto"/>
        <w:rPr>
          <w:rFonts w:ascii="黑体" w:hAnsi="黑体" w:cs="黑体"/>
          <w:b w:val="0"/>
          <w:bCs/>
          <w:color w:val="000000" w:themeColor="text1"/>
          <w:sz w:val="28"/>
          <w:szCs w:val="28"/>
          <w:highlight w:val="none"/>
          <w14:textFill>
            <w14:solidFill>
              <w14:schemeClr w14:val="tx1"/>
            </w14:solidFill>
          </w14:textFill>
        </w:rPr>
      </w:pPr>
      <w:r>
        <w:rPr>
          <w:rFonts w:hint="eastAsia" w:ascii="黑体" w:hAnsi="黑体" w:cs="黑体"/>
          <w:b w:val="0"/>
          <w:bCs/>
          <w:color w:val="000000" w:themeColor="text1"/>
          <w:sz w:val="28"/>
          <w:szCs w:val="28"/>
          <w:highlight w:val="none"/>
          <w14:textFill>
            <w14:solidFill>
              <w14:schemeClr w14:val="tx1"/>
            </w14:solidFill>
          </w14:textFill>
        </w:rPr>
        <w:t>五、响应文件开启</w:t>
      </w:r>
      <w:bookmarkEnd w:id="28"/>
      <w:bookmarkEnd w:id="29"/>
      <w:bookmarkEnd w:id="30"/>
      <w:bookmarkEnd w:id="31"/>
      <w:bookmarkEnd w:id="32"/>
      <w:bookmarkEnd w:id="33"/>
    </w:p>
    <w:p w14:paraId="21870919">
      <w:pPr>
        <w:pageBreakBefore w:val="0"/>
        <w:kinsoku/>
        <w:wordWrap/>
        <w:overflowPunct/>
        <w:topLinePunct w:val="0"/>
        <w:autoSpaceDE/>
        <w:autoSpaceDN/>
        <w:bidi w:val="0"/>
        <w:adjustRightInd/>
        <w:snapToGrid/>
        <w:spacing w:line="360" w:lineRule="auto"/>
        <w:ind w:left="0" w:firstLine="560" w:firstLineChars="200"/>
        <w:jc w:val="both"/>
        <w:textAlignment w:val="auto"/>
        <w:rPr>
          <w:rFonts w:ascii="仿宋" w:hAnsi="仿宋" w:eastAsia="仿宋" w:cs="仿宋"/>
          <w:color w:val="000000" w:themeColor="text1"/>
          <w:sz w:val="28"/>
          <w:szCs w:val="28"/>
          <w:highlight w:val="none"/>
          <w:u w:val="single"/>
          <w14:textFill>
            <w14:solidFill>
              <w14:schemeClr w14:val="tx1"/>
            </w14:solidFill>
          </w14:textFill>
        </w:rPr>
      </w:pPr>
      <w:bookmarkStart w:id="34" w:name="_Toc35393803"/>
      <w:bookmarkStart w:id="35" w:name="_Toc28359017"/>
      <w:bookmarkStart w:id="36" w:name="_Toc28359094"/>
      <w:bookmarkStart w:id="37" w:name="_Toc25132"/>
      <w:bookmarkStart w:id="38" w:name="_Toc35393634"/>
      <w:bookmarkStart w:id="39" w:name="_Toc15099"/>
      <w:r>
        <w:rPr>
          <w:rFonts w:hint="eastAsia" w:ascii="仿宋" w:hAnsi="仿宋" w:eastAsia="仿宋" w:cs="仿宋"/>
          <w:color w:val="000000" w:themeColor="text1"/>
          <w:sz w:val="28"/>
          <w:szCs w:val="28"/>
          <w:highlight w:val="none"/>
          <w14:textFill>
            <w14:solidFill>
              <w14:schemeClr w14:val="tx1"/>
            </w14:solidFill>
          </w14:textFill>
        </w:rPr>
        <w:t>1、时间：2026年</w:t>
      </w:r>
      <w:r>
        <w:rPr>
          <w:rFonts w:hint="eastAsia" w:ascii="仿宋" w:hAnsi="仿宋" w:eastAsia="仿宋" w:cs="仿宋"/>
          <w:color w:val="000000" w:themeColor="text1"/>
          <w:sz w:val="28"/>
          <w:szCs w:val="28"/>
          <w:highlight w:val="none"/>
          <w:lang w:val="en-US" w:eastAsia="zh-CN"/>
          <w14:textFill>
            <w14:solidFill>
              <w14:schemeClr w14:val="tx1"/>
            </w14:solidFill>
          </w14:textFill>
        </w:rPr>
        <w:t>9</w:t>
      </w:r>
      <w:r>
        <w:rPr>
          <w:rFonts w:hint="eastAsia" w:ascii="仿宋" w:hAnsi="仿宋" w:eastAsia="仿宋" w:cs="仿宋"/>
          <w:color w:val="000000" w:themeColor="text1"/>
          <w:sz w:val="28"/>
          <w:szCs w:val="28"/>
          <w:highlight w:val="none"/>
          <w14:textFill>
            <w14:solidFill>
              <w14:schemeClr w14:val="tx1"/>
            </w14:solidFill>
          </w14:textFill>
        </w:rPr>
        <w:t>月</w:t>
      </w:r>
      <w:r>
        <w:rPr>
          <w:rFonts w:hint="eastAsia" w:ascii="仿宋" w:hAnsi="仿宋" w:eastAsia="仿宋" w:cs="仿宋"/>
          <w:color w:val="000000" w:themeColor="text1"/>
          <w:sz w:val="28"/>
          <w:szCs w:val="28"/>
          <w:highlight w:val="none"/>
          <w:lang w:val="en-US" w:eastAsia="zh-CN"/>
          <w14:textFill>
            <w14:solidFill>
              <w14:schemeClr w14:val="tx1"/>
            </w14:solidFill>
          </w14:textFill>
        </w:rPr>
        <w:t>21</w:t>
      </w:r>
      <w:r>
        <w:rPr>
          <w:rFonts w:hint="eastAsia" w:ascii="仿宋" w:hAnsi="仿宋" w:eastAsia="仿宋" w:cs="仿宋"/>
          <w:color w:val="000000" w:themeColor="text1"/>
          <w:sz w:val="28"/>
          <w:szCs w:val="28"/>
          <w:highlight w:val="none"/>
          <w14:textFill>
            <w14:solidFill>
              <w14:schemeClr w14:val="tx1"/>
            </w14:solidFill>
          </w14:textFill>
        </w:rPr>
        <w:t>日15 时00分（北京时间）</w:t>
      </w:r>
    </w:p>
    <w:p w14:paraId="6F55737B">
      <w:pPr>
        <w:pStyle w:val="33"/>
        <w:pageBreakBefore w:val="0"/>
        <w:kinsoku/>
        <w:wordWrap/>
        <w:overflowPunct/>
        <w:topLinePunct w:val="0"/>
        <w:autoSpaceDE/>
        <w:autoSpaceDN/>
        <w:bidi w:val="0"/>
        <w:adjustRightInd/>
        <w:snapToGrid/>
        <w:spacing w:after="0" w:line="360" w:lineRule="auto"/>
        <w:ind w:left="0" w:firstLine="560" w:firstLineChars="200"/>
        <w:jc w:val="both"/>
        <w:textAlignment w:val="auto"/>
        <w:rPr>
          <w:rFonts w:hint="default" w:ascii="仿宋" w:hAnsi="仿宋" w:eastAsia="仿宋" w:cs="仿宋"/>
          <w:color w:val="000000" w:themeColor="text1"/>
          <w:sz w:val="28"/>
          <w:szCs w:val="28"/>
          <w:highlight w:val="none"/>
          <w:lang w:val="en-US" w:eastAsia="zh-CN"/>
          <w14:textFill>
            <w14:solidFill>
              <w14:schemeClr w14:val="tx1"/>
            </w14:solidFill>
          </w14:textFill>
        </w:rPr>
      </w:pPr>
      <w:r>
        <w:rPr>
          <w:rFonts w:hint="eastAsia" w:ascii="仿宋" w:hAnsi="仿宋" w:eastAsia="仿宋" w:cs="仿宋"/>
          <w:color w:val="000000" w:themeColor="text1"/>
          <w:sz w:val="28"/>
          <w:szCs w:val="28"/>
          <w:highlight w:val="none"/>
          <w14:textFill>
            <w14:solidFill>
              <w14:schemeClr w14:val="tx1"/>
            </w14:solidFill>
          </w14:textFill>
        </w:rPr>
        <w:t>2、地点：六安市叶集区人民医院10楼会议室。</w:t>
      </w:r>
    </w:p>
    <w:p w14:paraId="65817896">
      <w:pPr>
        <w:pStyle w:val="3"/>
        <w:pageBreakBefore w:val="0"/>
        <w:kinsoku/>
        <w:wordWrap/>
        <w:overflowPunct/>
        <w:topLinePunct w:val="0"/>
        <w:autoSpaceDE/>
        <w:autoSpaceDN/>
        <w:bidi w:val="0"/>
        <w:adjustRightInd/>
        <w:snapToGrid/>
        <w:spacing w:before="0" w:after="0" w:line="360" w:lineRule="auto"/>
        <w:ind w:left="0" w:leftChars="0"/>
        <w:jc w:val="both"/>
        <w:textAlignment w:val="auto"/>
        <w:rPr>
          <w:rFonts w:ascii="黑体" w:hAnsi="黑体" w:cs="黑体"/>
          <w:b w:val="0"/>
          <w:bCs/>
          <w:color w:val="000000" w:themeColor="text1"/>
          <w:sz w:val="28"/>
          <w:szCs w:val="28"/>
          <w:highlight w:val="none"/>
          <w14:textFill>
            <w14:solidFill>
              <w14:schemeClr w14:val="tx1"/>
            </w14:solidFill>
          </w14:textFill>
        </w:rPr>
      </w:pPr>
      <w:r>
        <w:rPr>
          <w:rFonts w:hint="eastAsia" w:ascii="黑体" w:hAnsi="黑体" w:cs="黑体"/>
          <w:b w:val="0"/>
          <w:bCs/>
          <w:color w:val="000000" w:themeColor="text1"/>
          <w:sz w:val="28"/>
          <w:szCs w:val="28"/>
          <w:highlight w:val="none"/>
          <w14:textFill>
            <w14:solidFill>
              <w14:schemeClr w14:val="tx1"/>
            </w14:solidFill>
          </w14:textFill>
        </w:rPr>
        <w:t>六、公告期限</w:t>
      </w:r>
      <w:bookmarkEnd w:id="34"/>
      <w:bookmarkEnd w:id="35"/>
      <w:bookmarkEnd w:id="36"/>
      <w:bookmarkEnd w:id="37"/>
      <w:bookmarkEnd w:id="38"/>
      <w:bookmarkEnd w:id="39"/>
    </w:p>
    <w:p w14:paraId="5A92B98B">
      <w:pPr>
        <w:pageBreakBefore w:val="0"/>
        <w:kinsoku/>
        <w:wordWrap/>
        <w:overflowPunct/>
        <w:topLinePunct w:val="0"/>
        <w:autoSpaceDE/>
        <w:autoSpaceDN/>
        <w:bidi w:val="0"/>
        <w:adjustRightInd/>
        <w:snapToGrid/>
        <w:spacing w:line="360" w:lineRule="auto"/>
        <w:ind w:left="0" w:leftChars="0" w:firstLine="560" w:firstLineChars="200"/>
        <w:jc w:val="both"/>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自本公告发布之日起3个工作日。</w:t>
      </w:r>
    </w:p>
    <w:p w14:paraId="234AA53A">
      <w:pPr>
        <w:pageBreakBefore w:val="0"/>
        <w:kinsoku/>
        <w:wordWrap/>
        <w:overflowPunct/>
        <w:topLinePunct w:val="0"/>
        <w:autoSpaceDE/>
        <w:autoSpaceDN/>
        <w:bidi w:val="0"/>
        <w:adjustRightInd/>
        <w:snapToGrid/>
        <w:spacing w:line="360" w:lineRule="auto"/>
        <w:ind w:left="0" w:leftChars="0"/>
        <w:jc w:val="both"/>
        <w:textAlignment w:val="auto"/>
        <w:rPr>
          <w:rFonts w:ascii="黑体" w:hAnsi="黑体" w:eastAsia="黑体" w:cs="黑体"/>
          <w:color w:val="000000" w:themeColor="text1"/>
          <w:sz w:val="28"/>
          <w:szCs w:val="28"/>
          <w:highlight w:val="none"/>
          <w14:textFill>
            <w14:solidFill>
              <w14:schemeClr w14:val="tx1"/>
            </w14:solidFill>
          </w14:textFill>
        </w:rPr>
      </w:pPr>
      <w:r>
        <w:rPr>
          <w:rFonts w:hint="eastAsia" w:ascii="黑体" w:hAnsi="黑体" w:eastAsia="黑体" w:cs="黑体"/>
          <w:color w:val="000000" w:themeColor="text1"/>
          <w:sz w:val="28"/>
          <w:szCs w:val="28"/>
          <w:highlight w:val="none"/>
          <w14:textFill>
            <w14:solidFill>
              <w14:schemeClr w14:val="tx1"/>
            </w14:solidFill>
          </w14:textFill>
        </w:rPr>
        <w:t>七、</w:t>
      </w:r>
      <w:bookmarkStart w:id="40" w:name="_Toc35393635"/>
      <w:bookmarkStart w:id="41" w:name="_Toc35393804"/>
      <w:r>
        <w:rPr>
          <w:rFonts w:hint="eastAsia" w:ascii="黑体" w:hAnsi="黑体" w:eastAsia="黑体" w:cs="黑体"/>
          <w:color w:val="000000" w:themeColor="text1"/>
          <w:sz w:val="28"/>
          <w:szCs w:val="28"/>
          <w:highlight w:val="none"/>
          <w14:textFill>
            <w14:solidFill>
              <w14:schemeClr w14:val="tx1"/>
            </w14:solidFill>
          </w14:textFill>
        </w:rPr>
        <w:t>其他事宜</w:t>
      </w:r>
      <w:bookmarkEnd w:id="40"/>
      <w:bookmarkEnd w:id="41"/>
      <w:bookmarkStart w:id="42" w:name="_Toc28359095"/>
      <w:bookmarkStart w:id="43" w:name="_Toc35393805"/>
      <w:bookmarkStart w:id="44" w:name="_Toc35393636"/>
      <w:bookmarkStart w:id="45" w:name="_Toc28359018"/>
    </w:p>
    <w:p w14:paraId="5484FBFD">
      <w:pPr>
        <w:pageBreakBefore w:val="0"/>
        <w:kinsoku/>
        <w:wordWrap/>
        <w:overflowPunct/>
        <w:topLinePunct w:val="0"/>
        <w:autoSpaceDE/>
        <w:autoSpaceDN/>
        <w:bidi w:val="0"/>
        <w:adjustRightInd/>
        <w:snapToGrid/>
        <w:spacing w:line="360" w:lineRule="auto"/>
        <w:ind w:left="0" w:leftChars="0" w:firstLine="560" w:firstLineChars="200"/>
        <w:jc w:val="both"/>
        <w:textAlignment w:val="auto"/>
        <w:rPr>
          <w:rFonts w:hint="eastAsia"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响应保证金：本项目无需提供。</w:t>
      </w:r>
    </w:p>
    <w:p w14:paraId="35960034">
      <w:pPr>
        <w:pStyle w:val="3"/>
        <w:pageBreakBefore w:val="0"/>
        <w:kinsoku/>
        <w:wordWrap/>
        <w:overflowPunct/>
        <w:topLinePunct w:val="0"/>
        <w:autoSpaceDE/>
        <w:autoSpaceDN/>
        <w:bidi w:val="0"/>
        <w:adjustRightInd/>
        <w:snapToGrid/>
        <w:spacing w:before="0" w:after="0" w:line="360" w:lineRule="auto"/>
        <w:ind w:left="0" w:leftChars="0"/>
        <w:jc w:val="both"/>
        <w:textAlignment w:val="auto"/>
        <w:rPr>
          <w:rFonts w:ascii="黑体" w:hAnsi="黑体" w:cs="黑体"/>
          <w:b w:val="0"/>
          <w:bCs/>
          <w:color w:val="000000" w:themeColor="text1"/>
          <w:sz w:val="28"/>
          <w:szCs w:val="28"/>
          <w:highlight w:val="none"/>
          <w14:textFill>
            <w14:solidFill>
              <w14:schemeClr w14:val="tx1"/>
            </w14:solidFill>
          </w14:textFill>
        </w:rPr>
      </w:pPr>
      <w:bookmarkStart w:id="46" w:name="_Toc21256"/>
      <w:bookmarkStart w:id="47" w:name="_Toc726"/>
      <w:r>
        <w:rPr>
          <w:rFonts w:hint="eastAsia" w:ascii="黑体" w:hAnsi="黑体" w:cs="黑体"/>
          <w:b w:val="0"/>
          <w:bCs/>
          <w:color w:val="000000" w:themeColor="text1"/>
          <w:sz w:val="28"/>
          <w:szCs w:val="28"/>
          <w:highlight w:val="none"/>
          <w14:textFill>
            <w14:solidFill>
              <w14:schemeClr w14:val="tx1"/>
            </w14:solidFill>
          </w14:textFill>
        </w:rPr>
        <w:t>八、凡对本次采购提出询问，请按以下方式联系。</w:t>
      </w:r>
      <w:bookmarkEnd w:id="42"/>
      <w:bookmarkEnd w:id="43"/>
      <w:bookmarkEnd w:id="44"/>
      <w:bookmarkEnd w:id="45"/>
      <w:bookmarkEnd w:id="46"/>
      <w:bookmarkEnd w:id="47"/>
    </w:p>
    <w:p w14:paraId="6DD18E76">
      <w:pPr>
        <w:pageBreakBefore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hint="eastAsia" w:ascii="仿宋" w:hAnsi="仿宋" w:eastAsia="仿宋" w:cs="仿宋"/>
          <w:bCs/>
          <w:color w:val="000000" w:themeColor="text1"/>
          <w:sz w:val="28"/>
          <w:szCs w:val="28"/>
          <w:highlight w:val="none"/>
          <w14:textFill>
            <w14:solidFill>
              <w14:schemeClr w14:val="tx1"/>
            </w14:solidFill>
          </w14:textFill>
        </w:rPr>
      </w:pPr>
      <w:bookmarkStart w:id="48" w:name="_Toc15509"/>
      <w:bookmarkStart w:id="49" w:name="_Toc35393637"/>
      <w:bookmarkStart w:id="50" w:name="_Toc35393806"/>
      <w:bookmarkStart w:id="51" w:name="_Toc12167"/>
      <w:bookmarkStart w:id="52" w:name="_Toc28359019"/>
      <w:bookmarkStart w:id="53" w:name="_Toc28359096"/>
      <w:r>
        <w:rPr>
          <w:rFonts w:hint="eastAsia" w:ascii="仿宋" w:hAnsi="仿宋" w:eastAsia="仿宋" w:cs="仿宋"/>
          <w:bCs/>
          <w:color w:val="000000" w:themeColor="text1"/>
          <w:sz w:val="28"/>
          <w:szCs w:val="28"/>
          <w:highlight w:val="none"/>
          <w14:textFill>
            <w14:solidFill>
              <w14:schemeClr w14:val="tx1"/>
            </w14:solidFill>
          </w14:textFill>
        </w:rPr>
        <w:t>1、采购人信息</w:t>
      </w:r>
      <w:bookmarkEnd w:id="48"/>
      <w:bookmarkEnd w:id="49"/>
      <w:bookmarkEnd w:id="50"/>
      <w:bookmarkEnd w:id="51"/>
      <w:bookmarkEnd w:id="52"/>
      <w:bookmarkEnd w:id="53"/>
    </w:p>
    <w:p w14:paraId="3069FBCF">
      <w:pPr>
        <w:pageBreakBefore w:val="0"/>
        <w:kinsoku/>
        <w:wordWrap/>
        <w:overflowPunct/>
        <w:topLinePunct w:val="0"/>
        <w:autoSpaceDE/>
        <w:autoSpaceDN/>
        <w:bidi w:val="0"/>
        <w:adjustRightInd/>
        <w:snapToGrid/>
        <w:spacing w:line="360" w:lineRule="auto"/>
        <w:ind w:left="0" w:leftChars="0" w:firstLine="560" w:firstLineChars="200"/>
        <w:jc w:val="both"/>
        <w:textAlignment w:val="auto"/>
        <w:rPr>
          <w:rFonts w:hint="eastAsia" w:ascii="仿宋" w:hAnsi="仿宋" w:eastAsia="仿宋" w:cs="仿宋"/>
          <w:bCs/>
          <w:color w:val="000000" w:themeColor="text1"/>
          <w:sz w:val="28"/>
          <w:szCs w:val="28"/>
          <w:highlight w:val="none"/>
          <w:lang w:eastAsia="zh-CN"/>
          <w14:textFill>
            <w14:solidFill>
              <w14:schemeClr w14:val="tx1"/>
            </w14:solidFill>
          </w14:textFill>
        </w:rPr>
      </w:pPr>
      <w:r>
        <w:rPr>
          <w:rFonts w:hint="eastAsia" w:ascii="仿宋" w:hAnsi="仿宋" w:eastAsia="仿宋" w:cs="仿宋"/>
          <w:bCs/>
          <w:color w:val="000000" w:themeColor="text1"/>
          <w:sz w:val="28"/>
          <w:szCs w:val="28"/>
          <w:highlight w:val="none"/>
          <w14:textFill>
            <w14:solidFill>
              <w14:schemeClr w14:val="tx1"/>
            </w14:solidFill>
          </w14:textFill>
        </w:rPr>
        <w:t>名    称：</w:t>
      </w:r>
      <w:r>
        <w:rPr>
          <w:rFonts w:hint="eastAsia" w:ascii="仿宋" w:hAnsi="仿宋" w:eastAsia="仿宋" w:cs="仿宋"/>
          <w:bCs/>
          <w:color w:val="000000" w:themeColor="text1"/>
          <w:sz w:val="28"/>
          <w:szCs w:val="28"/>
          <w:highlight w:val="none"/>
          <w:lang w:eastAsia="zh-CN"/>
          <w14:textFill>
            <w14:solidFill>
              <w14:schemeClr w14:val="tx1"/>
            </w14:solidFill>
          </w14:textFill>
        </w:rPr>
        <w:t>六安市叶集区人民医院(六安市第六人民医院)</w:t>
      </w:r>
    </w:p>
    <w:p w14:paraId="25A1AC97">
      <w:pPr>
        <w:pageBreakBefore w:val="0"/>
        <w:kinsoku/>
        <w:wordWrap/>
        <w:overflowPunct/>
        <w:topLinePunct w:val="0"/>
        <w:autoSpaceDE/>
        <w:autoSpaceDN/>
        <w:bidi w:val="0"/>
        <w:adjustRightInd/>
        <w:snapToGrid/>
        <w:spacing w:line="360" w:lineRule="auto"/>
        <w:ind w:left="0" w:leftChars="0" w:firstLine="560" w:firstLineChars="200"/>
        <w:jc w:val="both"/>
        <w:textAlignment w:val="auto"/>
        <w:rPr>
          <w:rFonts w:ascii="仿宋" w:hAnsi="仿宋" w:eastAsia="仿宋" w:cs="仿宋"/>
          <w:bCs/>
          <w:color w:val="000000" w:themeColor="text1"/>
          <w:sz w:val="28"/>
          <w:szCs w:val="28"/>
          <w:highlight w:val="none"/>
          <w14:textFill>
            <w14:solidFill>
              <w14:schemeClr w14:val="tx1"/>
            </w14:solidFill>
          </w14:textFill>
        </w:rPr>
      </w:pPr>
      <w:r>
        <w:rPr>
          <w:rFonts w:hint="eastAsia" w:ascii="仿宋" w:hAnsi="仿宋" w:eastAsia="仿宋" w:cs="仿宋"/>
          <w:bCs/>
          <w:color w:val="000000" w:themeColor="text1"/>
          <w:sz w:val="28"/>
          <w:szCs w:val="28"/>
          <w:highlight w:val="none"/>
          <w14:textFill>
            <w14:solidFill>
              <w14:schemeClr w14:val="tx1"/>
            </w14:solidFill>
          </w14:textFill>
        </w:rPr>
        <w:t>地    址：六安市叶集区兴叶大道与民强北路交叉口</w:t>
      </w:r>
    </w:p>
    <w:p w14:paraId="0BF46DC3">
      <w:pPr>
        <w:pageBreakBefore w:val="0"/>
        <w:kinsoku/>
        <w:wordWrap/>
        <w:overflowPunct/>
        <w:topLinePunct w:val="0"/>
        <w:autoSpaceDE/>
        <w:autoSpaceDN/>
        <w:bidi w:val="0"/>
        <w:adjustRightInd/>
        <w:snapToGrid/>
        <w:spacing w:line="360" w:lineRule="auto"/>
        <w:ind w:left="0" w:leftChars="0" w:firstLine="560" w:firstLineChars="200"/>
        <w:jc w:val="both"/>
        <w:textAlignment w:val="auto"/>
        <w:rPr>
          <w:rFonts w:ascii="仿宋" w:hAnsi="仿宋" w:eastAsia="仿宋" w:cs="仿宋"/>
          <w:bCs/>
          <w:color w:val="000000" w:themeColor="text1"/>
          <w:sz w:val="28"/>
          <w:szCs w:val="28"/>
          <w:highlight w:val="none"/>
          <w14:textFill>
            <w14:solidFill>
              <w14:schemeClr w14:val="tx1"/>
            </w14:solidFill>
          </w14:textFill>
        </w:rPr>
      </w:pPr>
      <w:r>
        <w:rPr>
          <w:rFonts w:hint="eastAsia" w:ascii="仿宋" w:hAnsi="仿宋" w:eastAsia="仿宋" w:cs="仿宋"/>
          <w:bCs/>
          <w:color w:val="000000" w:themeColor="text1"/>
          <w:sz w:val="28"/>
          <w:szCs w:val="28"/>
          <w:highlight w:val="none"/>
          <w14:textFill>
            <w14:solidFill>
              <w14:schemeClr w14:val="tx1"/>
            </w14:solidFill>
          </w14:textFill>
        </w:rPr>
        <w:t>联系方式：</w:t>
      </w:r>
      <w:bookmarkStart w:id="54" w:name="_Toc28359097"/>
      <w:bookmarkStart w:id="55" w:name="_Toc35393807"/>
      <w:bookmarkStart w:id="56" w:name="_Toc28359020"/>
      <w:bookmarkStart w:id="57" w:name="_Toc35393638"/>
      <w:r>
        <w:rPr>
          <w:rFonts w:hint="eastAsia" w:ascii="仿宋" w:hAnsi="仿宋" w:eastAsia="仿宋" w:cs="仿宋"/>
          <w:bCs/>
          <w:color w:val="000000" w:themeColor="text1"/>
          <w:sz w:val="28"/>
          <w:szCs w:val="28"/>
          <w:highlight w:val="none"/>
          <w14:textFill>
            <w14:solidFill>
              <w14:schemeClr w14:val="tx1"/>
            </w14:solidFill>
          </w14:textFill>
        </w:rPr>
        <w:t>0564-6488025</w:t>
      </w:r>
    </w:p>
    <w:p w14:paraId="4C3CCBBA">
      <w:pPr>
        <w:pageBreakBefore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ascii="仿宋" w:hAnsi="仿宋" w:eastAsia="仿宋" w:cs="仿宋"/>
          <w:bCs/>
          <w:color w:val="000000" w:themeColor="text1"/>
          <w:sz w:val="28"/>
          <w:szCs w:val="28"/>
          <w:highlight w:val="none"/>
          <w14:textFill>
            <w14:solidFill>
              <w14:schemeClr w14:val="tx1"/>
            </w14:solidFill>
          </w14:textFill>
        </w:rPr>
      </w:pPr>
      <w:r>
        <w:rPr>
          <w:rFonts w:hint="eastAsia" w:ascii="仿宋" w:hAnsi="仿宋" w:eastAsia="仿宋" w:cs="仿宋"/>
          <w:bCs/>
          <w:color w:val="000000" w:themeColor="text1"/>
          <w:sz w:val="28"/>
          <w:szCs w:val="28"/>
          <w:highlight w:val="none"/>
          <w:lang w:val="en-US" w:eastAsia="zh-CN"/>
          <w14:textFill>
            <w14:solidFill>
              <w14:schemeClr w14:val="tx1"/>
            </w14:solidFill>
          </w14:textFill>
        </w:rPr>
        <w:t>2、</w:t>
      </w:r>
      <w:r>
        <w:rPr>
          <w:rFonts w:hint="eastAsia" w:ascii="仿宋" w:hAnsi="仿宋" w:eastAsia="仿宋" w:cs="仿宋"/>
          <w:bCs/>
          <w:color w:val="000000" w:themeColor="text1"/>
          <w:sz w:val="28"/>
          <w:szCs w:val="28"/>
          <w:highlight w:val="none"/>
          <w14:textFill>
            <w14:solidFill>
              <w14:schemeClr w14:val="tx1"/>
            </w14:solidFill>
          </w14:textFill>
        </w:rPr>
        <w:t>采购代理机构信息</w:t>
      </w:r>
      <w:bookmarkEnd w:id="54"/>
      <w:bookmarkEnd w:id="55"/>
      <w:bookmarkEnd w:id="56"/>
      <w:bookmarkEnd w:id="57"/>
      <w:bookmarkStart w:id="58" w:name="_Toc28359021"/>
      <w:bookmarkStart w:id="59" w:name="_Toc35393639"/>
      <w:bookmarkStart w:id="60" w:name="_Toc28359098"/>
      <w:bookmarkStart w:id="61" w:name="_Toc35393808"/>
    </w:p>
    <w:p w14:paraId="7F39B70A">
      <w:pPr>
        <w:pageBreakBefore w:val="0"/>
        <w:kinsoku/>
        <w:wordWrap/>
        <w:overflowPunct/>
        <w:topLinePunct w:val="0"/>
        <w:autoSpaceDE/>
        <w:autoSpaceDN/>
        <w:bidi w:val="0"/>
        <w:adjustRightInd/>
        <w:snapToGrid/>
        <w:spacing w:line="360" w:lineRule="auto"/>
        <w:ind w:left="0" w:leftChars="0" w:firstLine="560" w:firstLineChars="200"/>
        <w:jc w:val="both"/>
        <w:textAlignment w:val="auto"/>
        <w:rPr>
          <w:rFonts w:ascii="仿宋" w:hAnsi="仿宋" w:eastAsia="仿宋" w:cs="仿宋"/>
          <w:bCs/>
          <w:color w:val="000000" w:themeColor="text1"/>
          <w:sz w:val="28"/>
          <w:szCs w:val="28"/>
          <w:highlight w:val="none"/>
          <w14:textFill>
            <w14:solidFill>
              <w14:schemeClr w14:val="tx1"/>
            </w14:solidFill>
          </w14:textFill>
        </w:rPr>
      </w:pPr>
      <w:r>
        <w:rPr>
          <w:rFonts w:hint="eastAsia" w:ascii="仿宋" w:hAnsi="仿宋" w:eastAsia="仿宋" w:cs="仿宋"/>
          <w:bCs/>
          <w:color w:val="000000" w:themeColor="text1"/>
          <w:sz w:val="28"/>
          <w:szCs w:val="28"/>
          <w:highlight w:val="none"/>
          <w14:textFill>
            <w14:solidFill>
              <w14:schemeClr w14:val="tx1"/>
            </w14:solidFill>
          </w14:textFill>
        </w:rPr>
        <w:t>名    称：安徽同方工程咨询有限公司</w:t>
      </w:r>
    </w:p>
    <w:p w14:paraId="60B875DC">
      <w:pPr>
        <w:pageBreakBefore w:val="0"/>
        <w:kinsoku/>
        <w:wordWrap/>
        <w:overflowPunct/>
        <w:topLinePunct w:val="0"/>
        <w:autoSpaceDE/>
        <w:autoSpaceDN/>
        <w:bidi w:val="0"/>
        <w:adjustRightInd/>
        <w:snapToGrid/>
        <w:spacing w:line="360" w:lineRule="auto"/>
        <w:ind w:left="0" w:leftChars="0" w:firstLine="560" w:firstLineChars="200"/>
        <w:jc w:val="both"/>
        <w:textAlignment w:val="auto"/>
        <w:rPr>
          <w:rFonts w:ascii="仿宋" w:hAnsi="仿宋" w:eastAsia="仿宋" w:cs="仿宋"/>
          <w:bCs/>
          <w:color w:val="000000" w:themeColor="text1"/>
          <w:sz w:val="28"/>
          <w:szCs w:val="28"/>
          <w:highlight w:val="none"/>
          <w14:textFill>
            <w14:solidFill>
              <w14:schemeClr w14:val="tx1"/>
            </w14:solidFill>
          </w14:textFill>
        </w:rPr>
      </w:pPr>
      <w:r>
        <w:rPr>
          <w:rFonts w:hint="eastAsia" w:ascii="仿宋" w:hAnsi="仿宋" w:eastAsia="仿宋" w:cs="仿宋"/>
          <w:bCs/>
          <w:color w:val="000000" w:themeColor="text1"/>
          <w:sz w:val="28"/>
          <w:szCs w:val="28"/>
          <w:highlight w:val="none"/>
          <w14:textFill>
            <w14:solidFill>
              <w14:schemeClr w14:val="tx1"/>
            </w14:solidFill>
          </w14:textFill>
        </w:rPr>
        <w:t>地    址：六安市东城路上东阳光城6号楼5楼</w:t>
      </w:r>
    </w:p>
    <w:p w14:paraId="39E61595">
      <w:pPr>
        <w:pageBreakBefore w:val="0"/>
        <w:kinsoku/>
        <w:wordWrap/>
        <w:overflowPunct/>
        <w:topLinePunct w:val="0"/>
        <w:autoSpaceDE/>
        <w:autoSpaceDN/>
        <w:bidi w:val="0"/>
        <w:adjustRightInd/>
        <w:snapToGrid/>
        <w:spacing w:line="360" w:lineRule="auto"/>
        <w:ind w:left="0" w:leftChars="0" w:firstLine="560" w:firstLineChars="200"/>
        <w:jc w:val="both"/>
        <w:textAlignment w:val="auto"/>
        <w:rPr>
          <w:rFonts w:ascii="仿宋" w:hAnsi="仿宋" w:eastAsia="仿宋" w:cs="仿宋"/>
          <w:bCs/>
          <w:color w:val="000000" w:themeColor="text1"/>
          <w:sz w:val="28"/>
          <w:szCs w:val="28"/>
          <w:highlight w:val="none"/>
          <w14:textFill>
            <w14:solidFill>
              <w14:schemeClr w14:val="tx1"/>
            </w14:solidFill>
          </w14:textFill>
        </w:rPr>
      </w:pPr>
      <w:r>
        <w:rPr>
          <w:rFonts w:hint="eastAsia" w:ascii="仿宋" w:hAnsi="仿宋" w:eastAsia="仿宋" w:cs="仿宋"/>
          <w:bCs/>
          <w:color w:val="000000" w:themeColor="text1"/>
          <w:sz w:val="28"/>
          <w:szCs w:val="28"/>
          <w:highlight w:val="none"/>
          <w14:textFill>
            <w14:solidFill>
              <w14:schemeClr w14:val="tx1"/>
            </w14:solidFill>
          </w14:textFill>
        </w:rPr>
        <w:t>联系方式：0564-3284233</w:t>
      </w:r>
    </w:p>
    <w:p w14:paraId="3A9ED3B1">
      <w:pPr>
        <w:pageBreakBefore w:val="0"/>
        <w:kinsoku/>
        <w:wordWrap/>
        <w:overflowPunct/>
        <w:topLinePunct w:val="0"/>
        <w:autoSpaceDE/>
        <w:autoSpaceDN/>
        <w:bidi w:val="0"/>
        <w:adjustRightInd/>
        <w:snapToGrid/>
        <w:spacing w:line="360" w:lineRule="auto"/>
        <w:ind w:left="0" w:leftChars="0" w:firstLine="560" w:firstLineChars="200"/>
        <w:jc w:val="both"/>
        <w:textAlignment w:val="auto"/>
        <w:rPr>
          <w:rFonts w:ascii="仿宋" w:hAnsi="仿宋" w:eastAsia="仿宋" w:cs="仿宋"/>
          <w:bCs/>
          <w:color w:val="000000" w:themeColor="text1"/>
          <w:sz w:val="28"/>
          <w:szCs w:val="28"/>
          <w:highlight w:val="none"/>
          <w14:textFill>
            <w14:solidFill>
              <w14:schemeClr w14:val="tx1"/>
            </w14:solidFill>
          </w14:textFill>
        </w:rPr>
      </w:pPr>
      <w:r>
        <w:rPr>
          <w:rFonts w:hint="eastAsia" w:ascii="仿宋" w:hAnsi="仿宋" w:eastAsia="仿宋" w:cs="仿宋"/>
          <w:bCs/>
          <w:color w:val="000000" w:themeColor="text1"/>
          <w:sz w:val="28"/>
          <w:szCs w:val="28"/>
          <w:highlight w:val="none"/>
          <w14:textFill>
            <w14:solidFill>
              <w14:schemeClr w14:val="tx1"/>
            </w14:solidFill>
          </w14:textFill>
        </w:rPr>
        <w:t>3、项目联系方式</w:t>
      </w:r>
      <w:bookmarkEnd w:id="58"/>
      <w:bookmarkEnd w:id="59"/>
      <w:bookmarkEnd w:id="60"/>
      <w:bookmarkEnd w:id="61"/>
    </w:p>
    <w:p w14:paraId="0109BC30">
      <w:pPr>
        <w:pageBreakBefore w:val="0"/>
        <w:widowControl/>
        <w:kinsoku/>
        <w:wordWrap/>
        <w:overflowPunct/>
        <w:topLinePunct w:val="0"/>
        <w:autoSpaceDE/>
        <w:autoSpaceDN/>
        <w:bidi w:val="0"/>
        <w:adjustRightInd/>
        <w:snapToGrid/>
        <w:spacing w:line="360" w:lineRule="auto"/>
        <w:ind w:left="0" w:leftChars="0" w:firstLine="560" w:firstLineChars="200"/>
        <w:jc w:val="both"/>
        <w:textAlignment w:val="auto"/>
        <w:rPr>
          <w:rFonts w:ascii="仿宋" w:hAnsi="仿宋" w:eastAsia="仿宋" w:cs="仿宋"/>
          <w:bCs/>
          <w:color w:val="000000" w:themeColor="text1"/>
          <w:sz w:val="28"/>
          <w:szCs w:val="28"/>
          <w:highlight w:val="none"/>
          <w14:textFill>
            <w14:solidFill>
              <w14:schemeClr w14:val="tx1"/>
            </w14:solidFill>
          </w14:textFill>
        </w:rPr>
      </w:pPr>
      <w:r>
        <w:rPr>
          <w:rFonts w:hint="eastAsia" w:ascii="仿宋" w:hAnsi="仿宋" w:eastAsia="仿宋" w:cs="仿宋"/>
          <w:bCs/>
          <w:color w:val="000000" w:themeColor="text1"/>
          <w:sz w:val="28"/>
          <w:szCs w:val="28"/>
          <w:highlight w:val="none"/>
          <w14:textFill>
            <w14:solidFill>
              <w14:schemeClr w14:val="tx1"/>
            </w14:solidFill>
          </w14:textFill>
        </w:rPr>
        <w:t>项目联系人：胡工</w:t>
      </w:r>
    </w:p>
    <w:p w14:paraId="5B384410">
      <w:pPr>
        <w:pageBreakBefore w:val="0"/>
        <w:widowControl/>
        <w:kinsoku/>
        <w:wordWrap/>
        <w:overflowPunct/>
        <w:topLinePunct w:val="0"/>
        <w:autoSpaceDE/>
        <w:autoSpaceDN/>
        <w:bidi w:val="0"/>
        <w:adjustRightInd/>
        <w:snapToGrid/>
        <w:spacing w:line="360" w:lineRule="auto"/>
        <w:ind w:left="0" w:leftChars="0" w:firstLine="560" w:firstLineChars="200"/>
        <w:jc w:val="both"/>
        <w:textAlignment w:val="auto"/>
        <w:rPr>
          <w:rFonts w:ascii="仿宋" w:hAnsi="仿宋" w:eastAsia="仿宋" w:cs="仿宋"/>
          <w:bCs/>
          <w:color w:val="000000" w:themeColor="text1"/>
          <w:sz w:val="28"/>
          <w:szCs w:val="28"/>
          <w:highlight w:val="none"/>
          <w14:textFill>
            <w14:solidFill>
              <w14:schemeClr w14:val="tx1"/>
            </w14:solidFill>
          </w14:textFill>
        </w:rPr>
      </w:pPr>
      <w:r>
        <w:rPr>
          <w:rFonts w:hint="eastAsia" w:ascii="仿宋" w:hAnsi="仿宋" w:eastAsia="仿宋" w:cs="仿宋"/>
          <w:bCs/>
          <w:color w:val="000000" w:themeColor="text1"/>
          <w:sz w:val="28"/>
          <w:szCs w:val="28"/>
          <w:highlight w:val="none"/>
          <w14:textFill>
            <w14:solidFill>
              <w14:schemeClr w14:val="tx1"/>
            </w14:solidFill>
          </w14:textFill>
        </w:rPr>
        <w:t>电　  话：0564-3284233</w:t>
      </w:r>
    </w:p>
    <w:p w14:paraId="5F8FC1CB">
      <w:pPr>
        <w:pageBreakBefore w:val="0"/>
        <w:kinsoku/>
        <w:wordWrap/>
        <w:overflowPunct/>
        <w:topLinePunct w:val="0"/>
        <w:autoSpaceDE/>
        <w:autoSpaceDN/>
        <w:bidi w:val="0"/>
        <w:snapToGrid/>
        <w:spacing w:line="360" w:lineRule="auto"/>
        <w:jc w:val="right"/>
        <w:rPr>
          <w:rFonts w:ascii="仿宋" w:hAnsi="仿宋" w:eastAsia="仿宋" w:cs="仿宋"/>
          <w:bCs/>
          <w:color w:val="000000" w:themeColor="text1"/>
          <w:sz w:val="28"/>
          <w:szCs w:val="28"/>
          <w:highlight w:val="none"/>
          <w14:textFill>
            <w14:solidFill>
              <w14:schemeClr w14:val="tx1"/>
            </w14:solidFill>
          </w14:textFill>
        </w:rPr>
      </w:pPr>
      <w:r>
        <w:rPr>
          <w:rFonts w:hint="eastAsia" w:ascii="仿宋" w:hAnsi="仿宋" w:eastAsia="仿宋" w:cs="仿宋"/>
          <w:bCs/>
          <w:color w:val="000000" w:themeColor="text1"/>
          <w:sz w:val="28"/>
          <w:szCs w:val="28"/>
          <w:highlight w:val="none"/>
          <w:lang w:val="en-US" w:eastAsia="zh-CN"/>
          <w14:textFill>
            <w14:solidFill>
              <w14:schemeClr w14:val="tx1"/>
            </w14:solidFill>
          </w14:textFill>
        </w:rPr>
        <w:t>2026</w:t>
      </w:r>
      <w:r>
        <w:rPr>
          <w:rFonts w:hint="eastAsia" w:ascii="仿宋" w:hAnsi="仿宋" w:eastAsia="仿宋" w:cs="仿宋"/>
          <w:bCs/>
          <w:color w:val="000000" w:themeColor="text1"/>
          <w:sz w:val="28"/>
          <w:szCs w:val="28"/>
          <w:highlight w:val="none"/>
          <w14:textFill>
            <w14:solidFill>
              <w14:schemeClr w14:val="tx1"/>
            </w14:solidFill>
          </w14:textFill>
        </w:rPr>
        <w:t>年</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9</w:t>
      </w:r>
      <w:r>
        <w:rPr>
          <w:rFonts w:hint="eastAsia" w:ascii="仿宋" w:hAnsi="仿宋" w:eastAsia="仿宋" w:cs="仿宋"/>
          <w:bCs/>
          <w:color w:val="000000" w:themeColor="text1"/>
          <w:sz w:val="28"/>
          <w:szCs w:val="28"/>
          <w:highlight w:val="none"/>
          <w14:textFill>
            <w14:solidFill>
              <w14:schemeClr w14:val="tx1"/>
            </w14:solidFill>
          </w14:textFill>
        </w:rPr>
        <w:t>月</w:t>
      </w:r>
      <w:r>
        <w:rPr>
          <w:rFonts w:hint="eastAsia" w:ascii="仿宋" w:hAnsi="仿宋" w:eastAsia="仿宋" w:cs="仿宋"/>
          <w:bCs/>
          <w:color w:val="000000" w:themeColor="text1"/>
          <w:sz w:val="28"/>
          <w:szCs w:val="28"/>
          <w:highlight w:val="none"/>
          <w:lang w:val="en-US" w:eastAsia="zh-CN"/>
          <w14:textFill>
            <w14:solidFill>
              <w14:schemeClr w14:val="tx1"/>
            </w14:solidFill>
          </w14:textFill>
        </w:rPr>
        <w:t>17</w:t>
      </w:r>
      <w:r>
        <w:rPr>
          <w:rFonts w:hint="eastAsia" w:ascii="仿宋" w:hAnsi="仿宋" w:eastAsia="仿宋" w:cs="仿宋"/>
          <w:bCs/>
          <w:color w:val="000000" w:themeColor="text1"/>
          <w:sz w:val="28"/>
          <w:szCs w:val="28"/>
          <w:highlight w:val="none"/>
          <w14:textFill>
            <w14:solidFill>
              <w14:schemeClr w14:val="tx1"/>
            </w14:solidFill>
          </w14:textFill>
        </w:rPr>
        <w:t>日</w:t>
      </w:r>
    </w:p>
    <w:p w14:paraId="2EE68A42">
      <w:pPr>
        <w:rPr>
          <w:rFonts w:ascii="宋体" w:hAnsi="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z w:val="28"/>
          <w:szCs w:val="28"/>
          <w:highlight w:val="none"/>
          <w14:textFill>
            <w14:solidFill>
              <w14:schemeClr w14:val="tx1"/>
            </w14:solidFill>
          </w14:textFill>
        </w:rPr>
        <w:br w:type="page"/>
      </w:r>
    </w:p>
    <w:p w14:paraId="51E0C6D2">
      <w:pPr>
        <w:pStyle w:val="3"/>
        <w:spacing w:before="120" w:beforeLines="50" w:after="120" w:afterLines="50" w:line="560" w:lineRule="exact"/>
        <w:jc w:val="center"/>
        <w:rPr>
          <w:rFonts w:ascii="宋体" w:hAnsi="宋体" w:eastAsia="宋体" w:cs="宋体"/>
          <w:color w:val="000000" w:themeColor="text1"/>
          <w:sz w:val="28"/>
          <w:szCs w:val="28"/>
          <w:highlight w:val="none"/>
          <w14:textFill>
            <w14:solidFill>
              <w14:schemeClr w14:val="tx1"/>
            </w14:solidFill>
          </w14:textFill>
        </w:rPr>
      </w:pPr>
      <w:bookmarkStart w:id="62" w:name="_Toc16403"/>
      <w:r>
        <w:rPr>
          <w:rFonts w:hint="eastAsia" w:ascii="宋体" w:hAnsi="宋体" w:eastAsia="宋体" w:cs="宋体"/>
          <w:color w:val="000000" w:themeColor="text1"/>
          <w:sz w:val="28"/>
          <w:szCs w:val="28"/>
          <w:highlight w:val="none"/>
          <w14:textFill>
            <w14:solidFill>
              <w14:schemeClr w14:val="tx1"/>
            </w14:solidFill>
          </w14:textFill>
        </w:rPr>
        <w:t>一、供应商须知</w:t>
      </w:r>
      <w:bookmarkEnd w:id="0"/>
      <w:bookmarkEnd w:id="1"/>
      <w:bookmarkEnd w:id="62"/>
    </w:p>
    <w:p w14:paraId="739E1C79">
      <w:pPr>
        <w:pStyle w:val="3"/>
        <w:spacing w:before="0" w:after="0" w:line="560" w:lineRule="exact"/>
        <w:jc w:val="center"/>
        <w:rPr>
          <w:rFonts w:ascii="宋体" w:hAnsi="宋体" w:eastAsia="宋体" w:cs="宋体"/>
          <w:color w:val="000000" w:themeColor="text1"/>
          <w:sz w:val="24"/>
          <w:szCs w:val="24"/>
          <w:highlight w:val="none"/>
          <w14:textFill>
            <w14:solidFill>
              <w14:schemeClr w14:val="tx1"/>
            </w14:solidFill>
          </w14:textFill>
        </w:rPr>
      </w:pPr>
      <w:bookmarkStart w:id="63" w:name="_Toc13653"/>
      <w:r>
        <w:rPr>
          <w:rFonts w:hint="eastAsia" w:ascii="宋体" w:hAnsi="宋体" w:eastAsia="宋体" w:cs="宋体"/>
          <w:color w:val="000000" w:themeColor="text1"/>
          <w:sz w:val="24"/>
          <w:szCs w:val="24"/>
          <w:highlight w:val="none"/>
          <w14:textFill>
            <w14:solidFill>
              <w14:schemeClr w14:val="tx1"/>
            </w14:solidFill>
          </w14:textFill>
        </w:rPr>
        <w:t>（一）须知前附表</w:t>
      </w:r>
      <w:bookmarkEnd w:id="63"/>
    </w:p>
    <w:tbl>
      <w:tblPr>
        <w:tblStyle w:val="35"/>
        <w:tblW w:w="96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
      <w:tblGrid>
        <w:gridCol w:w="804"/>
        <w:gridCol w:w="1502"/>
        <w:gridCol w:w="7308"/>
      </w:tblGrid>
      <w:tr w14:paraId="5C523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527" w:hRule="atLeast"/>
          <w:jc w:val="center"/>
        </w:trPr>
        <w:tc>
          <w:tcPr>
            <w:tcW w:w="804" w:type="dxa"/>
            <w:vAlign w:val="center"/>
          </w:tcPr>
          <w:p w14:paraId="4FE5DEEE">
            <w:pPr>
              <w:spacing w:line="440" w:lineRule="exact"/>
              <w:jc w:val="center"/>
              <w:rPr>
                <w:rFonts w:ascii="宋体" w:hAnsi="宋体"/>
                <w:b/>
                <w:color w:val="000000" w:themeColor="text1"/>
                <w:sz w:val="24"/>
                <w:szCs w:val="24"/>
                <w:highlight w:val="none"/>
                <w14:textFill>
                  <w14:solidFill>
                    <w14:schemeClr w14:val="tx1"/>
                  </w14:solidFill>
                </w14:textFill>
              </w:rPr>
            </w:pPr>
            <w:bookmarkStart w:id="64" w:name="_Toc363199267"/>
            <w:bookmarkStart w:id="65" w:name="_Toc438107743"/>
            <w:bookmarkStart w:id="66" w:name="_Toc216158627"/>
            <w:r>
              <w:rPr>
                <w:rFonts w:hint="eastAsia" w:ascii="宋体" w:hAnsi="宋体"/>
                <w:b/>
                <w:color w:val="000000" w:themeColor="text1"/>
                <w:sz w:val="24"/>
                <w:szCs w:val="24"/>
                <w:highlight w:val="none"/>
                <w14:textFill>
                  <w14:solidFill>
                    <w14:schemeClr w14:val="tx1"/>
                  </w14:solidFill>
                </w14:textFill>
              </w:rPr>
              <w:t>序号</w:t>
            </w:r>
          </w:p>
        </w:tc>
        <w:tc>
          <w:tcPr>
            <w:tcW w:w="1502" w:type="dxa"/>
            <w:vAlign w:val="center"/>
          </w:tcPr>
          <w:p w14:paraId="45859D91">
            <w:pPr>
              <w:spacing w:line="440" w:lineRule="exact"/>
              <w:jc w:val="center"/>
              <w:rPr>
                <w:rFonts w:ascii="宋体" w:hAnsi="宋体"/>
                <w:b/>
                <w:color w:val="000000" w:themeColor="text1"/>
                <w:sz w:val="24"/>
                <w:szCs w:val="24"/>
                <w:highlight w:val="none"/>
                <w14:textFill>
                  <w14:solidFill>
                    <w14:schemeClr w14:val="tx1"/>
                  </w14:solidFill>
                </w14:textFill>
              </w:rPr>
            </w:pPr>
            <w:r>
              <w:rPr>
                <w:rFonts w:hint="eastAsia" w:ascii="宋体" w:hAnsi="宋体"/>
                <w:b/>
                <w:color w:val="000000" w:themeColor="text1"/>
                <w:sz w:val="24"/>
                <w:szCs w:val="24"/>
                <w:highlight w:val="none"/>
                <w14:textFill>
                  <w14:solidFill>
                    <w14:schemeClr w14:val="tx1"/>
                  </w14:solidFill>
                </w14:textFill>
              </w:rPr>
              <w:t>内容</w:t>
            </w:r>
          </w:p>
        </w:tc>
        <w:tc>
          <w:tcPr>
            <w:tcW w:w="7308" w:type="dxa"/>
            <w:vAlign w:val="center"/>
          </w:tcPr>
          <w:p w14:paraId="6E242F32">
            <w:pPr>
              <w:pStyle w:val="100"/>
              <w:widowControl w:val="0"/>
              <w:spacing w:before="0" w:beforeAutospacing="0" w:after="0" w:afterAutospacing="0" w:line="440" w:lineRule="exact"/>
              <w:rPr>
                <w:bCs w:val="0"/>
                <w:color w:val="000000" w:themeColor="text1"/>
                <w:kern w:val="2"/>
                <w:sz w:val="24"/>
                <w:szCs w:val="24"/>
                <w:highlight w:val="none"/>
                <w14:textFill>
                  <w14:solidFill>
                    <w14:schemeClr w14:val="tx1"/>
                  </w14:solidFill>
                </w14:textFill>
              </w:rPr>
            </w:pPr>
            <w:r>
              <w:rPr>
                <w:rFonts w:hint="eastAsia"/>
                <w:bCs w:val="0"/>
                <w:color w:val="000000" w:themeColor="text1"/>
                <w:kern w:val="2"/>
                <w:sz w:val="24"/>
                <w:szCs w:val="24"/>
                <w:highlight w:val="none"/>
                <w14:textFill>
                  <w14:solidFill>
                    <w14:schemeClr w14:val="tx1"/>
                  </w14:solidFill>
                </w14:textFill>
              </w:rPr>
              <w:t>说明与要求</w:t>
            </w:r>
          </w:p>
        </w:tc>
      </w:tr>
      <w:tr w14:paraId="652A5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98" w:hRule="atLeast"/>
          <w:jc w:val="center"/>
        </w:trPr>
        <w:tc>
          <w:tcPr>
            <w:tcW w:w="804" w:type="dxa"/>
            <w:vAlign w:val="center"/>
          </w:tcPr>
          <w:p w14:paraId="5372D6FF">
            <w:pPr>
              <w:pStyle w:val="98"/>
              <w:pBdr>
                <w:bottom w:val="none" w:color="auto" w:sz="0" w:space="0"/>
              </w:pBdr>
              <w:tabs>
                <w:tab w:val="clear" w:pos="4153"/>
                <w:tab w:val="clear" w:pos="8306"/>
              </w:tabs>
              <w:adjustRightInd/>
              <w:spacing w:line="440" w:lineRule="exact"/>
              <w:textAlignment w:val="auto"/>
              <w:rPr>
                <w:rFonts w:ascii="宋体" w:hAnsi="宋体"/>
                <w:b/>
                <w:color w:val="000000" w:themeColor="text1"/>
                <w:kern w:val="2"/>
                <w:szCs w:val="24"/>
                <w:highlight w:val="none"/>
                <w14:textFill>
                  <w14:solidFill>
                    <w14:schemeClr w14:val="tx1"/>
                  </w14:solidFill>
                </w14:textFill>
              </w:rPr>
            </w:pPr>
            <w:r>
              <w:rPr>
                <w:rFonts w:hint="eastAsia" w:ascii="宋体" w:hAnsi="宋体"/>
                <w:b/>
                <w:color w:val="000000" w:themeColor="text1"/>
                <w:kern w:val="2"/>
                <w:szCs w:val="24"/>
                <w:highlight w:val="none"/>
                <w14:textFill>
                  <w14:solidFill>
                    <w14:schemeClr w14:val="tx1"/>
                  </w14:solidFill>
                </w14:textFill>
              </w:rPr>
              <w:t>1</w:t>
            </w:r>
          </w:p>
        </w:tc>
        <w:tc>
          <w:tcPr>
            <w:tcW w:w="1502" w:type="dxa"/>
            <w:vAlign w:val="center"/>
          </w:tcPr>
          <w:p w14:paraId="70C7D3F8">
            <w:pPr>
              <w:spacing w:line="440" w:lineRule="exact"/>
              <w:jc w:val="center"/>
              <w:rPr>
                <w:rFonts w:ascii="宋体" w:hAnsi="宋体"/>
                <w:color w:val="000000" w:themeColor="text1"/>
                <w:sz w:val="24"/>
                <w:szCs w:val="24"/>
                <w:highlight w:val="none"/>
                <w14:textFill>
                  <w14:solidFill>
                    <w14:schemeClr w14:val="tx1"/>
                  </w14:solidFill>
                </w14:textFill>
              </w:rPr>
            </w:pPr>
            <w:r>
              <w:rPr>
                <w:rFonts w:hint="eastAsia" w:ascii="宋体" w:hAnsi="宋体"/>
                <w:bCs/>
                <w:color w:val="000000" w:themeColor="text1"/>
                <w:sz w:val="24"/>
                <w:szCs w:val="24"/>
                <w:highlight w:val="none"/>
                <w14:textFill>
                  <w14:solidFill>
                    <w14:schemeClr w14:val="tx1"/>
                  </w14:solidFill>
                </w14:textFill>
              </w:rPr>
              <w:t>采购人</w:t>
            </w:r>
          </w:p>
        </w:tc>
        <w:tc>
          <w:tcPr>
            <w:tcW w:w="7308" w:type="dxa"/>
            <w:vAlign w:val="center"/>
          </w:tcPr>
          <w:p w14:paraId="29218382">
            <w:pPr>
              <w:spacing w:line="440" w:lineRule="exact"/>
              <w:rPr>
                <w:color w:val="000000" w:themeColor="text1"/>
                <w:sz w:val="24"/>
                <w:szCs w:val="24"/>
                <w:highlight w:val="none"/>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六安市叶集区人民医院(六安市第六人民医院)</w:t>
            </w:r>
          </w:p>
        </w:tc>
      </w:tr>
      <w:tr w14:paraId="1558B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671" w:hRule="atLeast"/>
          <w:jc w:val="center"/>
        </w:trPr>
        <w:tc>
          <w:tcPr>
            <w:tcW w:w="804" w:type="dxa"/>
            <w:vAlign w:val="center"/>
          </w:tcPr>
          <w:p w14:paraId="70CBB2E4">
            <w:pPr>
              <w:pStyle w:val="98"/>
              <w:pBdr>
                <w:bottom w:val="none" w:color="auto" w:sz="0" w:space="0"/>
              </w:pBdr>
              <w:tabs>
                <w:tab w:val="clear" w:pos="4153"/>
                <w:tab w:val="clear" w:pos="8306"/>
              </w:tabs>
              <w:adjustRightInd/>
              <w:spacing w:line="440" w:lineRule="exact"/>
              <w:textAlignment w:val="auto"/>
              <w:rPr>
                <w:rFonts w:ascii="宋体" w:hAnsi="宋体"/>
                <w:b/>
                <w:color w:val="000000" w:themeColor="text1"/>
                <w:kern w:val="2"/>
                <w:szCs w:val="24"/>
                <w:highlight w:val="none"/>
                <w14:textFill>
                  <w14:solidFill>
                    <w14:schemeClr w14:val="tx1"/>
                  </w14:solidFill>
                </w14:textFill>
              </w:rPr>
            </w:pPr>
            <w:r>
              <w:rPr>
                <w:rFonts w:hint="eastAsia" w:ascii="宋体" w:hAnsi="宋体"/>
                <w:b/>
                <w:color w:val="000000" w:themeColor="text1"/>
                <w:kern w:val="2"/>
                <w:szCs w:val="24"/>
                <w:highlight w:val="none"/>
                <w14:textFill>
                  <w14:solidFill>
                    <w14:schemeClr w14:val="tx1"/>
                  </w14:solidFill>
                </w14:textFill>
              </w:rPr>
              <w:t>2</w:t>
            </w:r>
          </w:p>
        </w:tc>
        <w:tc>
          <w:tcPr>
            <w:tcW w:w="1502" w:type="dxa"/>
            <w:vAlign w:val="center"/>
          </w:tcPr>
          <w:p w14:paraId="6BED2431">
            <w:pPr>
              <w:spacing w:line="440" w:lineRule="exact"/>
              <w:jc w:val="center"/>
              <w:rPr>
                <w:rFonts w:ascii="宋体" w:hAnsi="宋体"/>
                <w:bCs/>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采购代理机构</w:t>
            </w:r>
          </w:p>
        </w:tc>
        <w:tc>
          <w:tcPr>
            <w:tcW w:w="7308" w:type="dxa"/>
            <w:vAlign w:val="center"/>
          </w:tcPr>
          <w:p w14:paraId="2AA8569A">
            <w:pPr>
              <w:spacing w:line="440" w:lineRule="exact"/>
              <w:jc w:val="left"/>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名称：安徽同方工程咨询有限公司</w:t>
            </w:r>
          </w:p>
          <w:p w14:paraId="11D7ED11">
            <w:pPr>
              <w:spacing w:line="440" w:lineRule="exact"/>
              <w:jc w:val="left"/>
              <w:rPr>
                <w:b/>
                <w:bCs/>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地址：六安市东城路上东阳光城6号楼5楼</w:t>
            </w:r>
            <w:r>
              <w:rPr>
                <w:b/>
                <w:bCs/>
                <w:color w:val="000000" w:themeColor="text1"/>
                <w:sz w:val="24"/>
                <w:szCs w:val="24"/>
                <w:highlight w:val="none"/>
                <w14:textFill>
                  <w14:solidFill>
                    <w14:schemeClr w14:val="tx1"/>
                  </w14:solidFill>
                </w14:textFill>
              </w:rPr>
              <w:t xml:space="preserve"> </w:t>
            </w:r>
          </w:p>
        </w:tc>
      </w:tr>
      <w:tr w14:paraId="4A8CC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804" w:type="dxa"/>
            <w:vAlign w:val="center"/>
          </w:tcPr>
          <w:p w14:paraId="1E453595">
            <w:pPr>
              <w:pStyle w:val="98"/>
              <w:pBdr>
                <w:bottom w:val="none" w:color="auto" w:sz="0" w:space="0"/>
              </w:pBdr>
              <w:tabs>
                <w:tab w:val="clear" w:pos="4153"/>
                <w:tab w:val="clear" w:pos="8306"/>
              </w:tabs>
              <w:adjustRightInd/>
              <w:spacing w:line="440" w:lineRule="exact"/>
              <w:textAlignment w:val="auto"/>
              <w:rPr>
                <w:rFonts w:ascii="宋体" w:hAnsi="宋体"/>
                <w:b/>
                <w:color w:val="000000" w:themeColor="text1"/>
                <w:kern w:val="2"/>
                <w:szCs w:val="24"/>
                <w:highlight w:val="none"/>
                <w14:textFill>
                  <w14:solidFill>
                    <w14:schemeClr w14:val="tx1"/>
                  </w14:solidFill>
                </w14:textFill>
              </w:rPr>
            </w:pPr>
            <w:r>
              <w:rPr>
                <w:rFonts w:hint="eastAsia" w:ascii="宋体" w:hAnsi="宋体"/>
                <w:b/>
                <w:color w:val="000000" w:themeColor="text1"/>
                <w:kern w:val="2"/>
                <w:szCs w:val="24"/>
                <w:highlight w:val="none"/>
                <w14:textFill>
                  <w14:solidFill>
                    <w14:schemeClr w14:val="tx1"/>
                  </w14:solidFill>
                </w14:textFill>
              </w:rPr>
              <w:t>3</w:t>
            </w:r>
          </w:p>
        </w:tc>
        <w:tc>
          <w:tcPr>
            <w:tcW w:w="1502" w:type="dxa"/>
            <w:vAlign w:val="center"/>
          </w:tcPr>
          <w:p w14:paraId="6133405A">
            <w:pPr>
              <w:spacing w:line="440" w:lineRule="exact"/>
              <w:jc w:val="center"/>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谈判有效期</w:t>
            </w:r>
          </w:p>
        </w:tc>
        <w:tc>
          <w:tcPr>
            <w:tcW w:w="7308" w:type="dxa"/>
            <w:vAlign w:val="center"/>
          </w:tcPr>
          <w:p w14:paraId="396AEEDC">
            <w:pPr>
              <w:pStyle w:val="100"/>
              <w:widowControl w:val="0"/>
              <w:spacing w:before="0" w:beforeAutospacing="0" w:after="0" w:afterAutospacing="0" w:line="440" w:lineRule="exact"/>
              <w:jc w:val="both"/>
              <w:rPr>
                <w:b w:val="0"/>
                <w:bCs w:val="0"/>
                <w:color w:val="000000" w:themeColor="text1"/>
                <w:sz w:val="24"/>
                <w:szCs w:val="24"/>
                <w:highlight w:val="none"/>
                <w14:textFill>
                  <w14:solidFill>
                    <w14:schemeClr w14:val="tx1"/>
                  </w14:solidFill>
                </w14:textFill>
              </w:rPr>
            </w:pPr>
            <w:r>
              <w:rPr>
                <w:rFonts w:hint="eastAsia"/>
                <w:b w:val="0"/>
                <w:bCs w:val="0"/>
                <w:color w:val="000000" w:themeColor="text1"/>
                <w:sz w:val="24"/>
                <w:szCs w:val="24"/>
                <w:highlight w:val="none"/>
                <w14:textFill>
                  <w14:solidFill>
                    <w14:schemeClr w14:val="tx1"/>
                  </w14:solidFill>
                </w14:textFill>
              </w:rPr>
              <w:t>响应文件提交截止日后30天</w:t>
            </w:r>
          </w:p>
        </w:tc>
      </w:tr>
      <w:tr w14:paraId="6D379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804" w:type="dxa"/>
            <w:vAlign w:val="center"/>
          </w:tcPr>
          <w:p w14:paraId="637D53F1">
            <w:pPr>
              <w:pStyle w:val="98"/>
              <w:pBdr>
                <w:bottom w:val="none" w:color="auto" w:sz="0" w:space="0"/>
              </w:pBdr>
              <w:tabs>
                <w:tab w:val="clear" w:pos="4153"/>
                <w:tab w:val="clear" w:pos="8306"/>
              </w:tabs>
              <w:adjustRightInd/>
              <w:spacing w:line="440" w:lineRule="exact"/>
              <w:textAlignment w:val="auto"/>
              <w:rPr>
                <w:rFonts w:ascii="宋体" w:hAnsi="宋体"/>
                <w:b/>
                <w:color w:val="000000" w:themeColor="text1"/>
                <w:kern w:val="2"/>
                <w:szCs w:val="24"/>
                <w:highlight w:val="none"/>
                <w14:textFill>
                  <w14:solidFill>
                    <w14:schemeClr w14:val="tx1"/>
                  </w14:solidFill>
                </w14:textFill>
              </w:rPr>
            </w:pPr>
            <w:r>
              <w:rPr>
                <w:rFonts w:hint="eastAsia" w:ascii="宋体" w:hAnsi="宋体"/>
                <w:b/>
                <w:color w:val="000000" w:themeColor="text1"/>
                <w:kern w:val="2"/>
                <w:szCs w:val="24"/>
                <w:highlight w:val="none"/>
                <w14:textFill>
                  <w14:solidFill>
                    <w14:schemeClr w14:val="tx1"/>
                  </w14:solidFill>
                </w14:textFill>
              </w:rPr>
              <w:t>4</w:t>
            </w:r>
          </w:p>
        </w:tc>
        <w:tc>
          <w:tcPr>
            <w:tcW w:w="1502" w:type="dxa"/>
            <w:vAlign w:val="center"/>
          </w:tcPr>
          <w:p w14:paraId="502F3BF3">
            <w:pPr>
              <w:spacing w:line="440" w:lineRule="exact"/>
              <w:jc w:val="center"/>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项目类型</w:t>
            </w:r>
          </w:p>
        </w:tc>
        <w:tc>
          <w:tcPr>
            <w:tcW w:w="7308" w:type="dxa"/>
            <w:vAlign w:val="center"/>
          </w:tcPr>
          <w:p w14:paraId="7E1E5316">
            <w:pPr>
              <w:pStyle w:val="100"/>
              <w:widowControl w:val="0"/>
              <w:spacing w:before="0" w:beforeAutospacing="0" w:after="0" w:afterAutospacing="0" w:line="440" w:lineRule="exact"/>
              <w:jc w:val="both"/>
              <w:rPr>
                <w:b w:val="0"/>
                <w:bCs w:val="0"/>
                <w:color w:val="000000" w:themeColor="text1"/>
                <w:sz w:val="24"/>
                <w:szCs w:val="24"/>
                <w:highlight w:val="none"/>
                <w14:textFill>
                  <w14:solidFill>
                    <w14:schemeClr w14:val="tx1"/>
                  </w14:solidFill>
                </w14:textFill>
              </w:rPr>
            </w:pPr>
            <w:r>
              <w:rPr>
                <w:rFonts w:hint="eastAsia"/>
                <w:b w:val="0"/>
                <w:bCs w:val="0"/>
                <w:color w:val="000000" w:themeColor="text1"/>
                <w:sz w:val="24"/>
                <w:szCs w:val="24"/>
                <w:highlight w:val="none"/>
                <w:lang w:val="en-US" w:eastAsia="zh-CN"/>
                <w14:textFill>
                  <w14:solidFill>
                    <w14:schemeClr w14:val="tx1"/>
                  </w14:solidFill>
                </w14:textFill>
              </w:rPr>
              <w:t>服务</w:t>
            </w:r>
            <w:r>
              <w:rPr>
                <w:rFonts w:hint="eastAsia"/>
                <w:b w:val="0"/>
                <w:bCs w:val="0"/>
                <w:color w:val="000000" w:themeColor="text1"/>
                <w:sz w:val="24"/>
                <w:szCs w:val="24"/>
                <w:highlight w:val="none"/>
                <w14:textFill>
                  <w14:solidFill>
                    <w14:schemeClr w14:val="tx1"/>
                  </w14:solidFill>
                </w14:textFill>
              </w:rPr>
              <w:t>类</w:t>
            </w:r>
          </w:p>
        </w:tc>
      </w:tr>
      <w:tr w14:paraId="5A380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804" w:type="dxa"/>
            <w:vAlign w:val="center"/>
          </w:tcPr>
          <w:p w14:paraId="4213B373">
            <w:pPr>
              <w:pStyle w:val="98"/>
              <w:pBdr>
                <w:bottom w:val="none" w:color="auto" w:sz="0" w:space="0"/>
              </w:pBdr>
              <w:tabs>
                <w:tab w:val="clear" w:pos="4153"/>
                <w:tab w:val="clear" w:pos="8306"/>
              </w:tabs>
              <w:adjustRightInd/>
              <w:spacing w:line="440" w:lineRule="exact"/>
              <w:textAlignment w:val="auto"/>
              <w:rPr>
                <w:rFonts w:ascii="宋体" w:hAnsi="宋体"/>
                <w:b/>
                <w:color w:val="000000" w:themeColor="text1"/>
                <w:kern w:val="2"/>
                <w:szCs w:val="24"/>
                <w:highlight w:val="none"/>
                <w14:textFill>
                  <w14:solidFill>
                    <w14:schemeClr w14:val="tx1"/>
                  </w14:solidFill>
                </w14:textFill>
              </w:rPr>
            </w:pPr>
            <w:r>
              <w:rPr>
                <w:rFonts w:hint="eastAsia" w:ascii="宋体" w:hAnsi="宋体"/>
                <w:b/>
                <w:color w:val="000000" w:themeColor="text1"/>
                <w:kern w:val="2"/>
                <w:szCs w:val="24"/>
                <w:highlight w:val="none"/>
                <w14:textFill>
                  <w14:solidFill>
                    <w14:schemeClr w14:val="tx1"/>
                  </w14:solidFill>
                </w14:textFill>
              </w:rPr>
              <w:t>5</w:t>
            </w:r>
          </w:p>
        </w:tc>
        <w:tc>
          <w:tcPr>
            <w:tcW w:w="1502" w:type="dxa"/>
            <w:vAlign w:val="center"/>
          </w:tcPr>
          <w:p w14:paraId="73CD258D">
            <w:pPr>
              <w:spacing w:line="440" w:lineRule="exact"/>
              <w:jc w:val="center"/>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项目名称</w:t>
            </w:r>
          </w:p>
        </w:tc>
        <w:tc>
          <w:tcPr>
            <w:tcW w:w="7308" w:type="dxa"/>
            <w:vAlign w:val="center"/>
          </w:tcPr>
          <w:p w14:paraId="08C62597">
            <w:pPr>
              <w:pStyle w:val="100"/>
              <w:widowControl w:val="0"/>
              <w:spacing w:before="0" w:beforeAutospacing="0" w:after="0" w:afterAutospacing="0" w:line="440" w:lineRule="exact"/>
              <w:jc w:val="both"/>
              <w:rPr>
                <w:rFonts w:hint="eastAsia" w:eastAsia="宋体"/>
                <w:color w:val="000000" w:themeColor="text1"/>
                <w:sz w:val="24"/>
                <w:szCs w:val="24"/>
                <w:highlight w:val="none"/>
                <w:lang w:eastAsia="zh-CN"/>
                <w14:textFill>
                  <w14:solidFill>
                    <w14:schemeClr w14:val="tx1"/>
                  </w14:solidFill>
                </w14:textFill>
              </w:rPr>
            </w:pPr>
            <w:r>
              <w:rPr>
                <w:rFonts w:hint="eastAsia"/>
                <w:b w:val="0"/>
                <w:bCs w:val="0"/>
                <w:color w:val="000000" w:themeColor="text1"/>
                <w:sz w:val="24"/>
                <w:szCs w:val="24"/>
                <w:highlight w:val="none"/>
                <w:lang w:eastAsia="zh-CN"/>
                <w14:textFill>
                  <w14:solidFill>
                    <w14:schemeClr w14:val="tx1"/>
                  </w14:solidFill>
                </w14:textFill>
              </w:rPr>
              <w:t>六安市叶集区人民医院（六安市第六人民医院）东软64排CT维保服务采购项目</w:t>
            </w:r>
            <w:r>
              <w:rPr>
                <w:rFonts w:hint="eastAsia"/>
                <w:b w:val="0"/>
                <w:bCs w:val="0"/>
                <w:color w:val="000000" w:themeColor="text1"/>
                <w:sz w:val="24"/>
                <w:szCs w:val="24"/>
                <w:highlight w:val="none"/>
                <w:lang w:val="en-US" w:eastAsia="zh-CN"/>
                <w14:textFill>
                  <w14:solidFill>
                    <w14:schemeClr w14:val="tx1"/>
                  </w14:solidFill>
                </w14:textFill>
              </w:rPr>
              <w:t>(三次）</w:t>
            </w:r>
          </w:p>
        </w:tc>
      </w:tr>
      <w:tr w14:paraId="38DD3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40" w:hRule="atLeast"/>
          <w:jc w:val="center"/>
        </w:trPr>
        <w:tc>
          <w:tcPr>
            <w:tcW w:w="804" w:type="dxa"/>
            <w:vAlign w:val="center"/>
          </w:tcPr>
          <w:p w14:paraId="17F37797">
            <w:pPr>
              <w:pStyle w:val="98"/>
              <w:pBdr>
                <w:bottom w:val="none" w:color="auto" w:sz="0" w:space="0"/>
              </w:pBdr>
              <w:tabs>
                <w:tab w:val="clear" w:pos="4153"/>
                <w:tab w:val="clear" w:pos="8306"/>
              </w:tabs>
              <w:adjustRightInd/>
              <w:spacing w:line="440" w:lineRule="exact"/>
              <w:textAlignment w:val="auto"/>
              <w:rPr>
                <w:rFonts w:ascii="宋体" w:hAnsi="宋体"/>
                <w:b/>
                <w:color w:val="000000" w:themeColor="text1"/>
                <w:kern w:val="2"/>
                <w:szCs w:val="24"/>
                <w:highlight w:val="none"/>
                <w14:textFill>
                  <w14:solidFill>
                    <w14:schemeClr w14:val="tx1"/>
                  </w14:solidFill>
                </w14:textFill>
              </w:rPr>
            </w:pPr>
            <w:r>
              <w:rPr>
                <w:rFonts w:hint="eastAsia" w:ascii="宋体" w:hAnsi="宋体"/>
                <w:b/>
                <w:color w:val="000000" w:themeColor="text1"/>
                <w:kern w:val="2"/>
                <w:szCs w:val="24"/>
                <w:highlight w:val="none"/>
                <w14:textFill>
                  <w14:solidFill>
                    <w14:schemeClr w14:val="tx1"/>
                  </w14:solidFill>
                </w14:textFill>
              </w:rPr>
              <w:t>6</w:t>
            </w:r>
          </w:p>
        </w:tc>
        <w:tc>
          <w:tcPr>
            <w:tcW w:w="1502" w:type="dxa"/>
            <w:vAlign w:val="center"/>
          </w:tcPr>
          <w:p w14:paraId="064FDA3C">
            <w:pPr>
              <w:spacing w:line="440" w:lineRule="exact"/>
              <w:jc w:val="center"/>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项目编号</w:t>
            </w:r>
          </w:p>
        </w:tc>
        <w:tc>
          <w:tcPr>
            <w:tcW w:w="7308" w:type="dxa"/>
            <w:vAlign w:val="center"/>
          </w:tcPr>
          <w:p w14:paraId="6000D3CD">
            <w:pPr>
              <w:pStyle w:val="100"/>
              <w:widowControl w:val="0"/>
              <w:spacing w:before="0" w:beforeAutospacing="0" w:after="0" w:afterAutospacing="0" w:line="440" w:lineRule="exact"/>
              <w:jc w:val="both"/>
              <w:rPr>
                <w:rFonts w:hint="eastAsia" w:eastAsia="宋体"/>
                <w:color w:val="000000" w:themeColor="text1"/>
                <w:sz w:val="24"/>
                <w:szCs w:val="24"/>
                <w:highlight w:val="none"/>
                <w:lang w:eastAsia="zh-CN"/>
                <w14:textFill>
                  <w14:solidFill>
                    <w14:schemeClr w14:val="tx1"/>
                  </w14:solidFill>
                </w14:textFill>
              </w:rPr>
            </w:pPr>
            <w:r>
              <w:rPr>
                <w:rFonts w:hint="eastAsia"/>
                <w:b w:val="0"/>
                <w:bCs w:val="0"/>
                <w:color w:val="000000" w:themeColor="text1"/>
                <w:sz w:val="24"/>
                <w:szCs w:val="24"/>
                <w:highlight w:val="none"/>
                <w:lang w:eastAsia="zh-CN"/>
                <w14:textFill>
                  <w14:solidFill>
                    <w14:schemeClr w14:val="tx1"/>
                  </w14:solidFill>
                </w14:textFill>
              </w:rPr>
              <w:t>AHTF-2026050H</w:t>
            </w:r>
          </w:p>
        </w:tc>
      </w:tr>
      <w:tr w14:paraId="3F40A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1523" w:hRule="atLeast"/>
          <w:jc w:val="center"/>
        </w:trPr>
        <w:tc>
          <w:tcPr>
            <w:tcW w:w="804" w:type="dxa"/>
            <w:vAlign w:val="center"/>
          </w:tcPr>
          <w:p w14:paraId="61146142">
            <w:pPr>
              <w:pStyle w:val="98"/>
              <w:pBdr>
                <w:bottom w:val="none" w:color="auto" w:sz="0" w:space="0"/>
              </w:pBdr>
              <w:tabs>
                <w:tab w:val="clear" w:pos="4153"/>
                <w:tab w:val="clear" w:pos="8306"/>
              </w:tabs>
              <w:adjustRightInd/>
              <w:spacing w:line="440" w:lineRule="exact"/>
              <w:textAlignment w:val="auto"/>
              <w:rPr>
                <w:rFonts w:ascii="宋体" w:hAnsi="宋体"/>
                <w:b/>
                <w:color w:val="000000" w:themeColor="text1"/>
                <w:kern w:val="2"/>
                <w:szCs w:val="24"/>
                <w:highlight w:val="none"/>
                <w14:textFill>
                  <w14:solidFill>
                    <w14:schemeClr w14:val="tx1"/>
                  </w14:solidFill>
                </w14:textFill>
              </w:rPr>
            </w:pPr>
            <w:r>
              <w:rPr>
                <w:rFonts w:hint="eastAsia" w:ascii="宋体" w:hAnsi="宋体"/>
                <w:b/>
                <w:color w:val="000000" w:themeColor="text1"/>
                <w:kern w:val="2"/>
                <w:szCs w:val="24"/>
                <w:highlight w:val="none"/>
                <w14:textFill>
                  <w14:solidFill>
                    <w14:schemeClr w14:val="tx1"/>
                  </w14:solidFill>
                </w14:textFill>
              </w:rPr>
              <w:t>7</w:t>
            </w:r>
          </w:p>
        </w:tc>
        <w:tc>
          <w:tcPr>
            <w:tcW w:w="1502" w:type="dxa"/>
            <w:vAlign w:val="center"/>
          </w:tcPr>
          <w:p w14:paraId="5B902C6C">
            <w:pPr>
              <w:spacing w:line="440" w:lineRule="exact"/>
              <w:jc w:val="center"/>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付款方式</w:t>
            </w:r>
          </w:p>
        </w:tc>
        <w:tc>
          <w:tcPr>
            <w:tcW w:w="7308" w:type="dxa"/>
            <w:vAlign w:val="center"/>
          </w:tcPr>
          <w:p w14:paraId="35101EF3">
            <w:pPr>
              <w:pStyle w:val="100"/>
              <w:widowControl w:val="0"/>
              <w:spacing w:before="0" w:beforeAutospacing="0" w:after="0" w:afterAutospacing="0" w:line="440" w:lineRule="exact"/>
              <w:ind w:firstLine="480" w:firstLineChars="200"/>
              <w:jc w:val="both"/>
              <w:rPr>
                <w:rFonts w:hint="eastAsia" w:cs="宋体"/>
                <w:b w:val="0"/>
                <w:bCs w:val="0"/>
                <w:color w:val="000000" w:themeColor="text1"/>
                <w:sz w:val="24"/>
                <w:szCs w:val="24"/>
                <w:highlight w:val="none"/>
                <w14:textFill>
                  <w14:solidFill>
                    <w14:schemeClr w14:val="tx1"/>
                  </w14:solidFill>
                </w14:textFill>
              </w:rPr>
            </w:pPr>
            <w:r>
              <w:rPr>
                <w:rFonts w:hint="eastAsia" w:cs="宋体"/>
                <w:b w:val="0"/>
                <w:bCs w:val="0"/>
                <w:color w:val="000000" w:themeColor="text1"/>
                <w:sz w:val="24"/>
                <w:szCs w:val="24"/>
                <w:highlight w:val="none"/>
                <w:lang w:val="en-US" w:eastAsia="zh-CN"/>
                <w14:textFill>
                  <w14:solidFill>
                    <w14:schemeClr w14:val="tx1"/>
                  </w14:solidFill>
                </w14:textFill>
              </w:rPr>
              <w:t>服务期满，经采购人最终验收合格后，进行合同价款结算。</w:t>
            </w:r>
          </w:p>
          <w:p w14:paraId="79575B29">
            <w:pPr>
              <w:pStyle w:val="100"/>
              <w:widowControl w:val="0"/>
              <w:spacing w:before="0" w:beforeAutospacing="0" w:after="0" w:afterAutospacing="0" w:line="440" w:lineRule="exact"/>
              <w:ind w:firstLine="482" w:firstLineChars="200"/>
              <w:jc w:val="both"/>
              <w:rPr>
                <w:rFonts w:ascii="黑体" w:hAnsi="黑体" w:eastAsia="黑体" w:cs="黑体"/>
                <w:b w:val="0"/>
                <w:bCs w:val="0"/>
                <w:color w:val="000000" w:themeColor="text1"/>
                <w:sz w:val="24"/>
                <w:szCs w:val="24"/>
                <w:highlight w:val="none"/>
                <w14:textFill>
                  <w14:solidFill>
                    <w14:schemeClr w14:val="tx1"/>
                  </w14:solidFill>
                </w14:textFill>
              </w:rPr>
            </w:pPr>
            <w:r>
              <w:rPr>
                <w:rFonts w:hint="eastAsia" w:cs="宋体"/>
                <w:color w:val="000000" w:themeColor="text1"/>
                <w:sz w:val="24"/>
                <w:szCs w:val="24"/>
                <w:highlight w:val="none"/>
                <w14:textFill>
                  <w14:solidFill>
                    <w14:schemeClr w14:val="tx1"/>
                  </w14:solidFill>
                </w14:textFill>
              </w:rPr>
              <w:t>（供应商提交的响应文件中如有关于付款条件的表述与谈判文件规定不符，将被视为实质性不响应，将导致响应无效）</w:t>
            </w:r>
          </w:p>
        </w:tc>
      </w:tr>
      <w:tr w14:paraId="46672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804" w:type="dxa"/>
            <w:vAlign w:val="center"/>
          </w:tcPr>
          <w:p w14:paraId="08E5B3E5">
            <w:pPr>
              <w:pStyle w:val="98"/>
              <w:pBdr>
                <w:bottom w:val="none" w:color="auto" w:sz="0" w:space="0"/>
              </w:pBdr>
              <w:tabs>
                <w:tab w:val="clear" w:pos="4153"/>
                <w:tab w:val="clear" w:pos="8306"/>
              </w:tabs>
              <w:adjustRightInd/>
              <w:spacing w:line="440" w:lineRule="exact"/>
              <w:textAlignment w:val="auto"/>
              <w:rPr>
                <w:rFonts w:hint="eastAsia" w:ascii="宋体" w:hAnsi="宋体" w:eastAsia="宋体"/>
                <w:b/>
                <w:color w:val="000000" w:themeColor="text1"/>
                <w:kern w:val="2"/>
                <w:szCs w:val="24"/>
                <w:highlight w:val="none"/>
                <w:lang w:val="en-US" w:eastAsia="zh-CN"/>
                <w14:textFill>
                  <w14:solidFill>
                    <w14:schemeClr w14:val="tx1"/>
                  </w14:solidFill>
                </w14:textFill>
              </w:rPr>
            </w:pPr>
            <w:r>
              <w:rPr>
                <w:rFonts w:hint="eastAsia" w:ascii="宋体" w:hAnsi="宋体"/>
                <w:b/>
                <w:color w:val="000000" w:themeColor="text1"/>
                <w:kern w:val="2"/>
                <w:szCs w:val="24"/>
                <w:highlight w:val="none"/>
                <w:lang w:val="en-US" w:eastAsia="zh-CN"/>
                <w14:textFill>
                  <w14:solidFill>
                    <w14:schemeClr w14:val="tx1"/>
                  </w14:solidFill>
                </w14:textFill>
              </w:rPr>
              <w:t>8</w:t>
            </w:r>
          </w:p>
        </w:tc>
        <w:tc>
          <w:tcPr>
            <w:tcW w:w="1502" w:type="dxa"/>
            <w:vAlign w:val="center"/>
          </w:tcPr>
          <w:p w14:paraId="22F4F904">
            <w:pPr>
              <w:spacing w:line="440" w:lineRule="exact"/>
              <w:jc w:val="center"/>
              <w:rPr>
                <w:rFonts w:hint="default" w:ascii="宋体" w:hAnsi="宋体" w:eastAsia="宋体"/>
                <w:color w:val="000000" w:themeColor="text1"/>
                <w:sz w:val="24"/>
                <w:szCs w:val="24"/>
                <w:highlight w:val="none"/>
                <w:lang w:val="en-US" w:eastAsia="zh-CN"/>
                <w14:textFill>
                  <w14:solidFill>
                    <w14:schemeClr w14:val="tx1"/>
                  </w14:solidFill>
                </w14:textFill>
              </w:rPr>
            </w:pPr>
            <w:r>
              <w:rPr>
                <w:rFonts w:hint="default" w:ascii="宋体" w:hAnsi="宋体" w:eastAsia="宋体"/>
                <w:color w:val="000000" w:themeColor="text1"/>
                <w:sz w:val="24"/>
                <w:szCs w:val="24"/>
                <w:highlight w:val="none"/>
                <w:lang w:val="en-US" w:eastAsia="zh-CN"/>
                <w14:textFill>
                  <w14:solidFill>
                    <w14:schemeClr w14:val="tx1"/>
                  </w14:solidFill>
                </w14:textFill>
              </w:rPr>
              <w:t>服务</w:t>
            </w:r>
            <w:r>
              <w:rPr>
                <w:rFonts w:hint="eastAsia" w:ascii="宋体" w:hAnsi="宋体"/>
                <w:color w:val="000000" w:themeColor="text1"/>
                <w:sz w:val="24"/>
                <w:szCs w:val="24"/>
                <w:highlight w:val="none"/>
                <w:lang w:val="en-US" w:eastAsia="zh-CN"/>
                <w14:textFill>
                  <w14:solidFill>
                    <w14:schemeClr w14:val="tx1"/>
                  </w14:solidFill>
                </w14:textFill>
              </w:rPr>
              <w:t>期限</w:t>
            </w:r>
          </w:p>
        </w:tc>
        <w:tc>
          <w:tcPr>
            <w:tcW w:w="7308" w:type="dxa"/>
            <w:vAlign w:val="center"/>
          </w:tcPr>
          <w:p w14:paraId="69F28ABD">
            <w:pPr>
              <w:pStyle w:val="100"/>
              <w:widowControl w:val="0"/>
              <w:spacing w:before="0" w:beforeAutospacing="0" w:after="0" w:afterAutospacing="0" w:line="440" w:lineRule="exact"/>
              <w:ind w:firstLine="480" w:firstLineChars="200"/>
              <w:jc w:val="both"/>
              <w:rPr>
                <w:rFonts w:hint="default"/>
                <w:b/>
                <w:bCs/>
                <w:color w:val="000000" w:themeColor="text1"/>
                <w:sz w:val="24"/>
                <w:szCs w:val="24"/>
                <w:highlight w:val="none"/>
                <w:lang w:val="en-US"/>
                <w14:textFill>
                  <w14:solidFill>
                    <w14:schemeClr w14:val="tx1"/>
                  </w14:solidFill>
                </w14:textFill>
              </w:rPr>
            </w:pPr>
            <w:r>
              <w:rPr>
                <w:rFonts w:hint="eastAsia"/>
                <w:b w:val="0"/>
                <w:bCs w:val="0"/>
                <w:color w:val="000000" w:themeColor="text1"/>
                <w:sz w:val="24"/>
                <w:szCs w:val="24"/>
                <w:highlight w:val="none"/>
                <w14:textFill>
                  <w14:solidFill>
                    <w14:schemeClr w14:val="tx1"/>
                  </w14:solidFill>
                </w14:textFill>
              </w:rPr>
              <w:t>合同签订后一年，合同期满后如供应商服务质量考核合格，经协商一致可续签合同，合同一年一签，续签不超两年。</w:t>
            </w:r>
          </w:p>
        </w:tc>
      </w:tr>
      <w:tr w14:paraId="36F60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804" w:type="dxa"/>
            <w:vAlign w:val="center"/>
          </w:tcPr>
          <w:p w14:paraId="60310254">
            <w:pPr>
              <w:pStyle w:val="98"/>
              <w:pBdr>
                <w:bottom w:val="none" w:color="auto" w:sz="0" w:space="0"/>
              </w:pBdr>
              <w:tabs>
                <w:tab w:val="clear" w:pos="4153"/>
                <w:tab w:val="clear" w:pos="8306"/>
              </w:tabs>
              <w:adjustRightInd/>
              <w:spacing w:line="440" w:lineRule="exact"/>
              <w:textAlignment w:val="auto"/>
              <w:rPr>
                <w:rFonts w:hint="default" w:ascii="宋体" w:hAnsi="宋体" w:eastAsia="宋体"/>
                <w:b/>
                <w:color w:val="000000" w:themeColor="text1"/>
                <w:kern w:val="2"/>
                <w:szCs w:val="24"/>
                <w:highlight w:val="none"/>
                <w:lang w:val="en-US" w:eastAsia="zh-CN"/>
                <w14:textFill>
                  <w14:solidFill>
                    <w14:schemeClr w14:val="tx1"/>
                  </w14:solidFill>
                </w14:textFill>
              </w:rPr>
            </w:pPr>
            <w:r>
              <w:rPr>
                <w:rFonts w:hint="eastAsia" w:ascii="宋体" w:hAnsi="宋体"/>
                <w:b/>
                <w:color w:val="000000" w:themeColor="text1"/>
                <w:kern w:val="2"/>
                <w:szCs w:val="24"/>
                <w:highlight w:val="none"/>
                <w:lang w:val="en-US" w:eastAsia="zh-CN"/>
                <w14:textFill>
                  <w14:solidFill>
                    <w14:schemeClr w14:val="tx1"/>
                  </w14:solidFill>
                </w14:textFill>
              </w:rPr>
              <w:t>9</w:t>
            </w:r>
          </w:p>
        </w:tc>
        <w:tc>
          <w:tcPr>
            <w:tcW w:w="1502" w:type="dxa"/>
            <w:vAlign w:val="center"/>
          </w:tcPr>
          <w:p w14:paraId="1A052CAF">
            <w:pPr>
              <w:pStyle w:val="98"/>
              <w:pBdr>
                <w:bottom w:val="none" w:color="auto" w:sz="0" w:space="0"/>
              </w:pBdr>
              <w:tabs>
                <w:tab w:val="clear" w:pos="4153"/>
                <w:tab w:val="clear" w:pos="8306"/>
              </w:tabs>
              <w:adjustRightInd/>
              <w:spacing w:line="440" w:lineRule="exact"/>
              <w:textAlignment w:val="auto"/>
              <w:rPr>
                <w:rFonts w:ascii="宋体" w:hAnsi="宋体"/>
                <w:color w:val="000000" w:themeColor="text1"/>
                <w:szCs w:val="24"/>
                <w:highlight w:val="none"/>
                <w14:textFill>
                  <w14:solidFill>
                    <w14:schemeClr w14:val="tx1"/>
                  </w14:solidFill>
                </w14:textFill>
              </w:rPr>
            </w:pPr>
            <w:r>
              <w:rPr>
                <w:rFonts w:hint="eastAsia" w:ascii="宋体" w:hAnsi="宋体"/>
                <w:bCs/>
                <w:color w:val="000000" w:themeColor="text1"/>
                <w:kern w:val="2"/>
                <w:szCs w:val="24"/>
                <w:highlight w:val="none"/>
                <w:lang w:val="en-US" w:eastAsia="zh-CN"/>
                <w14:textFill>
                  <w14:solidFill>
                    <w14:schemeClr w14:val="tx1"/>
                  </w14:solidFill>
                </w14:textFill>
              </w:rPr>
              <w:t>代理</w:t>
            </w:r>
            <w:r>
              <w:rPr>
                <w:rFonts w:hint="eastAsia" w:ascii="宋体" w:hAnsi="宋体"/>
                <w:bCs/>
                <w:color w:val="000000" w:themeColor="text1"/>
                <w:kern w:val="2"/>
                <w:szCs w:val="24"/>
                <w:highlight w:val="none"/>
                <w14:textFill>
                  <w14:solidFill>
                    <w14:schemeClr w14:val="tx1"/>
                  </w14:solidFill>
                </w14:textFill>
              </w:rPr>
              <w:t>服务费</w:t>
            </w:r>
          </w:p>
        </w:tc>
        <w:tc>
          <w:tcPr>
            <w:tcW w:w="7308" w:type="dxa"/>
            <w:vAlign w:val="center"/>
          </w:tcPr>
          <w:p w14:paraId="0AC883AF">
            <w:pPr>
              <w:spacing w:line="500" w:lineRule="exact"/>
              <w:jc w:val="left"/>
              <w:rPr>
                <w:rFonts w:ascii="宋体" w:hAnsi="宋体" w:cs="宋体"/>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1、支付方</w:t>
            </w:r>
            <w:r>
              <w:rPr>
                <w:rFonts w:hint="eastAsia" w:ascii="宋体" w:hAnsi="宋体" w:cs="宋体"/>
                <w:color w:val="000000" w:themeColor="text1"/>
                <w:sz w:val="24"/>
                <w:highlight w:val="none"/>
                <w14:textFill>
                  <w14:solidFill>
                    <w14:schemeClr w14:val="tx1"/>
                  </w14:solidFill>
                </w14:textFill>
              </w:rPr>
              <w:t xml:space="preserve">：□采购人 </w:t>
            </w:r>
            <w:r>
              <w:rPr>
                <w:rFonts w:hint="eastAsia" w:ascii="宋体" w:hAnsi="宋体" w:cs="宋体"/>
                <w:b w:val="0"/>
                <w:bCs w:val="0"/>
                <w:color w:val="000000" w:themeColor="text1"/>
                <w:sz w:val="24"/>
                <w:highlight w:val="none"/>
                <w14:textFill>
                  <w14:solidFill>
                    <w14:schemeClr w14:val="tx1"/>
                  </w14:solidFill>
                </w14:textFill>
              </w:rPr>
              <w:t xml:space="preserve"> ☑</w:t>
            </w:r>
            <w:r>
              <w:rPr>
                <w:rFonts w:ascii="宋体" w:hAnsi="宋体" w:eastAsia="宋体" w:cs="宋体"/>
                <w:b w:val="0"/>
                <w:bCs w:val="0"/>
                <w:color w:val="000000" w:themeColor="text1"/>
                <w:sz w:val="24"/>
                <w:szCs w:val="24"/>
                <w:highlight w:val="none"/>
                <w14:textFill>
                  <w14:solidFill>
                    <w14:schemeClr w14:val="tx1"/>
                  </w14:solidFill>
                </w14:textFill>
              </w:rPr>
              <w:t>中标（成交）供应商</w:t>
            </w:r>
          </w:p>
          <w:p w14:paraId="35783CA9">
            <w:pPr>
              <w:spacing w:line="500" w:lineRule="exact"/>
              <w:jc w:val="left"/>
              <w:rPr>
                <w:rFonts w:ascii="宋体" w:hAnsi="宋体" w:cs="宋体"/>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2、收费标准：</w:t>
            </w:r>
            <w:r>
              <w:rPr>
                <w:rFonts w:hint="eastAsia" w:ascii="宋体" w:hAnsi="宋体" w:eastAsia="宋体" w:cs="宋体"/>
                <w:color w:val="000000" w:themeColor="text1"/>
                <w:sz w:val="24"/>
                <w:szCs w:val="20"/>
                <w:highlight w:val="none"/>
                <w14:textFill>
                  <w14:solidFill>
                    <w14:schemeClr w14:val="tx1"/>
                  </w14:solidFill>
                </w14:textFill>
              </w:rPr>
              <w:t>按下列标准收取：代理服务费的收取采用差额定率累进计费方式，具体收费标准为下表</w:t>
            </w:r>
            <w:r>
              <w:rPr>
                <w:rFonts w:hint="eastAsia" w:ascii="宋体" w:hAnsi="宋体" w:eastAsia="宋体" w:cs="宋体"/>
                <w:color w:val="000000" w:themeColor="text1"/>
                <w:sz w:val="24"/>
                <w:szCs w:val="20"/>
                <w:highlight w:val="none"/>
                <w:lang w:val="en-US" w:eastAsia="zh-CN"/>
                <w14:textFill>
                  <w14:solidFill>
                    <w14:schemeClr w14:val="tx1"/>
                  </w14:solidFill>
                </w14:textFill>
              </w:rPr>
              <w:t>的</w:t>
            </w:r>
            <w:r>
              <w:rPr>
                <w:rFonts w:hint="eastAsia" w:ascii="宋体" w:hAnsi="宋体" w:cs="宋体"/>
                <w:color w:val="000000" w:themeColor="text1"/>
                <w:sz w:val="24"/>
                <w:szCs w:val="20"/>
                <w:highlight w:val="none"/>
                <w:lang w:val="en-US" w:eastAsia="zh-CN"/>
                <w14:textFill>
                  <w14:solidFill>
                    <w14:schemeClr w14:val="tx1"/>
                  </w14:solidFill>
                </w14:textFill>
              </w:rPr>
              <w:t>100</w:t>
            </w:r>
            <w:r>
              <w:rPr>
                <w:rFonts w:hint="eastAsia" w:ascii="宋体" w:hAnsi="宋体" w:eastAsia="宋体" w:cs="宋体"/>
                <w:color w:val="000000" w:themeColor="text1"/>
                <w:sz w:val="24"/>
                <w:szCs w:val="20"/>
                <w:highlight w:val="none"/>
                <w:lang w:val="en-US" w:eastAsia="zh-CN"/>
                <w14:textFill>
                  <w14:solidFill>
                    <w14:schemeClr w14:val="tx1"/>
                  </w14:solidFill>
                </w14:textFill>
              </w:rPr>
              <w:t>%收取，不足3000按3000元收取。</w:t>
            </w:r>
          </w:p>
          <w:tbl>
            <w:tblPr>
              <w:tblStyle w:val="35"/>
              <w:tblW w:w="65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2652"/>
              <w:gridCol w:w="1335"/>
              <w:gridCol w:w="1275"/>
              <w:gridCol w:w="1320"/>
            </w:tblGrid>
            <w:tr w14:paraId="3121F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02" w:hRule="atLeast"/>
              </w:trPr>
              <w:tc>
                <w:tcPr>
                  <w:tcW w:w="2652" w:type="dxa"/>
                  <w:noWrap w:val="0"/>
                  <w:vAlign w:val="center"/>
                </w:tcPr>
                <w:p w14:paraId="7B935C27">
                  <w:pPr>
                    <w:widowControl/>
                    <w:jc w:val="left"/>
                    <w:textAlignment w:val="center"/>
                    <w:rPr>
                      <w:b/>
                      <w:bCs/>
                      <w:color w:val="000000" w:themeColor="text1"/>
                      <w:sz w:val="20"/>
                      <w:highlight w:val="none"/>
                      <w14:textFill>
                        <w14:solidFill>
                          <w14:schemeClr w14:val="tx1"/>
                        </w14:solidFill>
                      </w14:textFill>
                    </w:rPr>
                  </w:pPr>
                  <w:r>
                    <w:rPr>
                      <w:rFonts w:hint="eastAsia" w:ascii="Calibri" w:hAnsi="Calibri" w:cs="Calibri"/>
                      <w:b/>
                      <w:bCs/>
                      <w:color w:val="000000" w:themeColor="text1"/>
                      <w:kern w:val="0"/>
                      <w:sz w:val="22"/>
                      <w:szCs w:val="22"/>
                      <w:highlight w:val="none"/>
                      <w14:textFill>
                        <w14:solidFill>
                          <w14:schemeClr w14:val="tx1"/>
                        </w14:solidFill>
                      </w14:textFill>
                    </w:rPr>
                    <w:t>中标（</w:t>
                  </w:r>
                  <w:r>
                    <w:rPr>
                      <w:rFonts w:ascii="Calibri" w:hAnsi="Calibri" w:cs="Calibri"/>
                      <w:b/>
                      <w:bCs/>
                      <w:color w:val="000000" w:themeColor="text1"/>
                      <w:kern w:val="0"/>
                      <w:sz w:val="22"/>
                      <w:szCs w:val="22"/>
                      <w:highlight w:val="none"/>
                      <w14:textFill>
                        <w14:solidFill>
                          <w14:schemeClr w14:val="tx1"/>
                        </w14:solidFill>
                      </w14:textFill>
                    </w:rPr>
                    <w:t>成交</w:t>
                  </w:r>
                  <w:r>
                    <w:rPr>
                      <w:rFonts w:hint="eastAsia" w:ascii="Calibri" w:hAnsi="Calibri" w:cs="Calibri"/>
                      <w:b/>
                      <w:bCs/>
                      <w:color w:val="000000" w:themeColor="text1"/>
                      <w:kern w:val="0"/>
                      <w:sz w:val="22"/>
                      <w:szCs w:val="22"/>
                      <w:highlight w:val="none"/>
                      <w14:textFill>
                        <w14:solidFill>
                          <w14:schemeClr w14:val="tx1"/>
                        </w14:solidFill>
                      </w14:textFill>
                    </w:rPr>
                    <w:t>）</w:t>
                  </w:r>
                  <w:r>
                    <w:rPr>
                      <w:rFonts w:ascii="Calibri" w:hAnsi="Calibri" w:cs="Calibri"/>
                      <w:b/>
                      <w:bCs/>
                      <w:color w:val="000000" w:themeColor="text1"/>
                      <w:kern w:val="0"/>
                      <w:sz w:val="22"/>
                      <w:szCs w:val="22"/>
                      <w:highlight w:val="none"/>
                      <w14:textFill>
                        <w14:solidFill>
                          <w14:schemeClr w14:val="tx1"/>
                        </w14:solidFill>
                      </w14:textFill>
                    </w:rPr>
                    <w:t>金额</w:t>
                  </w:r>
                  <w:r>
                    <w:rPr>
                      <w:rFonts w:hint="eastAsia" w:ascii="Calibri" w:hAnsi="Calibri" w:cs="Calibri"/>
                      <w:b/>
                      <w:bCs/>
                      <w:color w:val="000000" w:themeColor="text1"/>
                      <w:kern w:val="0"/>
                      <w:sz w:val="22"/>
                      <w:szCs w:val="22"/>
                      <w:highlight w:val="none"/>
                      <w14:textFill>
                        <w14:solidFill>
                          <w14:schemeClr w14:val="tx1"/>
                        </w14:solidFill>
                      </w14:textFill>
                    </w:rPr>
                    <w:t>（万元）</w:t>
                  </w:r>
                </w:p>
              </w:tc>
              <w:tc>
                <w:tcPr>
                  <w:tcW w:w="1335" w:type="dxa"/>
                  <w:noWrap w:val="0"/>
                  <w:vAlign w:val="center"/>
                </w:tcPr>
                <w:p w14:paraId="321B70D1">
                  <w:pPr>
                    <w:widowControl/>
                    <w:jc w:val="left"/>
                    <w:textAlignment w:val="center"/>
                    <w:rPr>
                      <w:b/>
                      <w:bCs/>
                      <w:color w:val="000000" w:themeColor="text1"/>
                      <w:sz w:val="20"/>
                      <w:highlight w:val="none"/>
                      <w14:textFill>
                        <w14:solidFill>
                          <w14:schemeClr w14:val="tx1"/>
                        </w14:solidFill>
                      </w14:textFill>
                    </w:rPr>
                  </w:pPr>
                  <w:r>
                    <w:rPr>
                      <w:rFonts w:ascii="Calibri" w:hAnsi="Calibri" w:cs="Calibri"/>
                      <w:b/>
                      <w:bCs/>
                      <w:color w:val="000000" w:themeColor="text1"/>
                      <w:kern w:val="0"/>
                      <w:sz w:val="22"/>
                      <w:szCs w:val="22"/>
                      <w:highlight w:val="none"/>
                      <w14:textFill>
                        <w14:solidFill>
                          <w14:schemeClr w14:val="tx1"/>
                        </w14:solidFill>
                      </w14:textFill>
                    </w:rPr>
                    <w:t>货物</w:t>
                  </w:r>
                  <w:r>
                    <w:rPr>
                      <w:rFonts w:hint="eastAsia" w:ascii="Calibri" w:hAnsi="Calibri" w:cs="Calibri"/>
                      <w:b/>
                      <w:bCs/>
                      <w:color w:val="000000" w:themeColor="text1"/>
                      <w:kern w:val="0"/>
                      <w:sz w:val="22"/>
                      <w:szCs w:val="22"/>
                      <w:highlight w:val="none"/>
                      <w14:textFill>
                        <w14:solidFill>
                          <w14:schemeClr w14:val="tx1"/>
                        </w14:solidFill>
                      </w14:textFill>
                    </w:rPr>
                    <w:t>类项目</w:t>
                  </w:r>
                </w:p>
              </w:tc>
              <w:tc>
                <w:tcPr>
                  <w:tcW w:w="1275" w:type="dxa"/>
                  <w:noWrap w:val="0"/>
                  <w:vAlign w:val="center"/>
                </w:tcPr>
                <w:p w14:paraId="4D0EA623">
                  <w:pPr>
                    <w:widowControl/>
                    <w:jc w:val="left"/>
                    <w:textAlignment w:val="center"/>
                    <w:rPr>
                      <w:b/>
                      <w:bCs/>
                      <w:color w:val="000000" w:themeColor="text1"/>
                      <w:sz w:val="20"/>
                      <w:highlight w:val="none"/>
                      <w14:textFill>
                        <w14:solidFill>
                          <w14:schemeClr w14:val="tx1"/>
                        </w14:solidFill>
                      </w14:textFill>
                    </w:rPr>
                  </w:pPr>
                  <w:r>
                    <w:rPr>
                      <w:rFonts w:ascii="Calibri" w:hAnsi="Calibri" w:cs="Calibri"/>
                      <w:b/>
                      <w:bCs/>
                      <w:color w:val="000000" w:themeColor="text1"/>
                      <w:kern w:val="0"/>
                      <w:sz w:val="22"/>
                      <w:szCs w:val="22"/>
                      <w:highlight w:val="none"/>
                      <w14:textFill>
                        <w14:solidFill>
                          <w14:schemeClr w14:val="tx1"/>
                        </w14:solidFill>
                      </w14:textFill>
                    </w:rPr>
                    <w:t>服务</w:t>
                  </w:r>
                  <w:r>
                    <w:rPr>
                      <w:rFonts w:hint="eastAsia" w:ascii="Calibri" w:hAnsi="Calibri" w:cs="Calibri"/>
                      <w:b/>
                      <w:bCs/>
                      <w:color w:val="000000" w:themeColor="text1"/>
                      <w:kern w:val="0"/>
                      <w:sz w:val="22"/>
                      <w:szCs w:val="22"/>
                      <w:highlight w:val="none"/>
                      <w14:textFill>
                        <w14:solidFill>
                          <w14:schemeClr w14:val="tx1"/>
                        </w14:solidFill>
                      </w14:textFill>
                    </w:rPr>
                    <w:t>类项目</w:t>
                  </w:r>
                </w:p>
              </w:tc>
              <w:tc>
                <w:tcPr>
                  <w:tcW w:w="1320" w:type="dxa"/>
                  <w:noWrap w:val="0"/>
                  <w:vAlign w:val="center"/>
                </w:tcPr>
                <w:p w14:paraId="5A2869A1">
                  <w:pPr>
                    <w:widowControl/>
                    <w:jc w:val="left"/>
                    <w:textAlignment w:val="center"/>
                    <w:rPr>
                      <w:b/>
                      <w:bCs/>
                      <w:color w:val="000000" w:themeColor="text1"/>
                      <w:sz w:val="20"/>
                      <w:highlight w:val="none"/>
                      <w14:textFill>
                        <w14:solidFill>
                          <w14:schemeClr w14:val="tx1"/>
                        </w14:solidFill>
                      </w14:textFill>
                    </w:rPr>
                  </w:pPr>
                  <w:r>
                    <w:rPr>
                      <w:rFonts w:ascii="Calibri" w:hAnsi="Calibri" w:cs="Calibri"/>
                      <w:b/>
                      <w:bCs/>
                      <w:color w:val="000000" w:themeColor="text1"/>
                      <w:kern w:val="0"/>
                      <w:sz w:val="22"/>
                      <w:szCs w:val="22"/>
                      <w:highlight w:val="none"/>
                      <w14:textFill>
                        <w14:solidFill>
                          <w14:schemeClr w14:val="tx1"/>
                        </w14:solidFill>
                      </w14:textFill>
                    </w:rPr>
                    <w:t>工程</w:t>
                  </w:r>
                  <w:r>
                    <w:rPr>
                      <w:rFonts w:hint="eastAsia" w:ascii="Calibri" w:hAnsi="Calibri" w:cs="Calibri"/>
                      <w:b/>
                      <w:bCs/>
                      <w:color w:val="000000" w:themeColor="text1"/>
                      <w:kern w:val="0"/>
                      <w:sz w:val="22"/>
                      <w:szCs w:val="22"/>
                      <w:highlight w:val="none"/>
                      <w14:textFill>
                        <w14:solidFill>
                          <w14:schemeClr w14:val="tx1"/>
                        </w14:solidFill>
                      </w14:textFill>
                    </w:rPr>
                    <w:t>类项目</w:t>
                  </w:r>
                </w:p>
              </w:tc>
            </w:tr>
            <w:tr w14:paraId="2A33F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08" w:hRule="atLeast"/>
              </w:trPr>
              <w:tc>
                <w:tcPr>
                  <w:tcW w:w="2652" w:type="dxa"/>
                  <w:noWrap w:val="0"/>
                  <w:vAlign w:val="center"/>
                </w:tcPr>
                <w:p w14:paraId="4D8C1C79">
                  <w:pPr>
                    <w:widowControl/>
                    <w:jc w:val="left"/>
                    <w:textAlignment w:val="center"/>
                    <w:rPr>
                      <w:color w:val="000000" w:themeColor="text1"/>
                      <w:sz w:val="20"/>
                      <w:highlight w:val="none"/>
                      <w14:textFill>
                        <w14:solidFill>
                          <w14:schemeClr w14:val="tx1"/>
                        </w14:solidFill>
                      </w14:textFill>
                    </w:rPr>
                  </w:pPr>
                  <w:r>
                    <w:rPr>
                      <w:rFonts w:ascii="Calibri" w:hAnsi="Calibri" w:cs="Calibri"/>
                      <w:color w:val="000000" w:themeColor="text1"/>
                      <w:kern w:val="0"/>
                      <w:sz w:val="22"/>
                      <w:szCs w:val="22"/>
                      <w:highlight w:val="none"/>
                      <w14:textFill>
                        <w14:solidFill>
                          <w14:schemeClr w14:val="tx1"/>
                        </w14:solidFill>
                      </w14:textFill>
                    </w:rPr>
                    <w:t>100 以下</w:t>
                  </w:r>
                </w:p>
              </w:tc>
              <w:tc>
                <w:tcPr>
                  <w:tcW w:w="1335" w:type="dxa"/>
                  <w:noWrap w:val="0"/>
                  <w:vAlign w:val="center"/>
                </w:tcPr>
                <w:p w14:paraId="429D5A15">
                  <w:pPr>
                    <w:widowControl/>
                    <w:jc w:val="left"/>
                    <w:textAlignment w:val="center"/>
                    <w:rPr>
                      <w:color w:val="000000" w:themeColor="text1"/>
                      <w:sz w:val="20"/>
                      <w:highlight w:val="none"/>
                      <w14:textFill>
                        <w14:solidFill>
                          <w14:schemeClr w14:val="tx1"/>
                        </w14:solidFill>
                      </w14:textFill>
                    </w:rPr>
                  </w:pPr>
                  <w:r>
                    <w:rPr>
                      <w:rFonts w:ascii="Calibri" w:hAnsi="Calibri" w:cs="Calibri"/>
                      <w:color w:val="000000" w:themeColor="text1"/>
                      <w:kern w:val="0"/>
                      <w:sz w:val="22"/>
                      <w:szCs w:val="22"/>
                      <w:highlight w:val="none"/>
                      <w14:textFill>
                        <w14:solidFill>
                          <w14:schemeClr w14:val="tx1"/>
                        </w14:solidFill>
                      </w14:textFill>
                    </w:rPr>
                    <w:t>1.5%</w:t>
                  </w:r>
                </w:p>
              </w:tc>
              <w:tc>
                <w:tcPr>
                  <w:tcW w:w="1275" w:type="dxa"/>
                  <w:noWrap w:val="0"/>
                  <w:vAlign w:val="center"/>
                </w:tcPr>
                <w:p w14:paraId="2F4A6E7D">
                  <w:pPr>
                    <w:widowControl/>
                    <w:jc w:val="left"/>
                    <w:textAlignment w:val="center"/>
                    <w:rPr>
                      <w:color w:val="000000" w:themeColor="text1"/>
                      <w:sz w:val="20"/>
                      <w:highlight w:val="none"/>
                      <w14:textFill>
                        <w14:solidFill>
                          <w14:schemeClr w14:val="tx1"/>
                        </w14:solidFill>
                      </w14:textFill>
                    </w:rPr>
                  </w:pPr>
                  <w:r>
                    <w:rPr>
                      <w:rFonts w:ascii="Calibri" w:hAnsi="Calibri" w:cs="Calibri"/>
                      <w:color w:val="000000" w:themeColor="text1"/>
                      <w:kern w:val="0"/>
                      <w:sz w:val="22"/>
                      <w:szCs w:val="22"/>
                      <w:highlight w:val="none"/>
                      <w14:textFill>
                        <w14:solidFill>
                          <w14:schemeClr w14:val="tx1"/>
                        </w14:solidFill>
                      </w14:textFill>
                    </w:rPr>
                    <w:t>1.5%</w:t>
                  </w:r>
                </w:p>
              </w:tc>
              <w:tc>
                <w:tcPr>
                  <w:tcW w:w="1320" w:type="dxa"/>
                  <w:noWrap w:val="0"/>
                  <w:vAlign w:val="center"/>
                </w:tcPr>
                <w:p w14:paraId="06031F36">
                  <w:pPr>
                    <w:widowControl/>
                    <w:jc w:val="left"/>
                    <w:textAlignment w:val="center"/>
                    <w:rPr>
                      <w:color w:val="000000" w:themeColor="text1"/>
                      <w:sz w:val="20"/>
                      <w:highlight w:val="none"/>
                      <w14:textFill>
                        <w14:solidFill>
                          <w14:schemeClr w14:val="tx1"/>
                        </w14:solidFill>
                      </w14:textFill>
                    </w:rPr>
                  </w:pPr>
                  <w:r>
                    <w:rPr>
                      <w:rFonts w:ascii="Calibri" w:hAnsi="Calibri" w:cs="Calibri"/>
                      <w:color w:val="000000" w:themeColor="text1"/>
                      <w:kern w:val="0"/>
                      <w:sz w:val="22"/>
                      <w:szCs w:val="22"/>
                      <w:highlight w:val="none"/>
                      <w14:textFill>
                        <w14:solidFill>
                          <w14:schemeClr w14:val="tx1"/>
                        </w14:solidFill>
                      </w14:textFill>
                    </w:rPr>
                    <w:t>1.0%</w:t>
                  </w:r>
                </w:p>
              </w:tc>
            </w:tr>
            <w:tr w14:paraId="0CB46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08" w:hRule="atLeast"/>
              </w:trPr>
              <w:tc>
                <w:tcPr>
                  <w:tcW w:w="2652" w:type="dxa"/>
                  <w:noWrap w:val="0"/>
                  <w:vAlign w:val="center"/>
                </w:tcPr>
                <w:p w14:paraId="02463026">
                  <w:pPr>
                    <w:widowControl/>
                    <w:jc w:val="left"/>
                    <w:textAlignment w:val="center"/>
                    <w:rPr>
                      <w:color w:val="000000" w:themeColor="text1"/>
                      <w:sz w:val="20"/>
                      <w:highlight w:val="none"/>
                      <w14:textFill>
                        <w14:solidFill>
                          <w14:schemeClr w14:val="tx1"/>
                        </w14:solidFill>
                      </w14:textFill>
                    </w:rPr>
                  </w:pPr>
                  <w:r>
                    <w:rPr>
                      <w:rFonts w:ascii="Calibri" w:hAnsi="Calibri" w:cs="Calibri"/>
                      <w:color w:val="000000" w:themeColor="text1"/>
                      <w:kern w:val="0"/>
                      <w:sz w:val="22"/>
                      <w:szCs w:val="22"/>
                      <w:highlight w:val="none"/>
                      <w14:textFill>
                        <w14:solidFill>
                          <w14:schemeClr w14:val="tx1"/>
                        </w14:solidFill>
                      </w14:textFill>
                    </w:rPr>
                    <w:t>100-500</w:t>
                  </w:r>
                </w:p>
              </w:tc>
              <w:tc>
                <w:tcPr>
                  <w:tcW w:w="1335" w:type="dxa"/>
                  <w:noWrap w:val="0"/>
                  <w:vAlign w:val="center"/>
                </w:tcPr>
                <w:p w14:paraId="4E81A314">
                  <w:pPr>
                    <w:widowControl/>
                    <w:jc w:val="left"/>
                    <w:textAlignment w:val="center"/>
                    <w:rPr>
                      <w:color w:val="000000" w:themeColor="text1"/>
                      <w:sz w:val="20"/>
                      <w:highlight w:val="none"/>
                      <w14:textFill>
                        <w14:solidFill>
                          <w14:schemeClr w14:val="tx1"/>
                        </w14:solidFill>
                      </w14:textFill>
                    </w:rPr>
                  </w:pPr>
                  <w:r>
                    <w:rPr>
                      <w:rFonts w:ascii="Calibri" w:hAnsi="Calibri" w:cs="Calibri"/>
                      <w:color w:val="000000" w:themeColor="text1"/>
                      <w:kern w:val="0"/>
                      <w:sz w:val="22"/>
                      <w:szCs w:val="22"/>
                      <w:highlight w:val="none"/>
                      <w14:textFill>
                        <w14:solidFill>
                          <w14:schemeClr w14:val="tx1"/>
                        </w14:solidFill>
                      </w14:textFill>
                    </w:rPr>
                    <w:t>1.1%</w:t>
                  </w:r>
                </w:p>
              </w:tc>
              <w:tc>
                <w:tcPr>
                  <w:tcW w:w="1275" w:type="dxa"/>
                  <w:noWrap w:val="0"/>
                  <w:vAlign w:val="center"/>
                </w:tcPr>
                <w:p w14:paraId="7DAAC604">
                  <w:pPr>
                    <w:widowControl/>
                    <w:jc w:val="left"/>
                    <w:textAlignment w:val="center"/>
                    <w:rPr>
                      <w:color w:val="000000" w:themeColor="text1"/>
                      <w:sz w:val="20"/>
                      <w:highlight w:val="none"/>
                      <w14:textFill>
                        <w14:solidFill>
                          <w14:schemeClr w14:val="tx1"/>
                        </w14:solidFill>
                      </w14:textFill>
                    </w:rPr>
                  </w:pPr>
                  <w:r>
                    <w:rPr>
                      <w:rFonts w:ascii="Calibri" w:hAnsi="Calibri" w:cs="Calibri"/>
                      <w:color w:val="000000" w:themeColor="text1"/>
                      <w:kern w:val="0"/>
                      <w:sz w:val="22"/>
                      <w:szCs w:val="22"/>
                      <w:highlight w:val="none"/>
                      <w14:textFill>
                        <w14:solidFill>
                          <w14:schemeClr w14:val="tx1"/>
                        </w14:solidFill>
                      </w14:textFill>
                    </w:rPr>
                    <w:t>0.8%</w:t>
                  </w:r>
                </w:p>
              </w:tc>
              <w:tc>
                <w:tcPr>
                  <w:tcW w:w="1320" w:type="dxa"/>
                  <w:noWrap w:val="0"/>
                  <w:vAlign w:val="center"/>
                </w:tcPr>
                <w:p w14:paraId="3A3B8DA0">
                  <w:pPr>
                    <w:widowControl/>
                    <w:jc w:val="left"/>
                    <w:textAlignment w:val="center"/>
                    <w:rPr>
                      <w:color w:val="000000" w:themeColor="text1"/>
                      <w:sz w:val="20"/>
                      <w:highlight w:val="none"/>
                      <w14:textFill>
                        <w14:solidFill>
                          <w14:schemeClr w14:val="tx1"/>
                        </w14:solidFill>
                      </w14:textFill>
                    </w:rPr>
                  </w:pPr>
                  <w:r>
                    <w:rPr>
                      <w:rFonts w:ascii="Calibri" w:hAnsi="Calibri" w:cs="Calibri"/>
                      <w:color w:val="000000" w:themeColor="text1"/>
                      <w:kern w:val="0"/>
                      <w:sz w:val="22"/>
                      <w:szCs w:val="22"/>
                      <w:highlight w:val="none"/>
                      <w14:textFill>
                        <w14:solidFill>
                          <w14:schemeClr w14:val="tx1"/>
                        </w14:solidFill>
                      </w14:textFill>
                    </w:rPr>
                    <w:t>0.7%</w:t>
                  </w:r>
                </w:p>
              </w:tc>
            </w:tr>
            <w:tr w14:paraId="3E565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08" w:hRule="atLeast"/>
              </w:trPr>
              <w:tc>
                <w:tcPr>
                  <w:tcW w:w="2652" w:type="dxa"/>
                  <w:noWrap w:val="0"/>
                  <w:vAlign w:val="center"/>
                </w:tcPr>
                <w:p w14:paraId="706BC6A2">
                  <w:pPr>
                    <w:widowControl/>
                    <w:jc w:val="left"/>
                    <w:textAlignment w:val="center"/>
                    <w:rPr>
                      <w:color w:val="000000" w:themeColor="text1"/>
                      <w:sz w:val="20"/>
                      <w:highlight w:val="none"/>
                      <w14:textFill>
                        <w14:solidFill>
                          <w14:schemeClr w14:val="tx1"/>
                        </w14:solidFill>
                      </w14:textFill>
                    </w:rPr>
                  </w:pPr>
                  <w:r>
                    <w:rPr>
                      <w:rFonts w:ascii="Calibri" w:hAnsi="Calibri" w:cs="Calibri"/>
                      <w:color w:val="000000" w:themeColor="text1"/>
                      <w:kern w:val="0"/>
                      <w:sz w:val="22"/>
                      <w:szCs w:val="22"/>
                      <w:highlight w:val="none"/>
                      <w14:textFill>
                        <w14:solidFill>
                          <w14:schemeClr w14:val="tx1"/>
                        </w14:solidFill>
                      </w14:textFill>
                    </w:rPr>
                    <w:t>500-1000</w:t>
                  </w:r>
                </w:p>
              </w:tc>
              <w:tc>
                <w:tcPr>
                  <w:tcW w:w="1335" w:type="dxa"/>
                  <w:noWrap w:val="0"/>
                  <w:vAlign w:val="center"/>
                </w:tcPr>
                <w:p w14:paraId="31AB7E5F">
                  <w:pPr>
                    <w:widowControl/>
                    <w:jc w:val="left"/>
                    <w:textAlignment w:val="center"/>
                    <w:rPr>
                      <w:color w:val="000000" w:themeColor="text1"/>
                      <w:sz w:val="20"/>
                      <w:highlight w:val="none"/>
                      <w14:textFill>
                        <w14:solidFill>
                          <w14:schemeClr w14:val="tx1"/>
                        </w14:solidFill>
                      </w14:textFill>
                    </w:rPr>
                  </w:pPr>
                  <w:r>
                    <w:rPr>
                      <w:rFonts w:ascii="Calibri" w:hAnsi="Calibri" w:cs="Calibri"/>
                      <w:color w:val="000000" w:themeColor="text1"/>
                      <w:kern w:val="0"/>
                      <w:sz w:val="22"/>
                      <w:szCs w:val="22"/>
                      <w:highlight w:val="none"/>
                      <w14:textFill>
                        <w14:solidFill>
                          <w14:schemeClr w14:val="tx1"/>
                        </w14:solidFill>
                      </w14:textFill>
                    </w:rPr>
                    <w:t>0.8%</w:t>
                  </w:r>
                </w:p>
              </w:tc>
              <w:tc>
                <w:tcPr>
                  <w:tcW w:w="1275" w:type="dxa"/>
                  <w:noWrap w:val="0"/>
                  <w:vAlign w:val="center"/>
                </w:tcPr>
                <w:p w14:paraId="0C7E2E0B">
                  <w:pPr>
                    <w:widowControl/>
                    <w:jc w:val="left"/>
                    <w:textAlignment w:val="center"/>
                    <w:rPr>
                      <w:color w:val="000000" w:themeColor="text1"/>
                      <w:sz w:val="20"/>
                      <w:highlight w:val="none"/>
                      <w14:textFill>
                        <w14:solidFill>
                          <w14:schemeClr w14:val="tx1"/>
                        </w14:solidFill>
                      </w14:textFill>
                    </w:rPr>
                  </w:pPr>
                  <w:r>
                    <w:rPr>
                      <w:rFonts w:ascii="Calibri" w:hAnsi="Calibri" w:cs="Calibri"/>
                      <w:color w:val="000000" w:themeColor="text1"/>
                      <w:kern w:val="0"/>
                      <w:sz w:val="22"/>
                      <w:szCs w:val="22"/>
                      <w:highlight w:val="none"/>
                      <w14:textFill>
                        <w14:solidFill>
                          <w14:schemeClr w14:val="tx1"/>
                        </w14:solidFill>
                      </w14:textFill>
                    </w:rPr>
                    <w:t>0.45%</w:t>
                  </w:r>
                </w:p>
              </w:tc>
              <w:tc>
                <w:tcPr>
                  <w:tcW w:w="1320" w:type="dxa"/>
                  <w:noWrap w:val="0"/>
                  <w:vAlign w:val="center"/>
                </w:tcPr>
                <w:p w14:paraId="65623FFB">
                  <w:pPr>
                    <w:widowControl/>
                    <w:jc w:val="left"/>
                    <w:textAlignment w:val="center"/>
                    <w:rPr>
                      <w:color w:val="000000" w:themeColor="text1"/>
                      <w:sz w:val="20"/>
                      <w:highlight w:val="none"/>
                      <w14:textFill>
                        <w14:solidFill>
                          <w14:schemeClr w14:val="tx1"/>
                        </w14:solidFill>
                      </w14:textFill>
                    </w:rPr>
                  </w:pPr>
                  <w:r>
                    <w:rPr>
                      <w:rFonts w:ascii="Calibri" w:hAnsi="Calibri" w:cs="Calibri"/>
                      <w:color w:val="000000" w:themeColor="text1"/>
                      <w:kern w:val="0"/>
                      <w:sz w:val="22"/>
                      <w:szCs w:val="22"/>
                      <w:highlight w:val="none"/>
                      <w14:textFill>
                        <w14:solidFill>
                          <w14:schemeClr w14:val="tx1"/>
                        </w14:solidFill>
                      </w14:textFill>
                    </w:rPr>
                    <w:t>0.55%</w:t>
                  </w:r>
                </w:p>
              </w:tc>
            </w:tr>
            <w:tr w14:paraId="6BF0F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08" w:hRule="atLeast"/>
              </w:trPr>
              <w:tc>
                <w:tcPr>
                  <w:tcW w:w="2652" w:type="dxa"/>
                  <w:noWrap w:val="0"/>
                  <w:vAlign w:val="center"/>
                </w:tcPr>
                <w:p w14:paraId="78E51794">
                  <w:pPr>
                    <w:widowControl/>
                    <w:jc w:val="left"/>
                    <w:textAlignment w:val="center"/>
                    <w:rPr>
                      <w:color w:val="000000" w:themeColor="text1"/>
                      <w:sz w:val="20"/>
                      <w:highlight w:val="none"/>
                      <w14:textFill>
                        <w14:solidFill>
                          <w14:schemeClr w14:val="tx1"/>
                        </w14:solidFill>
                      </w14:textFill>
                    </w:rPr>
                  </w:pPr>
                  <w:r>
                    <w:rPr>
                      <w:rFonts w:ascii="Calibri" w:hAnsi="Calibri" w:cs="Calibri"/>
                      <w:color w:val="000000" w:themeColor="text1"/>
                      <w:kern w:val="0"/>
                      <w:sz w:val="22"/>
                      <w:szCs w:val="22"/>
                      <w:highlight w:val="none"/>
                      <w14:textFill>
                        <w14:solidFill>
                          <w14:schemeClr w14:val="tx1"/>
                        </w14:solidFill>
                      </w14:textFill>
                    </w:rPr>
                    <w:t>1000-5000</w:t>
                  </w:r>
                </w:p>
              </w:tc>
              <w:tc>
                <w:tcPr>
                  <w:tcW w:w="1335" w:type="dxa"/>
                  <w:noWrap w:val="0"/>
                  <w:vAlign w:val="center"/>
                </w:tcPr>
                <w:p w14:paraId="3EB8F9D5">
                  <w:pPr>
                    <w:widowControl/>
                    <w:jc w:val="left"/>
                    <w:textAlignment w:val="center"/>
                    <w:rPr>
                      <w:color w:val="000000" w:themeColor="text1"/>
                      <w:sz w:val="20"/>
                      <w:highlight w:val="none"/>
                      <w14:textFill>
                        <w14:solidFill>
                          <w14:schemeClr w14:val="tx1"/>
                        </w14:solidFill>
                      </w14:textFill>
                    </w:rPr>
                  </w:pPr>
                  <w:r>
                    <w:rPr>
                      <w:rFonts w:ascii="Calibri" w:hAnsi="Calibri" w:cs="Calibri"/>
                      <w:color w:val="000000" w:themeColor="text1"/>
                      <w:kern w:val="0"/>
                      <w:sz w:val="22"/>
                      <w:szCs w:val="22"/>
                      <w:highlight w:val="none"/>
                      <w14:textFill>
                        <w14:solidFill>
                          <w14:schemeClr w14:val="tx1"/>
                        </w14:solidFill>
                      </w14:textFill>
                    </w:rPr>
                    <w:t>0.5%</w:t>
                  </w:r>
                </w:p>
              </w:tc>
              <w:tc>
                <w:tcPr>
                  <w:tcW w:w="1275" w:type="dxa"/>
                  <w:noWrap w:val="0"/>
                  <w:vAlign w:val="center"/>
                </w:tcPr>
                <w:p w14:paraId="6AD5B541">
                  <w:pPr>
                    <w:widowControl/>
                    <w:jc w:val="left"/>
                    <w:textAlignment w:val="center"/>
                    <w:rPr>
                      <w:color w:val="000000" w:themeColor="text1"/>
                      <w:sz w:val="20"/>
                      <w:highlight w:val="none"/>
                      <w14:textFill>
                        <w14:solidFill>
                          <w14:schemeClr w14:val="tx1"/>
                        </w14:solidFill>
                      </w14:textFill>
                    </w:rPr>
                  </w:pPr>
                  <w:r>
                    <w:rPr>
                      <w:rFonts w:ascii="Calibri" w:hAnsi="Calibri" w:cs="Calibri"/>
                      <w:color w:val="000000" w:themeColor="text1"/>
                      <w:kern w:val="0"/>
                      <w:sz w:val="22"/>
                      <w:szCs w:val="22"/>
                      <w:highlight w:val="none"/>
                      <w14:textFill>
                        <w14:solidFill>
                          <w14:schemeClr w14:val="tx1"/>
                        </w14:solidFill>
                      </w14:textFill>
                    </w:rPr>
                    <w:t>0.25%</w:t>
                  </w:r>
                </w:p>
              </w:tc>
              <w:tc>
                <w:tcPr>
                  <w:tcW w:w="1320" w:type="dxa"/>
                  <w:noWrap w:val="0"/>
                  <w:vAlign w:val="center"/>
                </w:tcPr>
                <w:p w14:paraId="74F344B4">
                  <w:pPr>
                    <w:widowControl/>
                    <w:jc w:val="left"/>
                    <w:textAlignment w:val="center"/>
                    <w:rPr>
                      <w:color w:val="000000" w:themeColor="text1"/>
                      <w:sz w:val="20"/>
                      <w:highlight w:val="none"/>
                      <w14:textFill>
                        <w14:solidFill>
                          <w14:schemeClr w14:val="tx1"/>
                        </w14:solidFill>
                      </w14:textFill>
                    </w:rPr>
                  </w:pPr>
                  <w:r>
                    <w:rPr>
                      <w:rFonts w:ascii="Calibri" w:hAnsi="Calibri" w:cs="Calibri"/>
                      <w:color w:val="000000" w:themeColor="text1"/>
                      <w:kern w:val="0"/>
                      <w:sz w:val="22"/>
                      <w:szCs w:val="22"/>
                      <w:highlight w:val="none"/>
                      <w14:textFill>
                        <w14:solidFill>
                          <w14:schemeClr w14:val="tx1"/>
                        </w14:solidFill>
                      </w14:textFill>
                    </w:rPr>
                    <w:t>0.35%</w:t>
                  </w:r>
                </w:p>
              </w:tc>
            </w:tr>
            <w:tr w14:paraId="339FE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08" w:hRule="atLeast"/>
              </w:trPr>
              <w:tc>
                <w:tcPr>
                  <w:tcW w:w="2652" w:type="dxa"/>
                  <w:noWrap w:val="0"/>
                  <w:vAlign w:val="center"/>
                </w:tcPr>
                <w:p w14:paraId="3DFA26FE">
                  <w:pPr>
                    <w:widowControl/>
                    <w:jc w:val="left"/>
                    <w:textAlignment w:val="center"/>
                    <w:rPr>
                      <w:color w:val="000000" w:themeColor="text1"/>
                      <w:sz w:val="20"/>
                      <w:highlight w:val="none"/>
                      <w14:textFill>
                        <w14:solidFill>
                          <w14:schemeClr w14:val="tx1"/>
                        </w14:solidFill>
                      </w14:textFill>
                    </w:rPr>
                  </w:pPr>
                  <w:r>
                    <w:rPr>
                      <w:rFonts w:ascii="Calibri" w:hAnsi="Calibri" w:cs="Calibri"/>
                      <w:color w:val="000000" w:themeColor="text1"/>
                      <w:kern w:val="0"/>
                      <w:sz w:val="22"/>
                      <w:szCs w:val="22"/>
                      <w:highlight w:val="none"/>
                      <w14:textFill>
                        <w14:solidFill>
                          <w14:schemeClr w14:val="tx1"/>
                        </w14:solidFill>
                      </w14:textFill>
                    </w:rPr>
                    <w:t>5000-10000</w:t>
                  </w:r>
                </w:p>
              </w:tc>
              <w:tc>
                <w:tcPr>
                  <w:tcW w:w="1335" w:type="dxa"/>
                  <w:noWrap w:val="0"/>
                  <w:vAlign w:val="center"/>
                </w:tcPr>
                <w:p w14:paraId="3CCC7850">
                  <w:pPr>
                    <w:widowControl/>
                    <w:jc w:val="left"/>
                    <w:textAlignment w:val="center"/>
                    <w:rPr>
                      <w:color w:val="000000" w:themeColor="text1"/>
                      <w:sz w:val="20"/>
                      <w:highlight w:val="none"/>
                      <w14:textFill>
                        <w14:solidFill>
                          <w14:schemeClr w14:val="tx1"/>
                        </w14:solidFill>
                      </w14:textFill>
                    </w:rPr>
                  </w:pPr>
                  <w:r>
                    <w:rPr>
                      <w:rFonts w:ascii="Calibri" w:hAnsi="Calibri" w:cs="Calibri"/>
                      <w:color w:val="000000" w:themeColor="text1"/>
                      <w:kern w:val="0"/>
                      <w:sz w:val="22"/>
                      <w:szCs w:val="22"/>
                      <w:highlight w:val="none"/>
                      <w14:textFill>
                        <w14:solidFill>
                          <w14:schemeClr w14:val="tx1"/>
                        </w14:solidFill>
                      </w14:textFill>
                    </w:rPr>
                    <w:t>0.25%</w:t>
                  </w:r>
                </w:p>
              </w:tc>
              <w:tc>
                <w:tcPr>
                  <w:tcW w:w="1275" w:type="dxa"/>
                  <w:noWrap w:val="0"/>
                  <w:vAlign w:val="center"/>
                </w:tcPr>
                <w:p w14:paraId="46B9C5C2">
                  <w:pPr>
                    <w:widowControl/>
                    <w:jc w:val="left"/>
                    <w:textAlignment w:val="center"/>
                    <w:rPr>
                      <w:color w:val="000000" w:themeColor="text1"/>
                      <w:sz w:val="20"/>
                      <w:highlight w:val="none"/>
                      <w14:textFill>
                        <w14:solidFill>
                          <w14:schemeClr w14:val="tx1"/>
                        </w14:solidFill>
                      </w14:textFill>
                    </w:rPr>
                  </w:pPr>
                  <w:r>
                    <w:rPr>
                      <w:rFonts w:ascii="Calibri" w:hAnsi="Calibri" w:cs="Calibri"/>
                      <w:color w:val="000000" w:themeColor="text1"/>
                      <w:kern w:val="0"/>
                      <w:sz w:val="22"/>
                      <w:szCs w:val="22"/>
                      <w:highlight w:val="none"/>
                      <w14:textFill>
                        <w14:solidFill>
                          <w14:schemeClr w14:val="tx1"/>
                        </w14:solidFill>
                      </w14:textFill>
                    </w:rPr>
                    <w:t>0.1%</w:t>
                  </w:r>
                </w:p>
              </w:tc>
              <w:tc>
                <w:tcPr>
                  <w:tcW w:w="1320" w:type="dxa"/>
                  <w:noWrap w:val="0"/>
                  <w:vAlign w:val="center"/>
                </w:tcPr>
                <w:p w14:paraId="4391E5CD">
                  <w:pPr>
                    <w:widowControl/>
                    <w:jc w:val="left"/>
                    <w:textAlignment w:val="center"/>
                    <w:rPr>
                      <w:color w:val="000000" w:themeColor="text1"/>
                      <w:sz w:val="20"/>
                      <w:highlight w:val="none"/>
                      <w14:textFill>
                        <w14:solidFill>
                          <w14:schemeClr w14:val="tx1"/>
                        </w14:solidFill>
                      </w14:textFill>
                    </w:rPr>
                  </w:pPr>
                  <w:r>
                    <w:rPr>
                      <w:rFonts w:ascii="Calibri" w:hAnsi="Calibri" w:cs="Calibri"/>
                      <w:color w:val="000000" w:themeColor="text1"/>
                      <w:kern w:val="0"/>
                      <w:sz w:val="22"/>
                      <w:szCs w:val="22"/>
                      <w:highlight w:val="none"/>
                      <w14:textFill>
                        <w14:solidFill>
                          <w14:schemeClr w14:val="tx1"/>
                        </w14:solidFill>
                      </w14:textFill>
                    </w:rPr>
                    <w:t>0.2%</w:t>
                  </w:r>
                </w:p>
              </w:tc>
            </w:tr>
            <w:tr w14:paraId="31A31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08" w:hRule="atLeast"/>
              </w:trPr>
              <w:tc>
                <w:tcPr>
                  <w:tcW w:w="2652" w:type="dxa"/>
                  <w:noWrap w:val="0"/>
                  <w:vAlign w:val="center"/>
                </w:tcPr>
                <w:p w14:paraId="1E7246CA">
                  <w:pPr>
                    <w:widowControl/>
                    <w:jc w:val="left"/>
                    <w:textAlignment w:val="center"/>
                    <w:rPr>
                      <w:color w:val="000000" w:themeColor="text1"/>
                      <w:sz w:val="20"/>
                      <w:highlight w:val="none"/>
                      <w14:textFill>
                        <w14:solidFill>
                          <w14:schemeClr w14:val="tx1"/>
                        </w14:solidFill>
                      </w14:textFill>
                    </w:rPr>
                  </w:pPr>
                  <w:r>
                    <w:rPr>
                      <w:rFonts w:ascii="Calibri" w:hAnsi="Calibri" w:cs="Calibri"/>
                      <w:color w:val="000000" w:themeColor="text1"/>
                      <w:kern w:val="0"/>
                      <w:sz w:val="22"/>
                      <w:szCs w:val="22"/>
                      <w:highlight w:val="none"/>
                      <w14:textFill>
                        <w14:solidFill>
                          <w14:schemeClr w14:val="tx1"/>
                        </w14:solidFill>
                      </w14:textFill>
                    </w:rPr>
                    <w:t>10000-100000</w:t>
                  </w:r>
                </w:p>
              </w:tc>
              <w:tc>
                <w:tcPr>
                  <w:tcW w:w="1335" w:type="dxa"/>
                  <w:noWrap w:val="0"/>
                  <w:vAlign w:val="center"/>
                </w:tcPr>
                <w:p w14:paraId="3A3025B0">
                  <w:pPr>
                    <w:widowControl/>
                    <w:jc w:val="left"/>
                    <w:textAlignment w:val="center"/>
                    <w:rPr>
                      <w:color w:val="000000" w:themeColor="text1"/>
                      <w:sz w:val="20"/>
                      <w:highlight w:val="none"/>
                      <w14:textFill>
                        <w14:solidFill>
                          <w14:schemeClr w14:val="tx1"/>
                        </w14:solidFill>
                      </w14:textFill>
                    </w:rPr>
                  </w:pPr>
                  <w:r>
                    <w:rPr>
                      <w:rFonts w:ascii="Calibri" w:hAnsi="Calibri" w:cs="Calibri"/>
                      <w:color w:val="000000" w:themeColor="text1"/>
                      <w:kern w:val="0"/>
                      <w:sz w:val="22"/>
                      <w:szCs w:val="22"/>
                      <w:highlight w:val="none"/>
                      <w14:textFill>
                        <w14:solidFill>
                          <w14:schemeClr w14:val="tx1"/>
                        </w14:solidFill>
                      </w14:textFill>
                    </w:rPr>
                    <w:t>0.05%</w:t>
                  </w:r>
                </w:p>
              </w:tc>
              <w:tc>
                <w:tcPr>
                  <w:tcW w:w="1275" w:type="dxa"/>
                  <w:noWrap w:val="0"/>
                  <w:vAlign w:val="center"/>
                </w:tcPr>
                <w:p w14:paraId="3E25A05F">
                  <w:pPr>
                    <w:widowControl/>
                    <w:jc w:val="left"/>
                    <w:textAlignment w:val="center"/>
                    <w:rPr>
                      <w:color w:val="000000" w:themeColor="text1"/>
                      <w:sz w:val="20"/>
                      <w:highlight w:val="none"/>
                      <w14:textFill>
                        <w14:solidFill>
                          <w14:schemeClr w14:val="tx1"/>
                        </w14:solidFill>
                      </w14:textFill>
                    </w:rPr>
                  </w:pPr>
                  <w:r>
                    <w:rPr>
                      <w:rFonts w:ascii="Calibri" w:hAnsi="Calibri" w:cs="Calibri"/>
                      <w:color w:val="000000" w:themeColor="text1"/>
                      <w:kern w:val="0"/>
                      <w:sz w:val="22"/>
                      <w:szCs w:val="22"/>
                      <w:highlight w:val="none"/>
                      <w14:textFill>
                        <w14:solidFill>
                          <w14:schemeClr w14:val="tx1"/>
                        </w14:solidFill>
                      </w14:textFill>
                    </w:rPr>
                    <w:t>0.05%</w:t>
                  </w:r>
                </w:p>
              </w:tc>
              <w:tc>
                <w:tcPr>
                  <w:tcW w:w="1320" w:type="dxa"/>
                  <w:noWrap w:val="0"/>
                  <w:vAlign w:val="center"/>
                </w:tcPr>
                <w:p w14:paraId="042ABCF0">
                  <w:pPr>
                    <w:widowControl/>
                    <w:jc w:val="left"/>
                    <w:textAlignment w:val="center"/>
                    <w:rPr>
                      <w:color w:val="000000" w:themeColor="text1"/>
                      <w:sz w:val="20"/>
                      <w:highlight w:val="none"/>
                      <w14:textFill>
                        <w14:solidFill>
                          <w14:schemeClr w14:val="tx1"/>
                        </w14:solidFill>
                      </w14:textFill>
                    </w:rPr>
                  </w:pPr>
                  <w:r>
                    <w:rPr>
                      <w:rFonts w:ascii="Calibri" w:hAnsi="Calibri" w:cs="Calibri"/>
                      <w:color w:val="000000" w:themeColor="text1"/>
                      <w:kern w:val="0"/>
                      <w:sz w:val="22"/>
                      <w:szCs w:val="22"/>
                      <w:highlight w:val="none"/>
                      <w14:textFill>
                        <w14:solidFill>
                          <w14:schemeClr w14:val="tx1"/>
                        </w14:solidFill>
                      </w14:textFill>
                    </w:rPr>
                    <w:t>0.05%</w:t>
                  </w:r>
                </w:p>
              </w:tc>
            </w:tr>
            <w:tr w14:paraId="5D2B1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08" w:hRule="atLeast"/>
              </w:trPr>
              <w:tc>
                <w:tcPr>
                  <w:tcW w:w="2652" w:type="dxa"/>
                  <w:noWrap w:val="0"/>
                  <w:vAlign w:val="center"/>
                </w:tcPr>
                <w:p w14:paraId="7D595CA6">
                  <w:pPr>
                    <w:widowControl/>
                    <w:jc w:val="left"/>
                    <w:textAlignment w:val="center"/>
                    <w:rPr>
                      <w:color w:val="000000" w:themeColor="text1"/>
                      <w:sz w:val="20"/>
                      <w:highlight w:val="none"/>
                      <w14:textFill>
                        <w14:solidFill>
                          <w14:schemeClr w14:val="tx1"/>
                        </w14:solidFill>
                      </w14:textFill>
                    </w:rPr>
                  </w:pPr>
                  <w:r>
                    <w:rPr>
                      <w:rFonts w:ascii="Calibri" w:hAnsi="Calibri" w:cs="Calibri"/>
                      <w:color w:val="000000" w:themeColor="text1"/>
                      <w:kern w:val="0"/>
                      <w:sz w:val="22"/>
                      <w:szCs w:val="22"/>
                      <w:highlight w:val="none"/>
                      <w14:textFill>
                        <w14:solidFill>
                          <w14:schemeClr w14:val="tx1"/>
                        </w14:solidFill>
                      </w14:textFill>
                    </w:rPr>
                    <w:t>100000 以上</w:t>
                  </w:r>
                </w:p>
              </w:tc>
              <w:tc>
                <w:tcPr>
                  <w:tcW w:w="1335" w:type="dxa"/>
                  <w:noWrap w:val="0"/>
                  <w:vAlign w:val="center"/>
                </w:tcPr>
                <w:p w14:paraId="24ABC301">
                  <w:pPr>
                    <w:widowControl/>
                    <w:jc w:val="left"/>
                    <w:textAlignment w:val="center"/>
                    <w:rPr>
                      <w:color w:val="000000" w:themeColor="text1"/>
                      <w:sz w:val="20"/>
                      <w:highlight w:val="none"/>
                      <w14:textFill>
                        <w14:solidFill>
                          <w14:schemeClr w14:val="tx1"/>
                        </w14:solidFill>
                      </w14:textFill>
                    </w:rPr>
                  </w:pPr>
                  <w:r>
                    <w:rPr>
                      <w:rFonts w:ascii="Calibri" w:hAnsi="Calibri" w:cs="Calibri"/>
                      <w:color w:val="000000" w:themeColor="text1"/>
                      <w:kern w:val="0"/>
                      <w:sz w:val="22"/>
                      <w:szCs w:val="22"/>
                      <w:highlight w:val="none"/>
                      <w14:textFill>
                        <w14:solidFill>
                          <w14:schemeClr w14:val="tx1"/>
                        </w14:solidFill>
                      </w14:textFill>
                    </w:rPr>
                    <w:t>0.01%</w:t>
                  </w:r>
                </w:p>
              </w:tc>
              <w:tc>
                <w:tcPr>
                  <w:tcW w:w="1275" w:type="dxa"/>
                  <w:noWrap w:val="0"/>
                  <w:vAlign w:val="center"/>
                </w:tcPr>
                <w:p w14:paraId="36E92B68">
                  <w:pPr>
                    <w:widowControl/>
                    <w:jc w:val="left"/>
                    <w:textAlignment w:val="center"/>
                    <w:rPr>
                      <w:color w:val="000000" w:themeColor="text1"/>
                      <w:sz w:val="20"/>
                      <w:highlight w:val="none"/>
                      <w14:textFill>
                        <w14:solidFill>
                          <w14:schemeClr w14:val="tx1"/>
                        </w14:solidFill>
                      </w14:textFill>
                    </w:rPr>
                  </w:pPr>
                  <w:r>
                    <w:rPr>
                      <w:rFonts w:ascii="Calibri" w:hAnsi="Calibri" w:cs="Calibri"/>
                      <w:color w:val="000000" w:themeColor="text1"/>
                      <w:kern w:val="0"/>
                      <w:sz w:val="22"/>
                      <w:szCs w:val="22"/>
                      <w:highlight w:val="none"/>
                      <w14:textFill>
                        <w14:solidFill>
                          <w14:schemeClr w14:val="tx1"/>
                        </w14:solidFill>
                      </w14:textFill>
                    </w:rPr>
                    <w:t>0.01%</w:t>
                  </w:r>
                </w:p>
              </w:tc>
              <w:tc>
                <w:tcPr>
                  <w:tcW w:w="1320" w:type="dxa"/>
                  <w:noWrap w:val="0"/>
                  <w:vAlign w:val="center"/>
                </w:tcPr>
                <w:p w14:paraId="18D75BA0">
                  <w:pPr>
                    <w:widowControl/>
                    <w:jc w:val="left"/>
                    <w:textAlignment w:val="center"/>
                    <w:rPr>
                      <w:color w:val="000000" w:themeColor="text1"/>
                      <w:sz w:val="20"/>
                      <w:highlight w:val="none"/>
                      <w14:textFill>
                        <w14:solidFill>
                          <w14:schemeClr w14:val="tx1"/>
                        </w14:solidFill>
                      </w14:textFill>
                    </w:rPr>
                  </w:pPr>
                  <w:r>
                    <w:rPr>
                      <w:rFonts w:ascii="Calibri" w:hAnsi="Calibri" w:cs="Calibri"/>
                      <w:color w:val="000000" w:themeColor="text1"/>
                      <w:kern w:val="0"/>
                      <w:sz w:val="22"/>
                      <w:szCs w:val="22"/>
                      <w:highlight w:val="none"/>
                      <w14:textFill>
                        <w14:solidFill>
                          <w14:schemeClr w14:val="tx1"/>
                        </w14:solidFill>
                      </w14:textFill>
                    </w:rPr>
                    <w:t>0.01%</w:t>
                  </w:r>
                </w:p>
              </w:tc>
            </w:tr>
          </w:tbl>
          <w:p w14:paraId="3933774A">
            <w:pPr>
              <w:spacing w:line="500" w:lineRule="exact"/>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注：代理服务费按差额定率累进法计算。</w:t>
            </w:r>
          </w:p>
          <w:p w14:paraId="6F93369F">
            <w:pPr>
              <w:spacing w:line="500" w:lineRule="exact"/>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例如：某服务类项目代理业务中标金额为 6000 万元，计算代理服务费如下：100 万元×1.5％＝1.5万元</w:t>
            </w:r>
          </w:p>
          <w:p w14:paraId="408EE9F5">
            <w:pPr>
              <w:spacing w:line="500" w:lineRule="exact"/>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（500－100）万元×0.8％＝3.2万元</w:t>
            </w:r>
          </w:p>
          <w:p w14:paraId="3AE5D04C">
            <w:pPr>
              <w:spacing w:line="500" w:lineRule="exact"/>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（1000－500）万元×0.45％＝2.25 万元</w:t>
            </w:r>
          </w:p>
          <w:p w14:paraId="676D20A7">
            <w:pPr>
              <w:spacing w:line="500" w:lineRule="exact"/>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（5000－1000）万元×0.25％＝10万元</w:t>
            </w:r>
          </w:p>
          <w:p w14:paraId="53AE1BB1">
            <w:pPr>
              <w:spacing w:line="500" w:lineRule="exact"/>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（6000－5000）万元×0.1％＝1万元</w:t>
            </w:r>
          </w:p>
          <w:p w14:paraId="25392687">
            <w:pPr>
              <w:spacing w:line="500" w:lineRule="exact"/>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合计收费＝1.5＋3.2＋2.25＋10＋1＝17.95(万元)</w:t>
            </w:r>
          </w:p>
          <w:p w14:paraId="6FE46B2A">
            <w:pPr>
              <w:spacing w:line="500" w:lineRule="exact"/>
              <w:jc w:val="left"/>
              <w:rPr>
                <w:rFonts w:ascii="宋体" w:hAnsi="宋体" w:cs="宋体"/>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3、收取方式：</w:t>
            </w:r>
            <w:r>
              <w:rPr>
                <w:rFonts w:hint="eastAsia" w:ascii="宋体" w:hAnsi="宋体" w:cs="宋体"/>
                <w:color w:val="000000" w:themeColor="text1"/>
                <w:sz w:val="24"/>
                <w:highlight w:val="none"/>
                <w14:textFill>
                  <w14:solidFill>
                    <w14:schemeClr w14:val="tx1"/>
                  </w14:solidFill>
                </w14:textFill>
              </w:rPr>
              <w:t>银行转账。</w:t>
            </w:r>
          </w:p>
          <w:p w14:paraId="105A53F4">
            <w:pPr>
              <w:spacing w:line="500" w:lineRule="exact"/>
              <w:jc w:val="left"/>
              <w:rPr>
                <w:rFonts w:ascii="宋体" w:hAnsi="宋体" w:cs="宋体"/>
                <w:b/>
                <w:bCs/>
                <w:color w:val="000000" w:themeColor="text1"/>
                <w:sz w:val="24"/>
                <w:highlight w:val="none"/>
                <w14:textFill>
                  <w14:solidFill>
                    <w14:schemeClr w14:val="tx1"/>
                  </w14:solidFill>
                </w14:textFill>
              </w:rPr>
            </w:pPr>
            <w:r>
              <w:rPr>
                <w:rFonts w:hint="eastAsia" w:ascii="宋体" w:hAnsi="宋体" w:cs="宋体"/>
                <w:b/>
                <w:bCs/>
                <w:color w:val="000000" w:themeColor="text1"/>
                <w:sz w:val="24"/>
                <w:highlight w:val="none"/>
                <w14:textFill>
                  <w14:solidFill>
                    <w14:schemeClr w14:val="tx1"/>
                  </w14:solidFill>
                </w14:textFill>
              </w:rPr>
              <w:t>4、代理服务费缴纳账户：</w:t>
            </w:r>
          </w:p>
          <w:p w14:paraId="15522166">
            <w:pPr>
              <w:spacing w:line="500" w:lineRule="exact"/>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户名：安徽同方工程咨询有限公司</w:t>
            </w:r>
          </w:p>
          <w:p w14:paraId="116E1CA9">
            <w:pPr>
              <w:spacing w:line="500" w:lineRule="exact"/>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开户行：徽商银行六安解放路恒源支行 </w:t>
            </w:r>
          </w:p>
          <w:p w14:paraId="5B3D6BA7">
            <w:pPr>
              <w:spacing w:line="500" w:lineRule="exact"/>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 xml:space="preserve">账号：000000602003900000243 </w:t>
            </w:r>
          </w:p>
          <w:p w14:paraId="5A712CD1">
            <w:pPr>
              <w:pStyle w:val="98"/>
              <w:pBdr>
                <w:bottom w:val="none" w:color="auto" w:sz="0" w:space="0"/>
              </w:pBdr>
              <w:tabs>
                <w:tab w:val="clear" w:pos="4153"/>
                <w:tab w:val="clear" w:pos="8306"/>
              </w:tabs>
              <w:adjustRightInd/>
              <w:spacing w:line="440" w:lineRule="exact"/>
              <w:jc w:val="left"/>
              <w:textAlignment w:val="auto"/>
              <w:rPr>
                <w:rFonts w:hint="eastAsia" w:ascii="宋体" w:hAnsi="宋体" w:cs="宋体"/>
                <w:b/>
                <w:bCs/>
                <w:color w:val="000000" w:themeColor="text1"/>
                <w:highlight w:val="none"/>
                <w:lang w:val="en-US"/>
                <w14:textFill>
                  <w14:solidFill>
                    <w14:schemeClr w14:val="tx1"/>
                  </w14:solidFill>
                </w14:textFill>
              </w:rPr>
            </w:pPr>
            <w:r>
              <w:rPr>
                <w:rFonts w:hint="eastAsia" w:ascii="宋体" w:hAnsi="宋体" w:cs="宋体"/>
                <w:b/>
                <w:bCs/>
                <w:color w:val="000000" w:themeColor="text1"/>
                <w:highlight w:val="none"/>
                <w:lang w:val="en-US"/>
                <w14:textFill>
                  <w14:solidFill>
                    <w14:schemeClr w14:val="tx1"/>
                  </w14:solidFill>
                </w14:textFill>
              </w:rPr>
              <w:t>5、代理服务费详见成交结果公告；代理服务费须从成交供应商账户</w:t>
            </w:r>
          </w:p>
          <w:p w14:paraId="148D42B5">
            <w:pPr>
              <w:pStyle w:val="98"/>
              <w:pBdr>
                <w:bottom w:val="none" w:color="auto" w:sz="0" w:space="0"/>
              </w:pBdr>
              <w:tabs>
                <w:tab w:val="clear" w:pos="4153"/>
                <w:tab w:val="clear" w:pos="8306"/>
              </w:tabs>
              <w:adjustRightInd/>
              <w:spacing w:line="440" w:lineRule="exact"/>
              <w:jc w:val="left"/>
              <w:textAlignment w:val="auto"/>
              <w:rPr>
                <w:bCs/>
                <w:color w:val="000000" w:themeColor="text1"/>
                <w:szCs w:val="24"/>
                <w:highlight w:val="none"/>
                <w:lang w:val="en-US"/>
                <w14:textFill>
                  <w14:solidFill>
                    <w14:schemeClr w14:val="tx1"/>
                  </w14:solidFill>
                </w14:textFill>
              </w:rPr>
            </w:pPr>
            <w:r>
              <w:rPr>
                <w:rFonts w:hint="eastAsia" w:ascii="宋体" w:hAnsi="宋体" w:cs="宋体"/>
                <w:b/>
                <w:bCs/>
                <w:color w:val="000000" w:themeColor="text1"/>
                <w:highlight w:val="none"/>
                <w:lang w:val="en-US"/>
                <w14:textFill>
                  <w14:solidFill>
                    <w14:schemeClr w14:val="tx1"/>
                  </w14:solidFill>
                </w14:textFill>
              </w:rPr>
              <w:t>转出，并备注项目名称。</w:t>
            </w:r>
          </w:p>
        </w:tc>
      </w:tr>
      <w:tr w14:paraId="26B9A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804" w:type="dxa"/>
            <w:vAlign w:val="center"/>
          </w:tcPr>
          <w:p w14:paraId="369E2030">
            <w:pPr>
              <w:pStyle w:val="98"/>
              <w:pBdr>
                <w:bottom w:val="none" w:color="auto" w:sz="0" w:space="0"/>
              </w:pBdr>
              <w:tabs>
                <w:tab w:val="clear" w:pos="4153"/>
                <w:tab w:val="clear" w:pos="8306"/>
              </w:tabs>
              <w:adjustRightInd/>
              <w:spacing w:line="440" w:lineRule="exact"/>
              <w:textAlignment w:val="auto"/>
              <w:rPr>
                <w:rFonts w:hint="default" w:ascii="宋体" w:hAnsi="宋体" w:eastAsia="宋体"/>
                <w:b/>
                <w:color w:val="000000" w:themeColor="text1"/>
                <w:kern w:val="2"/>
                <w:szCs w:val="24"/>
                <w:highlight w:val="none"/>
                <w:lang w:val="en-US" w:eastAsia="zh-CN"/>
                <w14:textFill>
                  <w14:solidFill>
                    <w14:schemeClr w14:val="tx1"/>
                  </w14:solidFill>
                </w14:textFill>
              </w:rPr>
            </w:pPr>
            <w:r>
              <w:rPr>
                <w:rFonts w:hint="eastAsia" w:ascii="宋体" w:hAnsi="宋体"/>
                <w:b/>
                <w:color w:val="000000" w:themeColor="text1"/>
                <w:kern w:val="2"/>
                <w:szCs w:val="24"/>
                <w:highlight w:val="none"/>
                <w:lang w:val="en-US" w:eastAsia="zh-CN"/>
                <w14:textFill>
                  <w14:solidFill>
                    <w14:schemeClr w14:val="tx1"/>
                  </w14:solidFill>
                </w14:textFill>
              </w:rPr>
              <w:t>10</w:t>
            </w:r>
          </w:p>
        </w:tc>
        <w:tc>
          <w:tcPr>
            <w:tcW w:w="1502" w:type="dxa"/>
            <w:vAlign w:val="center"/>
          </w:tcPr>
          <w:p w14:paraId="0D471996">
            <w:pPr>
              <w:pStyle w:val="98"/>
              <w:pBdr>
                <w:bottom w:val="none" w:color="auto" w:sz="0" w:space="0"/>
              </w:pBdr>
              <w:tabs>
                <w:tab w:val="clear" w:pos="4153"/>
                <w:tab w:val="clear" w:pos="8306"/>
              </w:tabs>
              <w:adjustRightInd/>
              <w:spacing w:line="440" w:lineRule="exact"/>
              <w:textAlignment w:val="auto"/>
              <w:rPr>
                <w:rFonts w:ascii="宋体" w:hAnsi="宋体"/>
                <w:bCs/>
                <w:color w:val="000000" w:themeColor="text1"/>
                <w:kern w:val="2"/>
                <w:szCs w:val="24"/>
                <w:highlight w:val="none"/>
                <w14:textFill>
                  <w14:solidFill>
                    <w14:schemeClr w14:val="tx1"/>
                  </w14:solidFill>
                </w14:textFill>
              </w:rPr>
            </w:pPr>
            <w:r>
              <w:rPr>
                <w:rFonts w:hint="eastAsia" w:ascii="宋体" w:hAnsi="宋体"/>
                <w:bCs/>
                <w:color w:val="000000" w:themeColor="text1"/>
                <w:kern w:val="2"/>
                <w:szCs w:val="24"/>
                <w:highlight w:val="none"/>
                <w14:textFill>
                  <w14:solidFill>
                    <w14:schemeClr w14:val="tx1"/>
                  </w14:solidFill>
                </w14:textFill>
              </w:rPr>
              <w:t>履约保证金</w:t>
            </w:r>
          </w:p>
        </w:tc>
        <w:tc>
          <w:tcPr>
            <w:tcW w:w="7308" w:type="dxa"/>
            <w:vAlign w:val="center"/>
          </w:tcPr>
          <w:p w14:paraId="27C3A8D6">
            <w:pPr>
              <w:spacing w:line="400" w:lineRule="exact"/>
              <w:rPr>
                <w:rFonts w:ascii="宋体" w:hAnsi="宋体" w:cs="宋体"/>
                <w:bCs/>
                <w:color w:val="000000" w:themeColor="text1"/>
                <w:sz w:val="24"/>
                <w:szCs w:val="32"/>
                <w:highlight w:val="none"/>
                <w14:textFill>
                  <w14:solidFill>
                    <w14:schemeClr w14:val="tx1"/>
                  </w14:solidFill>
                </w14:textFill>
              </w:rPr>
            </w:pPr>
            <w:r>
              <w:rPr>
                <w:rFonts w:hint="eastAsia" w:ascii="宋体" w:hAnsi="宋体" w:cs="宋体"/>
                <w:bCs/>
                <w:color w:val="000000" w:themeColor="text1"/>
                <w:sz w:val="24"/>
                <w:szCs w:val="32"/>
                <w:highlight w:val="none"/>
                <w14:textFill>
                  <w14:solidFill>
                    <w14:schemeClr w14:val="tx1"/>
                  </w14:solidFill>
                </w14:textFill>
              </w:rPr>
              <w:t>1、成交供应商在签订合同时应向采购人提交合同总价</w:t>
            </w:r>
            <w:r>
              <w:rPr>
                <w:rFonts w:hint="eastAsia" w:ascii="宋体" w:hAnsi="宋体" w:cs="宋体"/>
                <w:bCs/>
                <w:color w:val="000000" w:themeColor="text1"/>
                <w:sz w:val="24"/>
                <w:szCs w:val="32"/>
                <w:highlight w:val="none"/>
                <w:u w:val="single"/>
                <w14:textFill>
                  <w14:solidFill>
                    <w14:schemeClr w14:val="tx1"/>
                  </w14:solidFill>
                </w14:textFill>
              </w:rPr>
              <w:t xml:space="preserve"> </w:t>
            </w:r>
            <w:r>
              <w:rPr>
                <w:rFonts w:hint="eastAsia" w:ascii="宋体" w:hAnsi="宋体" w:cs="宋体"/>
                <w:bCs/>
                <w:color w:val="000000" w:themeColor="text1"/>
                <w:sz w:val="24"/>
                <w:szCs w:val="32"/>
                <w:highlight w:val="none"/>
                <w:u w:val="single"/>
                <w:lang w:val="en-US" w:eastAsia="zh-CN"/>
                <w14:textFill>
                  <w14:solidFill>
                    <w14:schemeClr w14:val="tx1"/>
                  </w14:solidFill>
                </w14:textFill>
              </w:rPr>
              <w:t>2</w:t>
            </w:r>
            <w:r>
              <w:rPr>
                <w:rFonts w:hint="eastAsia" w:ascii="宋体" w:hAnsi="宋体" w:cs="宋体"/>
                <w:bCs/>
                <w:color w:val="000000" w:themeColor="text1"/>
                <w:sz w:val="24"/>
                <w:szCs w:val="32"/>
                <w:highlight w:val="none"/>
                <w:u w:val="single"/>
                <w14:textFill>
                  <w14:solidFill>
                    <w14:schemeClr w14:val="tx1"/>
                  </w14:solidFill>
                </w14:textFill>
              </w:rPr>
              <w:t xml:space="preserve"> </w:t>
            </w:r>
            <w:r>
              <w:rPr>
                <w:rFonts w:hint="eastAsia" w:ascii="宋体" w:hAnsi="宋体" w:cs="宋体"/>
                <w:bCs/>
                <w:color w:val="000000" w:themeColor="text1"/>
                <w:sz w:val="24"/>
                <w:szCs w:val="32"/>
                <w:highlight w:val="none"/>
                <w14:textFill>
                  <w14:solidFill>
                    <w14:schemeClr w14:val="tx1"/>
                  </w14:solidFill>
                </w14:textFill>
              </w:rPr>
              <w:t>%的履约保证金。</w:t>
            </w:r>
          </w:p>
          <w:p w14:paraId="217C124A">
            <w:pPr>
              <w:spacing w:line="400" w:lineRule="exact"/>
              <w:rPr>
                <w:rFonts w:ascii="宋体" w:hAnsi="宋体" w:cs="宋体"/>
                <w:bCs/>
                <w:color w:val="000000" w:themeColor="text1"/>
                <w:sz w:val="24"/>
                <w:szCs w:val="32"/>
                <w:highlight w:val="none"/>
                <w14:textFill>
                  <w14:solidFill>
                    <w14:schemeClr w14:val="tx1"/>
                  </w14:solidFill>
                </w14:textFill>
              </w:rPr>
            </w:pPr>
            <w:r>
              <w:rPr>
                <w:rFonts w:hint="eastAsia" w:ascii="宋体" w:hAnsi="宋体" w:cs="宋体"/>
                <w:bCs/>
                <w:color w:val="000000" w:themeColor="text1"/>
                <w:sz w:val="24"/>
                <w:szCs w:val="32"/>
                <w:highlight w:val="none"/>
                <w14:textFill>
                  <w14:solidFill>
                    <w14:schemeClr w14:val="tx1"/>
                  </w14:solidFill>
                </w14:textFill>
              </w:rPr>
              <w:t>2、成交供应商可以通过转账、网银支付、汇票、支票、保证保险、担保保函、银行履约保函等方式提交履约保证金。</w:t>
            </w:r>
          </w:p>
          <w:p w14:paraId="4E5891C2">
            <w:pPr>
              <w:pStyle w:val="33"/>
              <w:ind w:firstLine="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w:t>
            </w:r>
            <w:r>
              <w:rPr>
                <w:rFonts w:hint="eastAsia"/>
                <w:color w:val="000000" w:themeColor="text1"/>
                <w:highlight w:val="none"/>
                <w:lang w:val="en-US" w:eastAsia="zh-CN"/>
                <w14:textFill>
                  <w14:solidFill>
                    <w14:schemeClr w14:val="tx1"/>
                  </w14:solidFill>
                </w14:textFill>
              </w:rPr>
              <w:t>服务期</w:t>
            </w:r>
            <w:r>
              <w:rPr>
                <w:rFonts w:hint="eastAsia"/>
                <w:color w:val="000000" w:themeColor="text1"/>
                <w:highlight w:val="none"/>
                <w14:textFill>
                  <w14:solidFill>
                    <w14:schemeClr w14:val="tx1"/>
                  </w14:solidFill>
                </w14:textFill>
              </w:rPr>
              <w:t>结束后</w:t>
            </w:r>
            <w:r>
              <w:rPr>
                <w:rFonts w:hint="eastAsia"/>
                <w:color w:val="000000" w:themeColor="text1"/>
                <w:highlight w:val="none"/>
                <w:lang w:eastAsia="zh-CN"/>
                <w14:textFill>
                  <w14:solidFill>
                    <w14:schemeClr w14:val="tx1"/>
                  </w14:solidFill>
                </w14:textFill>
              </w:rPr>
              <w:t>将</w:t>
            </w:r>
            <w:r>
              <w:rPr>
                <w:rFonts w:hint="eastAsia"/>
                <w:color w:val="000000" w:themeColor="text1"/>
                <w:highlight w:val="none"/>
                <w14:textFill>
                  <w14:solidFill>
                    <w14:schemeClr w14:val="tx1"/>
                  </w14:solidFill>
                </w14:textFill>
              </w:rPr>
              <w:t>及时退还履约保证金。</w:t>
            </w:r>
          </w:p>
        </w:tc>
      </w:tr>
      <w:tr w14:paraId="19FA5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83" w:hRule="atLeast"/>
          <w:jc w:val="center"/>
        </w:trPr>
        <w:tc>
          <w:tcPr>
            <w:tcW w:w="804" w:type="dxa"/>
            <w:vMerge w:val="restart"/>
            <w:vAlign w:val="center"/>
          </w:tcPr>
          <w:p w14:paraId="1ABEFC41">
            <w:pPr>
              <w:pStyle w:val="98"/>
              <w:pBdr>
                <w:bottom w:val="none" w:color="auto" w:sz="0" w:space="0"/>
              </w:pBdr>
              <w:tabs>
                <w:tab w:val="clear" w:pos="4153"/>
                <w:tab w:val="clear" w:pos="8306"/>
              </w:tabs>
              <w:adjustRightInd/>
              <w:spacing w:line="440" w:lineRule="exact"/>
              <w:textAlignment w:val="auto"/>
              <w:rPr>
                <w:rFonts w:hint="default" w:ascii="宋体" w:hAnsi="宋体"/>
                <w:b/>
                <w:color w:val="000000" w:themeColor="text1"/>
                <w:kern w:val="2"/>
                <w:szCs w:val="24"/>
                <w:highlight w:val="none"/>
                <w:lang w:val="en-US" w:eastAsia="zh-CN"/>
                <w14:textFill>
                  <w14:solidFill>
                    <w14:schemeClr w14:val="tx1"/>
                  </w14:solidFill>
                </w14:textFill>
              </w:rPr>
            </w:pPr>
            <w:r>
              <w:rPr>
                <w:rFonts w:hint="eastAsia" w:ascii="宋体" w:hAnsi="宋体"/>
                <w:b/>
                <w:color w:val="000000" w:themeColor="text1"/>
                <w:kern w:val="2"/>
                <w:szCs w:val="24"/>
                <w:highlight w:val="none"/>
                <w:lang w:val="en-US" w:eastAsia="zh-CN"/>
                <w14:textFill>
                  <w14:solidFill>
                    <w14:schemeClr w14:val="tx1"/>
                  </w14:solidFill>
                </w14:textFill>
              </w:rPr>
              <w:t>11</w:t>
            </w:r>
          </w:p>
        </w:tc>
        <w:tc>
          <w:tcPr>
            <w:tcW w:w="1502" w:type="dxa"/>
            <w:vAlign w:val="center"/>
          </w:tcPr>
          <w:p w14:paraId="771AA7C7">
            <w:pPr>
              <w:pStyle w:val="98"/>
              <w:pBdr>
                <w:bottom w:val="none" w:color="auto" w:sz="0" w:space="0"/>
              </w:pBdr>
              <w:tabs>
                <w:tab w:val="clear" w:pos="4153"/>
                <w:tab w:val="clear" w:pos="8306"/>
              </w:tabs>
              <w:adjustRightInd/>
              <w:spacing w:line="440" w:lineRule="exact"/>
              <w:textAlignment w:val="auto"/>
              <w:rPr>
                <w:rFonts w:hint="eastAsia" w:ascii="宋体" w:hAnsi="宋体"/>
                <w:bCs/>
                <w:color w:val="000000" w:themeColor="text1"/>
                <w:kern w:val="2"/>
                <w:szCs w:val="24"/>
                <w:highlight w:val="none"/>
                <w14:textFill>
                  <w14:solidFill>
                    <w14:schemeClr w14:val="tx1"/>
                  </w14:solidFill>
                </w14:textFill>
              </w:rPr>
            </w:pPr>
            <w:r>
              <w:rPr>
                <w:rFonts w:hint="eastAsia" w:ascii="宋体" w:hAnsi="宋体"/>
                <w:bCs/>
                <w:color w:val="000000" w:themeColor="text1"/>
                <w:kern w:val="2"/>
                <w:szCs w:val="24"/>
                <w:highlight w:val="none"/>
                <w:lang w:val="en-US" w:eastAsia="zh-CN"/>
                <w14:textFill>
                  <w14:solidFill>
                    <w14:schemeClr w14:val="tx1"/>
                  </w14:solidFill>
                </w14:textFill>
              </w:rPr>
              <w:t>谈判小组</w:t>
            </w:r>
            <w:r>
              <w:rPr>
                <w:rFonts w:hint="eastAsia" w:ascii="宋体" w:hAnsi="宋体"/>
                <w:bCs/>
                <w:color w:val="000000" w:themeColor="text1"/>
                <w:kern w:val="2"/>
                <w:szCs w:val="24"/>
                <w:highlight w:val="none"/>
                <w14:textFill>
                  <w14:solidFill>
                    <w14:schemeClr w14:val="tx1"/>
                  </w14:solidFill>
                </w14:textFill>
              </w:rPr>
              <w:t>推荐</w:t>
            </w:r>
            <w:r>
              <w:rPr>
                <w:rFonts w:hint="eastAsia" w:ascii="宋体" w:hAnsi="宋体"/>
                <w:bCs/>
                <w:color w:val="000000" w:themeColor="text1"/>
                <w:kern w:val="2"/>
                <w:szCs w:val="24"/>
                <w:highlight w:val="none"/>
                <w:lang w:val="en-US" w:eastAsia="zh-CN"/>
                <w14:textFill>
                  <w14:solidFill>
                    <w14:schemeClr w14:val="tx1"/>
                  </w14:solidFill>
                </w14:textFill>
              </w:rPr>
              <w:t>成交</w:t>
            </w:r>
            <w:r>
              <w:rPr>
                <w:rFonts w:hint="eastAsia" w:ascii="宋体" w:hAnsi="宋体"/>
                <w:bCs/>
                <w:color w:val="000000" w:themeColor="text1"/>
                <w:kern w:val="2"/>
                <w:szCs w:val="24"/>
                <w:highlight w:val="none"/>
                <w14:textFill>
                  <w14:solidFill>
                    <w14:schemeClr w14:val="tx1"/>
                  </w14:solidFill>
                </w14:textFill>
              </w:rPr>
              <w:t>候选人的数量</w:t>
            </w:r>
          </w:p>
        </w:tc>
        <w:tc>
          <w:tcPr>
            <w:tcW w:w="7308" w:type="dxa"/>
            <w:vAlign w:val="center"/>
          </w:tcPr>
          <w:p w14:paraId="5065EBE9">
            <w:pPr>
              <w:pStyle w:val="98"/>
              <w:pBdr>
                <w:bottom w:val="none" w:color="auto" w:sz="0" w:space="0"/>
              </w:pBdr>
              <w:tabs>
                <w:tab w:val="clear" w:pos="4153"/>
                <w:tab w:val="clear" w:pos="8306"/>
              </w:tabs>
              <w:adjustRightInd/>
              <w:spacing w:line="440" w:lineRule="exact"/>
              <w:jc w:val="left"/>
              <w:textAlignment w:val="auto"/>
              <w:rPr>
                <w:rFonts w:hint="eastAsia" w:ascii="宋体" w:hAnsi="宋体"/>
                <w:bCs/>
                <w:color w:val="000000" w:themeColor="text1"/>
                <w:kern w:val="2"/>
                <w:szCs w:val="24"/>
                <w:highlight w:val="none"/>
                <w14:textFill>
                  <w14:solidFill>
                    <w14:schemeClr w14:val="tx1"/>
                  </w14:solidFill>
                </w14:textFill>
              </w:rPr>
            </w:pPr>
            <w:r>
              <w:rPr>
                <w:rFonts w:hint="eastAsia" w:asciiTheme="minorEastAsia" w:hAnsiTheme="minorEastAsia" w:eastAsiaTheme="minorEastAsia"/>
                <w:color w:val="000000" w:themeColor="text1"/>
                <w:kern w:val="0"/>
                <w:sz w:val="24"/>
                <w:szCs w:val="24"/>
                <w:highlight w:val="none"/>
                <w:lang w:val="en-US" w:eastAsia="zh-CN"/>
                <w14:textFill>
                  <w14:solidFill>
                    <w14:schemeClr w14:val="tx1"/>
                  </w14:solidFill>
                </w14:textFill>
              </w:rPr>
              <w:t>谈判</w:t>
            </w:r>
            <w:r>
              <w:rPr>
                <w:rFonts w:hint="eastAsia" w:ascii="宋体" w:hAnsi="宋体"/>
                <w:bCs/>
                <w:color w:val="000000" w:themeColor="text1"/>
                <w:kern w:val="2"/>
                <w:szCs w:val="24"/>
                <w:highlight w:val="none"/>
                <w14:textFill>
                  <w14:solidFill>
                    <w14:schemeClr w14:val="tx1"/>
                  </w14:solidFill>
                </w14:textFill>
              </w:rPr>
              <w:t>小组推荐成交候选人的数量：3家</w:t>
            </w:r>
          </w:p>
          <w:p w14:paraId="58BBDA74">
            <w:pPr>
              <w:pStyle w:val="98"/>
              <w:pBdr>
                <w:bottom w:val="none" w:color="auto" w:sz="0" w:space="0"/>
              </w:pBdr>
              <w:tabs>
                <w:tab w:val="clear" w:pos="4153"/>
                <w:tab w:val="clear" w:pos="8306"/>
              </w:tabs>
              <w:adjustRightInd/>
              <w:spacing w:line="440" w:lineRule="exact"/>
              <w:jc w:val="left"/>
              <w:textAlignment w:val="auto"/>
              <w:rPr>
                <w:rFonts w:hint="eastAsia"/>
                <w:color w:val="000000" w:themeColor="text1"/>
                <w:highlight w:val="none"/>
                <w14:textFill>
                  <w14:solidFill>
                    <w14:schemeClr w14:val="tx1"/>
                  </w14:solidFill>
                </w14:textFill>
              </w:rPr>
            </w:pPr>
            <w:r>
              <w:rPr>
                <w:rFonts w:hint="eastAsia" w:ascii="宋体" w:hAnsi="宋体"/>
                <w:bCs/>
                <w:color w:val="000000" w:themeColor="text1"/>
                <w:kern w:val="2"/>
                <w:szCs w:val="24"/>
                <w:highlight w:val="none"/>
                <w14:textFill>
                  <w14:solidFill>
                    <w14:schemeClr w14:val="tx1"/>
                  </w14:solidFill>
                </w14:textFill>
              </w:rPr>
              <w:t>注：法律、法规另有规定的，从其规定</w:t>
            </w:r>
            <w:r>
              <w:rPr>
                <w:rFonts w:hint="eastAsia" w:ascii="宋体" w:hAnsi="宋体"/>
                <w:bCs/>
                <w:color w:val="000000" w:themeColor="text1"/>
                <w:kern w:val="2"/>
                <w:szCs w:val="24"/>
                <w:highlight w:val="none"/>
                <w:lang w:eastAsia="zh-CN"/>
                <w14:textFill>
                  <w14:solidFill>
                    <w14:schemeClr w14:val="tx1"/>
                  </w14:solidFill>
                </w14:textFill>
              </w:rPr>
              <w:t>。</w:t>
            </w:r>
          </w:p>
        </w:tc>
      </w:tr>
      <w:tr w14:paraId="2CB70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283" w:hRule="atLeast"/>
          <w:jc w:val="center"/>
        </w:trPr>
        <w:tc>
          <w:tcPr>
            <w:tcW w:w="804" w:type="dxa"/>
            <w:vMerge w:val="continue"/>
            <w:vAlign w:val="center"/>
          </w:tcPr>
          <w:p w14:paraId="6AB8BB82">
            <w:pPr>
              <w:pStyle w:val="98"/>
              <w:pBdr>
                <w:bottom w:val="none" w:color="auto" w:sz="0" w:space="0"/>
              </w:pBdr>
              <w:tabs>
                <w:tab w:val="clear" w:pos="4153"/>
                <w:tab w:val="clear" w:pos="8306"/>
              </w:tabs>
              <w:adjustRightInd/>
              <w:spacing w:line="440" w:lineRule="exact"/>
              <w:textAlignment w:val="auto"/>
              <w:rPr>
                <w:color w:val="000000" w:themeColor="text1"/>
                <w:highlight w:val="none"/>
                <w14:textFill>
                  <w14:solidFill>
                    <w14:schemeClr w14:val="tx1"/>
                  </w14:solidFill>
                </w14:textFill>
              </w:rPr>
            </w:pPr>
          </w:p>
        </w:tc>
        <w:tc>
          <w:tcPr>
            <w:tcW w:w="1502" w:type="dxa"/>
            <w:vAlign w:val="center"/>
          </w:tcPr>
          <w:p w14:paraId="3D7F79B9">
            <w:pPr>
              <w:pStyle w:val="100"/>
              <w:keepNext w:val="0"/>
              <w:keepLines w:val="0"/>
              <w:pageBreakBefore w:val="0"/>
              <w:widowControl w:val="0"/>
              <w:kinsoku/>
              <w:wordWrap/>
              <w:overflowPunct/>
              <w:topLinePunct w:val="0"/>
              <w:autoSpaceDE/>
              <w:autoSpaceDN/>
              <w:bidi w:val="0"/>
              <w:spacing w:before="0" w:beforeAutospacing="0" w:after="0" w:afterAutospacing="0" w:line="400" w:lineRule="exact"/>
              <w:jc w:val="center"/>
              <w:rPr>
                <w:rFonts w:hint="eastAsia" w:ascii="宋体" w:hAnsi="宋体"/>
                <w:bCs/>
                <w:color w:val="000000" w:themeColor="text1"/>
                <w:kern w:val="2"/>
                <w:szCs w:val="24"/>
                <w:highlight w:val="none"/>
                <w14:textFill>
                  <w14:solidFill>
                    <w14:schemeClr w14:val="tx1"/>
                  </w14:solidFill>
                </w14:textFill>
              </w:rPr>
            </w:pPr>
            <w:r>
              <w:rPr>
                <w:rFonts w:hint="eastAsia" w:ascii="宋体" w:hAnsi="宋体" w:eastAsia="宋体"/>
                <w:b w:val="0"/>
                <w:color w:val="000000" w:themeColor="text1"/>
                <w:sz w:val="24"/>
                <w:highlight w:val="none"/>
                <w14:textFill>
                  <w14:solidFill>
                    <w14:schemeClr w14:val="tx1"/>
                  </w14:solidFill>
                </w14:textFill>
              </w:rPr>
              <w:t>确定</w:t>
            </w:r>
            <w:r>
              <w:rPr>
                <w:rFonts w:hint="eastAsia" w:ascii="宋体" w:hAnsi="宋体" w:eastAsia="宋体"/>
                <w:b w:val="0"/>
                <w:color w:val="000000" w:themeColor="text1"/>
                <w:sz w:val="24"/>
                <w:highlight w:val="none"/>
                <w:lang w:val="en-US" w:eastAsia="zh-CN"/>
                <w14:textFill>
                  <w14:solidFill>
                    <w14:schemeClr w14:val="tx1"/>
                  </w14:solidFill>
                </w14:textFill>
              </w:rPr>
              <w:t>成交人</w:t>
            </w:r>
          </w:p>
        </w:tc>
        <w:tc>
          <w:tcPr>
            <w:tcW w:w="7308" w:type="dxa"/>
            <w:vAlign w:val="center"/>
          </w:tcPr>
          <w:p w14:paraId="1212C2B8">
            <w:pPr>
              <w:keepNext w:val="0"/>
              <w:keepLines w:val="0"/>
              <w:pageBreakBefore w:val="0"/>
              <w:kinsoku/>
              <w:wordWrap/>
              <w:overflowPunct/>
              <w:topLinePunct w:val="0"/>
              <w:autoSpaceDE/>
              <w:autoSpaceDN/>
              <w:bidi w:val="0"/>
              <w:spacing w:beforeAutospacing="0" w:afterAutospacing="0" w:line="400" w:lineRule="exact"/>
              <w:rPr>
                <w:rFonts w:asciiTheme="minorEastAsia" w:hAnsiTheme="minorEastAsia" w:eastAsiaTheme="minorEastAsia"/>
                <w:color w:val="000000" w:themeColor="text1"/>
                <w:kern w:val="0"/>
                <w:sz w:val="24"/>
                <w:szCs w:val="24"/>
                <w:highlight w:val="none"/>
                <w14:textFill>
                  <w14:solidFill>
                    <w14:schemeClr w14:val="tx1"/>
                  </w14:solidFill>
                </w14:textFill>
              </w:rPr>
            </w:pPr>
            <w:r>
              <w:rPr>
                <w:rFonts w:hint="eastAsia" w:asciiTheme="minorEastAsia" w:hAnsiTheme="minorEastAsia" w:eastAsiaTheme="minorEastAsia"/>
                <w:color w:val="000000" w:themeColor="text1"/>
                <w:kern w:val="0"/>
                <w:sz w:val="24"/>
                <w:szCs w:val="24"/>
                <w:highlight w:val="none"/>
                <w14:textFill>
                  <w14:solidFill>
                    <w14:schemeClr w14:val="tx1"/>
                  </w14:solidFill>
                </w14:textFill>
              </w:rPr>
              <w:sym w:font="Wingdings" w:char="00FE"/>
            </w:r>
            <w:r>
              <w:rPr>
                <w:rFonts w:hint="eastAsia" w:asciiTheme="minorEastAsia" w:hAnsiTheme="minorEastAsia" w:eastAsiaTheme="minorEastAsia"/>
                <w:color w:val="000000" w:themeColor="text1"/>
                <w:kern w:val="0"/>
                <w:sz w:val="24"/>
                <w:szCs w:val="24"/>
                <w:highlight w:val="none"/>
                <w:lang w:val="en-US" w:eastAsia="zh-CN"/>
                <w14:textFill>
                  <w14:solidFill>
                    <w14:schemeClr w14:val="tx1"/>
                  </w14:solidFill>
                </w14:textFill>
              </w:rPr>
              <w:t>采购人</w:t>
            </w:r>
            <w:r>
              <w:rPr>
                <w:rFonts w:hint="eastAsia" w:asciiTheme="minorEastAsia" w:hAnsiTheme="minorEastAsia" w:eastAsiaTheme="minorEastAsia"/>
                <w:color w:val="000000" w:themeColor="text1"/>
                <w:kern w:val="0"/>
                <w:sz w:val="24"/>
                <w:szCs w:val="24"/>
                <w:highlight w:val="none"/>
                <w14:textFill>
                  <w14:solidFill>
                    <w14:schemeClr w14:val="tx1"/>
                  </w14:solidFill>
                </w14:textFill>
              </w:rPr>
              <w:t>委托</w:t>
            </w:r>
            <w:r>
              <w:rPr>
                <w:rFonts w:hint="eastAsia" w:asciiTheme="minorEastAsia" w:hAnsiTheme="minorEastAsia" w:eastAsiaTheme="minorEastAsia"/>
                <w:color w:val="000000" w:themeColor="text1"/>
                <w:kern w:val="0"/>
                <w:sz w:val="24"/>
                <w:szCs w:val="24"/>
                <w:highlight w:val="none"/>
                <w:lang w:val="en-US" w:eastAsia="zh-CN"/>
                <w14:textFill>
                  <w14:solidFill>
                    <w14:schemeClr w14:val="tx1"/>
                  </w14:solidFill>
                </w14:textFill>
              </w:rPr>
              <w:t>谈判</w:t>
            </w:r>
            <w:r>
              <w:rPr>
                <w:rFonts w:hint="eastAsia" w:asciiTheme="minorEastAsia" w:hAnsiTheme="minorEastAsia" w:eastAsiaTheme="minorEastAsia"/>
                <w:color w:val="000000" w:themeColor="text1"/>
                <w:kern w:val="0"/>
                <w:sz w:val="24"/>
                <w:szCs w:val="24"/>
                <w:highlight w:val="none"/>
                <w14:textFill>
                  <w14:solidFill>
                    <w14:schemeClr w14:val="tx1"/>
                  </w14:solidFill>
                </w14:textFill>
              </w:rPr>
              <w:t>小组确定</w:t>
            </w:r>
          </w:p>
          <w:p w14:paraId="0F27D3CD">
            <w:pPr>
              <w:pStyle w:val="100"/>
              <w:keepNext w:val="0"/>
              <w:keepLines w:val="0"/>
              <w:pageBreakBefore w:val="0"/>
              <w:widowControl w:val="0"/>
              <w:kinsoku/>
              <w:wordWrap/>
              <w:overflowPunct/>
              <w:topLinePunct w:val="0"/>
              <w:autoSpaceDE/>
              <w:autoSpaceDN/>
              <w:bidi w:val="0"/>
              <w:spacing w:before="0" w:beforeAutospacing="0" w:after="0" w:afterAutospacing="0" w:line="400" w:lineRule="exact"/>
              <w:jc w:val="both"/>
              <w:rPr>
                <w:rFonts w:hint="eastAsia" w:ascii="宋体" w:hAnsi="宋体"/>
                <w:bCs/>
                <w:color w:val="000000" w:themeColor="text1"/>
                <w:kern w:val="2"/>
                <w:szCs w:val="24"/>
                <w:highlight w:val="none"/>
                <w14:textFill>
                  <w14:solidFill>
                    <w14:schemeClr w14:val="tx1"/>
                  </w14:solidFill>
                </w14:textFill>
              </w:rPr>
            </w:pPr>
            <w:r>
              <w:rPr>
                <w:rFonts w:hint="eastAsia" w:asciiTheme="minorEastAsia" w:hAnsiTheme="minorEastAsia" w:eastAsiaTheme="minorEastAsia"/>
                <w:b w:val="0"/>
                <w:bCs w:val="0"/>
                <w:color w:val="000000" w:themeColor="text1"/>
                <w:kern w:val="2"/>
                <w:sz w:val="24"/>
                <w:szCs w:val="24"/>
                <w:highlight w:val="none"/>
                <w14:textFill>
                  <w14:solidFill>
                    <w14:schemeClr w14:val="tx1"/>
                  </w14:solidFill>
                </w14:textFill>
              </w:rPr>
              <w:t>□采购人确定</w:t>
            </w:r>
          </w:p>
        </w:tc>
      </w:tr>
      <w:tr w14:paraId="5B7C1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568" w:hRule="atLeast"/>
          <w:jc w:val="center"/>
        </w:trPr>
        <w:tc>
          <w:tcPr>
            <w:tcW w:w="804" w:type="dxa"/>
            <w:vAlign w:val="center"/>
          </w:tcPr>
          <w:p w14:paraId="3449E19A">
            <w:pPr>
              <w:pStyle w:val="98"/>
              <w:pBdr>
                <w:bottom w:val="none" w:color="auto" w:sz="0" w:space="0"/>
              </w:pBdr>
              <w:tabs>
                <w:tab w:val="clear" w:pos="4153"/>
                <w:tab w:val="clear" w:pos="8306"/>
              </w:tabs>
              <w:adjustRightInd/>
              <w:spacing w:line="440" w:lineRule="exact"/>
              <w:textAlignment w:val="auto"/>
              <w:rPr>
                <w:rFonts w:hint="default" w:ascii="宋体" w:hAnsi="宋体" w:eastAsia="宋体"/>
                <w:b/>
                <w:color w:val="000000" w:themeColor="text1"/>
                <w:kern w:val="2"/>
                <w:szCs w:val="24"/>
                <w:highlight w:val="none"/>
                <w:lang w:val="en-US" w:eastAsia="zh-CN"/>
                <w14:textFill>
                  <w14:solidFill>
                    <w14:schemeClr w14:val="tx1"/>
                  </w14:solidFill>
                </w14:textFill>
              </w:rPr>
            </w:pPr>
            <w:r>
              <w:rPr>
                <w:rFonts w:hint="eastAsia" w:ascii="宋体" w:hAnsi="宋体"/>
                <w:b/>
                <w:color w:val="000000" w:themeColor="text1"/>
                <w:kern w:val="2"/>
                <w:szCs w:val="24"/>
                <w:highlight w:val="none"/>
                <w:lang w:val="en-US" w:eastAsia="zh-CN"/>
                <w14:textFill>
                  <w14:solidFill>
                    <w14:schemeClr w14:val="tx1"/>
                  </w14:solidFill>
                </w14:textFill>
              </w:rPr>
              <w:t>12</w:t>
            </w:r>
          </w:p>
        </w:tc>
        <w:tc>
          <w:tcPr>
            <w:tcW w:w="1502" w:type="dxa"/>
            <w:vAlign w:val="center"/>
          </w:tcPr>
          <w:p w14:paraId="1D38DFE9">
            <w:pPr>
              <w:pStyle w:val="98"/>
              <w:pBdr>
                <w:bottom w:val="none" w:color="auto" w:sz="0" w:space="0"/>
              </w:pBdr>
              <w:tabs>
                <w:tab w:val="clear" w:pos="4153"/>
                <w:tab w:val="clear" w:pos="8306"/>
              </w:tabs>
              <w:adjustRightInd/>
              <w:spacing w:line="440" w:lineRule="exact"/>
              <w:textAlignment w:val="auto"/>
              <w:rPr>
                <w:rFonts w:ascii="宋体" w:hAnsi="宋体"/>
                <w:bCs/>
                <w:color w:val="000000" w:themeColor="text1"/>
                <w:kern w:val="2"/>
                <w:szCs w:val="24"/>
                <w:highlight w:val="none"/>
                <w14:textFill>
                  <w14:solidFill>
                    <w14:schemeClr w14:val="tx1"/>
                  </w14:solidFill>
                </w14:textFill>
              </w:rPr>
            </w:pPr>
            <w:r>
              <w:rPr>
                <w:rFonts w:hint="eastAsia" w:ascii="宋体" w:hAnsi="宋体"/>
                <w:bCs/>
                <w:color w:val="000000" w:themeColor="text1"/>
                <w:kern w:val="2"/>
                <w:szCs w:val="24"/>
                <w:highlight w:val="none"/>
                <w14:textFill>
                  <w14:solidFill>
                    <w14:schemeClr w14:val="tx1"/>
                  </w14:solidFill>
                </w14:textFill>
              </w:rPr>
              <w:t>踏勘及对接</w:t>
            </w:r>
          </w:p>
        </w:tc>
        <w:tc>
          <w:tcPr>
            <w:tcW w:w="7308" w:type="dxa"/>
            <w:vAlign w:val="center"/>
          </w:tcPr>
          <w:p w14:paraId="34CAAE32">
            <w:pPr>
              <w:pStyle w:val="98"/>
              <w:pBdr>
                <w:bottom w:val="none" w:color="auto" w:sz="0" w:space="0"/>
              </w:pBdr>
              <w:tabs>
                <w:tab w:val="clear" w:pos="4153"/>
                <w:tab w:val="clear" w:pos="8306"/>
              </w:tabs>
              <w:adjustRightInd/>
              <w:spacing w:line="400" w:lineRule="exact"/>
              <w:jc w:val="both"/>
              <w:textAlignment w:val="auto"/>
              <w:rPr>
                <w:rFonts w:ascii="宋体" w:hAnsi="宋体"/>
                <w:bCs/>
                <w:color w:val="000000" w:themeColor="text1"/>
                <w:kern w:val="2"/>
                <w:szCs w:val="24"/>
                <w:highlight w:val="none"/>
                <w14:textFill>
                  <w14:solidFill>
                    <w14:schemeClr w14:val="tx1"/>
                  </w14:solidFill>
                </w14:textFill>
              </w:rPr>
            </w:pPr>
            <w:r>
              <w:rPr>
                <w:rFonts w:hint="eastAsia" w:ascii="宋体" w:hAnsi="宋体" w:cs="宋体"/>
                <w:bCs/>
                <w:color w:val="000000" w:themeColor="text1"/>
                <w:kern w:val="2"/>
                <w:szCs w:val="24"/>
                <w:highlight w:val="none"/>
                <w14:textFill>
                  <w14:solidFill>
                    <w14:schemeClr w14:val="tx1"/>
                  </w14:solidFill>
                </w14:textFill>
              </w:rPr>
              <w:t>请各供应商联系采购单位自行踏勘，采购人免费提供项目实施过程中各项对接协调服务。</w:t>
            </w:r>
          </w:p>
        </w:tc>
      </w:tr>
      <w:tr w14:paraId="03964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94" w:hRule="atLeast"/>
          <w:jc w:val="center"/>
        </w:trPr>
        <w:tc>
          <w:tcPr>
            <w:tcW w:w="804" w:type="dxa"/>
            <w:vAlign w:val="center"/>
          </w:tcPr>
          <w:p w14:paraId="3528099A">
            <w:pPr>
              <w:pStyle w:val="98"/>
              <w:pBdr>
                <w:bottom w:val="none" w:color="auto" w:sz="0" w:space="0"/>
              </w:pBdr>
              <w:tabs>
                <w:tab w:val="clear" w:pos="4153"/>
                <w:tab w:val="clear" w:pos="8306"/>
              </w:tabs>
              <w:adjustRightInd/>
              <w:spacing w:line="440" w:lineRule="exact"/>
              <w:textAlignment w:val="auto"/>
              <w:rPr>
                <w:rFonts w:hint="default" w:ascii="宋体" w:hAnsi="宋体" w:eastAsia="宋体"/>
                <w:b/>
                <w:color w:val="000000" w:themeColor="text1"/>
                <w:kern w:val="2"/>
                <w:szCs w:val="24"/>
                <w:highlight w:val="none"/>
                <w:lang w:val="en-US" w:eastAsia="zh-CN"/>
                <w14:textFill>
                  <w14:solidFill>
                    <w14:schemeClr w14:val="tx1"/>
                  </w14:solidFill>
                </w14:textFill>
              </w:rPr>
            </w:pPr>
            <w:r>
              <w:rPr>
                <w:rFonts w:hint="eastAsia" w:ascii="宋体" w:hAnsi="宋体"/>
                <w:b/>
                <w:color w:val="000000" w:themeColor="text1"/>
                <w:kern w:val="2"/>
                <w:szCs w:val="24"/>
                <w:highlight w:val="none"/>
                <w:lang w:val="en-US" w:eastAsia="zh-CN"/>
                <w14:textFill>
                  <w14:solidFill>
                    <w14:schemeClr w14:val="tx1"/>
                  </w14:solidFill>
                </w14:textFill>
              </w:rPr>
              <w:t>13</w:t>
            </w:r>
          </w:p>
        </w:tc>
        <w:tc>
          <w:tcPr>
            <w:tcW w:w="1502" w:type="dxa"/>
            <w:vAlign w:val="center"/>
          </w:tcPr>
          <w:p w14:paraId="163B7E9A">
            <w:pPr>
              <w:pStyle w:val="98"/>
              <w:pBdr>
                <w:bottom w:val="none" w:color="auto" w:sz="0" w:space="0"/>
              </w:pBdr>
              <w:tabs>
                <w:tab w:val="clear" w:pos="4153"/>
                <w:tab w:val="clear" w:pos="8306"/>
              </w:tabs>
              <w:adjustRightInd/>
              <w:spacing w:line="440" w:lineRule="exact"/>
              <w:textAlignment w:val="auto"/>
              <w:rPr>
                <w:rFonts w:ascii="宋体" w:hAnsi="宋体"/>
                <w:bCs/>
                <w:color w:val="000000" w:themeColor="text1"/>
                <w:kern w:val="2"/>
                <w:szCs w:val="24"/>
                <w:highlight w:val="none"/>
                <w14:textFill>
                  <w14:solidFill>
                    <w14:schemeClr w14:val="tx1"/>
                  </w14:solidFill>
                </w14:textFill>
              </w:rPr>
            </w:pPr>
            <w:r>
              <w:rPr>
                <w:rFonts w:hint="eastAsia" w:ascii="宋体" w:hAnsi="宋体"/>
                <w:bCs/>
                <w:color w:val="000000" w:themeColor="text1"/>
                <w:kern w:val="2"/>
                <w:szCs w:val="24"/>
                <w:highlight w:val="none"/>
                <w14:textFill>
                  <w14:solidFill>
                    <w14:schemeClr w14:val="tx1"/>
                  </w14:solidFill>
                </w14:textFill>
              </w:rPr>
              <w:t>提问与回复</w:t>
            </w:r>
          </w:p>
        </w:tc>
        <w:tc>
          <w:tcPr>
            <w:tcW w:w="7308" w:type="dxa"/>
            <w:vAlign w:val="center"/>
          </w:tcPr>
          <w:p w14:paraId="5A40B669">
            <w:pPr>
              <w:pStyle w:val="98"/>
              <w:pBdr>
                <w:bottom w:val="none" w:color="auto" w:sz="0" w:space="0"/>
              </w:pBdr>
              <w:tabs>
                <w:tab w:val="clear" w:pos="4153"/>
                <w:tab w:val="clear" w:pos="8306"/>
              </w:tabs>
              <w:adjustRightInd/>
              <w:spacing w:line="440" w:lineRule="exact"/>
              <w:jc w:val="left"/>
              <w:textAlignment w:val="auto"/>
              <w:rPr>
                <w:rFonts w:ascii="宋体" w:hAnsi="宋体"/>
                <w:bCs/>
                <w:color w:val="000000" w:themeColor="text1"/>
                <w:kern w:val="2"/>
                <w:szCs w:val="24"/>
                <w:highlight w:val="none"/>
                <w14:textFill>
                  <w14:solidFill>
                    <w14:schemeClr w14:val="tx1"/>
                  </w14:solidFill>
                </w14:textFill>
              </w:rPr>
            </w:pPr>
            <w:r>
              <w:rPr>
                <w:rFonts w:hint="eastAsia" w:ascii="宋体" w:hAnsi="宋体"/>
                <w:bCs/>
                <w:color w:val="000000" w:themeColor="text1"/>
                <w:kern w:val="2"/>
                <w:szCs w:val="24"/>
                <w:highlight w:val="none"/>
                <w14:textFill>
                  <w14:solidFill>
                    <w14:schemeClr w14:val="tx1"/>
                  </w14:solidFill>
                </w14:textFill>
              </w:rPr>
              <w:t>供应商若对采购文件有关内容存在理解障碍，或认为采购文件表述有模糊不清之处，可通过</w:t>
            </w:r>
            <w:r>
              <w:rPr>
                <w:rFonts w:hint="eastAsia" w:ascii="宋体" w:hAnsi="宋体"/>
                <w:bCs/>
                <w:color w:val="000000" w:themeColor="text1"/>
                <w:kern w:val="2"/>
                <w:szCs w:val="24"/>
                <w:highlight w:val="none"/>
                <w:lang w:val="en-US" w:eastAsia="zh-CN"/>
                <w14:textFill>
                  <w14:solidFill>
                    <w14:schemeClr w14:val="tx1"/>
                  </w14:solidFill>
                </w14:textFill>
              </w:rPr>
              <w:t>电话</w:t>
            </w:r>
            <w:r>
              <w:rPr>
                <w:rFonts w:hint="eastAsia" w:ascii="宋体" w:hAnsi="宋体"/>
                <w:bCs/>
                <w:color w:val="000000" w:themeColor="text1"/>
                <w:kern w:val="2"/>
                <w:szCs w:val="24"/>
                <w:highlight w:val="none"/>
                <w14:textFill>
                  <w14:solidFill>
                    <w14:schemeClr w14:val="tx1"/>
                  </w14:solidFill>
                </w14:textFill>
              </w:rPr>
              <w:t>向采购人（采购代理机构）提出，采购人（采购代理机构）将及时通过电话回复。该渠道仅接受关于项目的一般性疑问</w:t>
            </w:r>
            <w:r>
              <w:rPr>
                <w:rFonts w:hint="eastAsia" w:ascii="宋体" w:hAnsi="宋体"/>
                <w:b/>
                <w:color w:val="000000" w:themeColor="text1"/>
                <w:kern w:val="2"/>
                <w:szCs w:val="24"/>
                <w:highlight w:val="none"/>
                <w14:textFill>
                  <w14:solidFill>
                    <w14:schemeClr w14:val="tx1"/>
                  </w14:solidFill>
                </w14:textFill>
              </w:rPr>
              <w:t>（非质疑）</w:t>
            </w:r>
            <w:r>
              <w:rPr>
                <w:rFonts w:hint="eastAsia" w:ascii="宋体" w:hAnsi="宋体"/>
                <w:bCs/>
                <w:color w:val="000000" w:themeColor="text1"/>
                <w:kern w:val="2"/>
                <w:szCs w:val="24"/>
                <w:highlight w:val="none"/>
                <w14:textFill>
                  <w14:solidFill>
                    <w14:schemeClr w14:val="tx1"/>
                  </w14:solidFill>
                </w14:textFill>
              </w:rPr>
              <w:t>，供应商提问时应当隐藏自身信息，直接提出针对项目的相关疑问即可。</w:t>
            </w:r>
          </w:p>
        </w:tc>
      </w:tr>
      <w:tr w14:paraId="2BA3C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494" w:hRule="atLeast"/>
          <w:jc w:val="center"/>
        </w:trPr>
        <w:tc>
          <w:tcPr>
            <w:tcW w:w="804" w:type="dxa"/>
            <w:vAlign w:val="center"/>
          </w:tcPr>
          <w:p w14:paraId="4275B85B">
            <w:pPr>
              <w:pStyle w:val="98"/>
              <w:pBdr>
                <w:bottom w:val="none" w:color="auto" w:sz="0" w:space="0"/>
              </w:pBdr>
              <w:tabs>
                <w:tab w:val="clear" w:pos="4153"/>
                <w:tab w:val="clear" w:pos="8306"/>
              </w:tabs>
              <w:adjustRightInd/>
              <w:spacing w:line="440" w:lineRule="exact"/>
              <w:textAlignment w:val="auto"/>
              <w:rPr>
                <w:rFonts w:hint="default" w:ascii="宋体" w:hAnsi="宋体" w:eastAsia="宋体"/>
                <w:b/>
                <w:color w:val="000000" w:themeColor="text1"/>
                <w:kern w:val="2"/>
                <w:szCs w:val="24"/>
                <w:highlight w:val="none"/>
                <w:lang w:val="en-US" w:eastAsia="zh-CN"/>
                <w14:textFill>
                  <w14:solidFill>
                    <w14:schemeClr w14:val="tx1"/>
                  </w14:solidFill>
                </w14:textFill>
              </w:rPr>
            </w:pPr>
            <w:r>
              <w:rPr>
                <w:rFonts w:hint="eastAsia" w:ascii="宋体" w:hAnsi="宋体"/>
                <w:b/>
                <w:color w:val="000000" w:themeColor="text1"/>
                <w:kern w:val="2"/>
                <w:szCs w:val="24"/>
                <w:highlight w:val="none"/>
                <w:lang w:val="en-US" w:eastAsia="zh-CN"/>
                <w14:textFill>
                  <w14:solidFill>
                    <w14:schemeClr w14:val="tx1"/>
                  </w14:solidFill>
                </w14:textFill>
              </w:rPr>
              <w:t>14</w:t>
            </w:r>
          </w:p>
        </w:tc>
        <w:tc>
          <w:tcPr>
            <w:tcW w:w="1502" w:type="dxa"/>
            <w:vAlign w:val="center"/>
          </w:tcPr>
          <w:p w14:paraId="2CB902E1">
            <w:pPr>
              <w:pStyle w:val="98"/>
              <w:pBdr>
                <w:bottom w:val="none" w:color="auto" w:sz="0" w:space="0"/>
              </w:pBdr>
              <w:tabs>
                <w:tab w:val="clear" w:pos="4153"/>
                <w:tab w:val="clear" w:pos="8306"/>
              </w:tabs>
              <w:adjustRightInd/>
              <w:spacing w:line="440" w:lineRule="exact"/>
              <w:textAlignment w:val="auto"/>
              <w:rPr>
                <w:rFonts w:ascii="宋体" w:hAnsi="宋体"/>
                <w:bCs/>
                <w:color w:val="000000" w:themeColor="text1"/>
                <w:kern w:val="2"/>
                <w:szCs w:val="24"/>
                <w:highlight w:val="none"/>
                <w14:textFill>
                  <w14:solidFill>
                    <w14:schemeClr w14:val="tx1"/>
                  </w14:solidFill>
                </w14:textFill>
              </w:rPr>
            </w:pPr>
            <w:r>
              <w:rPr>
                <w:rFonts w:hint="eastAsia" w:ascii="宋体" w:hAnsi="宋体"/>
                <w:bCs/>
                <w:color w:val="000000" w:themeColor="text1"/>
                <w:kern w:val="2"/>
                <w:szCs w:val="24"/>
                <w:highlight w:val="none"/>
                <w14:textFill>
                  <w14:solidFill>
                    <w14:schemeClr w14:val="tx1"/>
                  </w14:solidFill>
                </w14:textFill>
              </w:rPr>
              <w:t>质疑与答疑</w:t>
            </w:r>
          </w:p>
        </w:tc>
        <w:tc>
          <w:tcPr>
            <w:tcW w:w="7308" w:type="dxa"/>
            <w:vAlign w:val="center"/>
          </w:tcPr>
          <w:p w14:paraId="5AA121B2">
            <w:pPr>
              <w:pStyle w:val="98"/>
              <w:pBdr>
                <w:bottom w:val="none" w:color="auto" w:sz="0" w:space="0"/>
              </w:pBdr>
              <w:tabs>
                <w:tab w:val="clear" w:pos="4153"/>
                <w:tab w:val="clear" w:pos="8306"/>
              </w:tabs>
              <w:adjustRightInd/>
              <w:spacing w:line="440" w:lineRule="exact"/>
              <w:jc w:val="left"/>
              <w:textAlignment w:val="auto"/>
              <w:rPr>
                <w:rFonts w:ascii="宋体" w:hAnsi="宋体"/>
                <w:bCs/>
                <w:color w:val="000000" w:themeColor="text1"/>
                <w:kern w:val="2"/>
                <w:szCs w:val="24"/>
                <w:highlight w:val="none"/>
                <w14:textFill>
                  <w14:solidFill>
                    <w14:schemeClr w14:val="tx1"/>
                  </w14:solidFill>
                </w14:textFill>
              </w:rPr>
            </w:pPr>
            <w:r>
              <w:rPr>
                <w:rFonts w:hint="eastAsia" w:ascii="宋体" w:hAnsi="宋体"/>
                <w:bCs/>
                <w:color w:val="000000" w:themeColor="text1"/>
                <w:kern w:val="2"/>
                <w:szCs w:val="24"/>
                <w:highlight w:val="none"/>
                <w14:textFill>
                  <w14:solidFill>
                    <w14:schemeClr w14:val="tx1"/>
                  </w14:solidFill>
                </w14:textFill>
              </w:rPr>
              <w:t>1、供应商若对采购文件有关内容存在质疑，可</w:t>
            </w:r>
            <w:r>
              <w:rPr>
                <w:rFonts w:hint="eastAsia" w:ascii="宋体" w:hAnsi="宋体"/>
                <w:bCs/>
                <w:color w:val="000000" w:themeColor="text1"/>
                <w:kern w:val="2"/>
                <w:szCs w:val="24"/>
                <w:highlight w:val="none"/>
                <w:lang w:eastAsia="zh-CN"/>
                <w14:textFill>
                  <w14:solidFill>
                    <w14:schemeClr w14:val="tx1"/>
                  </w14:solidFill>
                </w14:textFill>
              </w:rPr>
              <w:t>在</w:t>
            </w:r>
            <w:r>
              <w:rPr>
                <w:rFonts w:hint="eastAsia" w:ascii="宋体" w:hAnsi="宋体"/>
                <w:bCs/>
                <w:color w:val="000000" w:themeColor="text1"/>
                <w:kern w:val="2"/>
                <w:szCs w:val="24"/>
                <w:highlight w:val="none"/>
                <w:lang w:val="en-US" w:eastAsia="zh-CN"/>
                <w14:textFill>
                  <w14:solidFill>
                    <w14:schemeClr w14:val="tx1"/>
                  </w14:solidFill>
                </w14:textFill>
              </w:rPr>
              <w:t>开标及截止时间前一天</w:t>
            </w:r>
            <w:r>
              <w:rPr>
                <w:rFonts w:hint="eastAsia" w:ascii="宋体" w:hAnsi="宋体"/>
                <w:bCs/>
                <w:color w:val="000000" w:themeColor="text1"/>
                <w:kern w:val="2"/>
                <w:szCs w:val="24"/>
                <w:highlight w:val="none"/>
                <w14:textFill>
                  <w14:solidFill>
                    <w14:schemeClr w14:val="tx1"/>
                  </w14:solidFill>
                </w14:textFill>
              </w:rPr>
              <w:t>通过</w:t>
            </w:r>
            <w:r>
              <w:rPr>
                <w:rFonts w:hint="eastAsia" w:ascii="宋体" w:hAnsi="宋体"/>
                <w:bCs/>
                <w:color w:val="000000" w:themeColor="text1"/>
                <w:kern w:val="2"/>
                <w:szCs w:val="24"/>
                <w:highlight w:val="none"/>
                <w:lang w:val="en-US" w:eastAsia="zh-CN"/>
                <w14:textFill>
                  <w14:solidFill>
                    <w14:schemeClr w14:val="tx1"/>
                  </w14:solidFill>
                </w14:textFill>
              </w:rPr>
              <w:t>书面形式在工作时间向采购人、采购代理机构提出质疑</w:t>
            </w:r>
            <w:r>
              <w:rPr>
                <w:rFonts w:hint="eastAsia" w:ascii="宋体" w:hAnsi="宋体"/>
                <w:bCs/>
                <w:color w:val="000000" w:themeColor="text1"/>
                <w:kern w:val="2"/>
                <w:szCs w:val="24"/>
                <w:highlight w:val="none"/>
                <w14:textFill>
                  <w14:solidFill>
                    <w14:schemeClr w14:val="tx1"/>
                  </w14:solidFill>
                </w14:textFill>
              </w:rPr>
              <w:t>。质疑文件不可匿名，须以附件形式加盖质疑人</w:t>
            </w:r>
            <w:r>
              <w:rPr>
                <w:rFonts w:hint="eastAsia" w:ascii="宋体" w:hAnsi="宋体"/>
                <w:bCs/>
                <w:color w:val="000000" w:themeColor="text1"/>
                <w:kern w:val="2"/>
                <w:szCs w:val="24"/>
                <w:highlight w:val="none"/>
                <w:lang w:val="en-US" w:eastAsia="zh-CN"/>
                <w14:textFill>
                  <w14:solidFill>
                    <w14:schemeClr w14:val="tx1"/>
                  </w14:solidFill>
                </w14:textFill>
              </w:rPr>
              <w:t>公章</w:t>
            </w:r>
            <w:r>
              <w:rPr>
                <w:rFonts w:hint="eastAsia" w:ascii="宋体" w:hAnsi="宋体"/>
                <w:bCs/>
                <w:color w:val="000000" w:themeColor="text1"/>
                <w:kern w:val="2"/>
                <w:szCs w:val="24"/>
                <w:highlight w:val="none"/>
                <w14:textFill>
                  <w14:solidFill>
                    <w14:schemeClr w14:val="tx1"/>
                  </w14:solidFill>
                </w14:textFill>
              </w:rPr>
              <w:t>后</w:t>
            </w:r>
            <w:r>
              <w:rPr>
                <w:rFonts w:hint="eastAsia" w:ascii="宋体" w:hAnsi="宋体"/>
                <w:bCs/>
                <w:color w:val="000000" w:themeColor="text1"/>
                <w:kern w:val="2"/>
                <w:szCs w:val="24"/>
                <w:highlight w:val="none"/>
                <w:lang w:val="en-US" w:eastAsia="zh-CN"/>
                <w14:textFill>
                  <w14:solidFill>
                    <w14:schemeClr w14:val="tx1"/>
                  </w14:solidFill>
                </w14:textFill>
              </w:rPr>
              <w:t>递交给采购人、采购代理机构</w:t>
            </w:r>
            <w:r>
              <w:rPr>
                <w:rFonts w:hint="eastAsia" w:ascii="宋体" w:hAnsi="宋体"/>
                <w:bCs/>
                <w:color w:val="000000" w:themeColor="text1"/>
                <w:kern w:val="2"/>
                <w:szCs w:val="24"/>
                <w:highlight w:val="none"/>
                <w14:textFill>
                  <w14:solidFill>
                    <w14:schemeClr w14:val="tx1"/>
                  </w14:solidFill>
                </w14:textFill>
              </w:rPr>
              <w:t>。</w:t>
            </w:r>
          </w:p>
          <w:p w14:paraId="4BE1A5C3">
            <w:pPr>
              <w:pStyle w:val="98"/>
              <w:pBdr>
                <w:bottom w:val="none" w:color="auto" w:sz="0" w:space="0"/>
              </w:pBdr>
              <w:tabs>
                <w:tab w:val="clear" w:pos="4153"/>
                <w:tab w:val="clear" w:pos="8306"/>
              </w:tabs>
              <w:adjustRightInd/>
              <w:spacing w:line="440" w:lineRule="exact"/>
              <w:jc w:val="left"/>
              <w:textAlignment w:val="auto"/>
              <w:rPr>
                <w:rFonts w:ascii="宋体" w:hAnsi="宋体"/>
                <w:bCs/>
                <w:color w:val="000000" w:themeColor="text1"/>
                <w:kern w:val="2"/>
                <w:szCs w:val="24"/>
                <w:highlight w:val="none"/>
                <w14:textFill>
                  <w14:solidFill>
                    <w14:schemeClr w14:val="tx1"/>
                  </w14:solidFill>
                </w14:textFill>
              </w:rPr>
            </w:pPr>
            <w:r>
              <w:rPr>
                <w:rFonts w:hint="eastAsia" w:ascii="宋体" w:hAnsi="宋体"/>
                <w:b w:val="0"/>
                <w:bCs/>
                <w:color w:val="000000" w:themeColor="text1"/>
                <w:kern w:val="2"/>
                <w:szCs w:val="24"/>
                <w:highlight w:val="none"/>
                <w14:textFill>
                  <w14:solidFill>
                    <w14:schemeClr w14:val="tx1"/>
                  </w14:solidFill>
                </w14:textFill>
              </w:rPr>
              <w:t>2、</w:t>
            </w:r>
            <w:r>
              <w:rPr>
                <w:rFonts w:hint="eastAsia" w:ascii="宋体" w:hAnsi="宋体"/>
                <w:b w:val="0"/>
                <w:bCs/>
                <w:color w:val="000000" w:themeColor="text1"/>
                <w:kern w:val="2"/>
                <w:szCs w:val="24"/>
                <w:highlight w:val="none"/>
                <w:lang w:val="en-US" w:eastAsia="zh-CN"/>
                <w14:textFill>
                  <w14:solidFill>
                    <w14:schemeClr w14:val="tx1"/>
                  </w14:solidFill>
                </w14:textFill>
              </w:rPr>
              <w:t>递</w:t>
            </w:r>
            <w:r>
              <w:rPr>
                <w:rFonts w:hint="eastAsia" w:ascii="宋体" w:hAnsi="宋体"/>
                <w:bCs/>
                <w:color w:val="000000" w:themeColor="text1"/>
                <w:kern w:val="2"/>
                <w:szCs w:val="24"/>
                <w:highlight w:val="none"/>
                <w14:textFill>
                  <w14:solidFill>
                    <w14:schemeClr w14:val="tx1"/>
                  </w14:solidFill>
                </w14:textFill>
              </w:rPr>
              <w:t>交成功后，采购人（采购代理机构）收到质疑文件后七个工作日内</w:t>
            </w:r>
            <w:r>
              <w:rPr>
                <w:rFonts w:hint="eastAsia" w:ascii="宋体" w:hAnsi="宋体"/>
                <w:bCs/>
                <w:color w:val="000000" w:themeColor="text1"/>
                <w:kern w:val="2"/>
                <w:szCs w:val="24"/>
                <w:highlight w:val="none"/>
                <w:lang w:val="en-US" w:eastAsia="zh-CN"/>
                <w14:textFill>
                  <w14:solidFill>
                    <w14:schemeClr w14:val="tx1"/>
                  </w14:solidFill>
                </w14:textFill>
              </w:rPr>
              <w:t>书面</w:t>
            </w:r>
            <w:r>
              <w:rPr>
                <w:rFonts w:hint="eastAsia" w:ascii="宋体" w:hAnsi="宋体"/>
                <w:bCs/>
                <w:color w:val="000000" w:themeColor="text1"/>
                <w:kern w:val="2"/>
                <w:szCs w:val="24"/>
                <w:highlight w:val="none"/>
                <w14:textFill>
                  <w14:solidFill>
                    <w14:schemeClr w14:val="tx1"/>
                  </w14:solidFill>
                </w14:textFill>
              </w:rPr>
              <w:t>答复。</w:t>
            </w:r>
          </w:p>
          <w:p w14:paraId="5C31094E">
            <w:pPr>
              <w:pStyle w:val="98"/>
              <w:keepNext w:val="0"/>
              <w:keepLines w:val="0"/>
              <w:pageBreakBefore w:val="0"/>
              <w:widowControl w:val="0"/>
              <w:pBdr>
                <w:bottom w:val="none" w:color="auto" w:sz="0" w:space="0"/>
              </w:pBdr>
              <w:tabs>
                <w:tab w:val="clear" w:pos="4153"/>
                <w:tab w:val="clear" w:pos="8306"/>
              </w:tabs>
              <w:kinsoku/>
              <w:wordWrap w:val="0"/>
              <w:overflowPunct/>
              <w:topLinePunct w:val="0"/>
              <w:autoSpaceDE/>
              <w:autoSpaceDN/>
              <w:bidi w:val="0"/>
              <w:adjustRightInd/>
              <w:snapToGrid/>
              <w:spacing w:line="440" w:lineRule="exact"/>
              <w:jc w:val="left"/>
              <w:textAlignment w:val="auto"/>
              <w:rPr>
                <w:rFonts w:ascii="宋体" w:hAnsi="宋体"/>
                <w:bCs/>
                <w:color w:val="000000" w:themeColor="text1"/>
                <w:kern w:val="2"/>
                <w:szCs w:val="24"/>
                <w:highlight w:val="none"/>
                <w14:textFill>
                  <w14:solidFill>
                    <w14:schemeClr w14:val="tx1"/>
                  </w14:solidFill>
                </w14:textFill>
              </w:rPr>
            </w:pPr>
            <w:r>
              <w:rPr>
                <w:rFonts w:hint="eastAsia" w:ascii="宋体" w:hAnsi="宋体"/>
                <w:bCs/>
                <w:color w:val="000000" w:themeColor="text1"/>
                <w:kern w:val="2"/>
                <w:szCs w:val="24"/>
                <w:highlight w:val="none"/>
                <w14:textFill>
                  <w14:solidFill>
                    <w14:schemeClr w14:val="tx1"/>
                  </w14:solidFill>
                </w14:textFill>
              </w:rPr>
              <w:t>3、请各潜在供应商在响应截止时间前，务必登录六安市叶集区人民医院（六安市第六人民医院）（http://www.lasdlrmyy.cn/index.html）官网，查看是否发布有关项目更正公告。更正公告为采购文件的有效组成部分，一经发布即为视同已通知所有潜在供应商，若因未及时关注而造成的一切后果，由供应商自行承担。</w:t>
            </w:r>
          </w:p>
        </w:tc>
      </w:tr>
      <w:tr w14:paraId="6DF26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527" w:hRule="atLeast"/>
          <w:jc w:val="center"/>
        </w:trPr>
        <w:tc>
          <w:tcPr>
            <w:tcW w:w="804" w:type="dxa"/>
            <w:vMerge w:val="restart"/>
            <w:vAlign w:val="center"/>
          </w:tcPr>
          <w:p w14:paraId="5D2582B8">
            <w:pPr>
              <w:pStyle w:val="98"/>
              <w:pBdr>
                <w:bottom w:val="none" w:color="auto" w:sz="0" w:space="0"/>
              </w:pBdr>
              <w:tabs>
                <w:tab w:val="clear" w:pos="4153"/>
                <w:tab w:val="clear" w:pos="8306"/>
              </w:tabs>
              <w:adjustRightInd/>
              <w:spacing w:line="440" w:lineRule="exact"/>
              <w:textAlignment w:val="auto"/>
              <w:rPr>
                <w:rFonts w:hint="default" w:ascii="宋体" w:hAnsi="宋体" w:eastAsia="宋体"/>
                <w:b/>
                <w:color w:val="000000" w:themeColor="text1"/>
                <w:kern w:val="2"/>
                <w:szCs w:val="24"/>
                <w:highlight w:val="none"/>
                <w:lang w:val="en-US" w:eastAsia="zh-CN"/>
                <w14:textFill>
                  <w14:solidFill>
                    <w14:schemeClr w14:val="tx1"/>
                  </w14:solidFill>
                </w14:textFill>
              </w:rPr>
            </w:pPr>
            <w:r>
              <w:rPr>
                <w:rFonts w:hint="eastAsia" w:ascii="宋体" w:hAnsi="宋体"/>
                <w:b/>
                <w:color w:val="000000" w:themeColor="text1"/>
                <w:kern w:val="2"/>
                <w:szCs w:val="24"/>
                <w:highlight w:val="none"/>
                <w:lang w:val="en-US" w:eastAsia="zh-CN"/>
                <w14:textFill>
                  <w14:solidFill>
                    <w14:schemeClr w14:val="tx1"/>
                  </w14:solidFill>
                </w14:textFill>
              </w:rPr>
              <w:t>15</w:t>
            </w:r>
          </w:p>
        </w:tc>
        <w:tc>
          <w:tcPr>
            <w:tcW w:w="1502" w:type="dxa"/>
            <w:vAlign w:val="center"/>
          </w:tcPr>
          <w:p w14:paraId="43141239">
            <w:pPr>
              <w:pStyle w:val="98"/>
              <w:pBdr>
                <w:bottom w:val="none" w:color="auto" w:sz="0" w:space="0"/>
              </w:pBdr>
              <w:tabs>
                <w:tab w:val="clear" w:pos="4153"/>
                <w:tab w:val="clear" w:pos="8306"/>
              </w:tabs>
              <w:adjustRightInd/>
              <w:spacing w:line="440" w:lineRule="exact"/>
              <w:textAlignment w:val="auto"/>
              <w:rPr>
                <w:rFonts w:hint="eastAsia" w:ascii="宋体" w:hAnsi="宋体"/>
                <w:bCs/>
                <w:color w:val="000000" w:themeColor="text1"/>
                <w:kern w:val="2"/>
                <w:szCs w:val="24"/>
                <w:highlight w:val="none"/>
                <w14:textFill>
                  <w14:solidFill>
                    <w14:schemeClr w14:val="tx1"/>
                  </w14:solidFill>
                </w14:textFill>
              </w:rPr>
            </w:pPr>
            <w:r>
              <w:rPr>
                <w:rFonts w:hint="eastAsia" w:ascii="宋体" w:hAnsi="宋体"/>
                <w:bCs/>
                <w:color w:val="000000" w:themeColor="text1"/>
                <w:kern w:val="2"/>
                <w:szCs w:val="24"/>
                <w:highlight w:val="none"/>
                <w14:textFill>
                  <w14:solidFill>
                    <w14:schemeClr w14:val="tx1"/>
                  </w14:solidFill>
                </w14:textFill>
              </w:rPr>
              <w:t>响应文件份数及要求</w:t>
            </w:r>
          </w:p>
        </w:tc>
        <w:tc>
          <w:tcPr>
            <w:tcW w:w="7308" w:type="dxa"/>
            <w:vAlign w:val="center"/>
          </w:tcPr>
          <w:p w14:paraId="4A843111">
            <w:pPr>
              <w:pStyle w:val="98"/>
              <w:pBdr>
                <w:bottom w:val="none" w:color="auto" w:sz="0" w:space="0"/>
              </w:pBdr>
              <w:tabs>
                <w:tab w:val="clear" w:pos="4153"/>
                <w:tab w:val="clear" w:pos="8306"/>
              </w:tabs>
              <w:adjustRightInd/>
              <w:spacing w:line="440" w:lineRule="exact"/>
              <w:jc w:val="left"/>
              <w:textAlignment w:val="auto"/>
              <w:rPr>
                <w:rFonts w:hint="eastAsia" w:ascii="宋体" w:hAnsi="宋体"/>
                <w:b/>
                <w:bCs/>
                <w:color w:val="000000" w:themeColor="text1"/>
                <w:kern w:val="0"/>
                <w:szCs w:val="24"/>
                <w:highlight w:val="none"/>
                <w14:textFill>
                  <w14:solidFill>
                    <w14:schemeClr w14:val="tx1"/>
                  </w14:solidFill>
                </w14:textFill>
              </w:rPr>
            </w:pPr>
            <w:r>
              <w:rPr>
                <w:rFonts w:hint="eastAsia" w:ascii="宋体" w:hAnsi="宋体"/>
                <w:bCs/>
                <w:color w:val="000000" w:themeColor="text1"/>
                <w:kern w:val="2"/>
                <w:szCs w:val="24"/>
                <w:highlight w:val="none"/>
                <w14:textFill>
                  <w14:solidFill>
                    <w14:schemeClr w14:val="tx1"/>
                  </w14:solidFill>
                </w14:textFill>
              </w:rPr>
              <w:t>正本1份、副本2份</w:t>
            </w:r>
            <w:r>
              <w:rPr>
                <w:rFonts w:hint="eastAsia" w:ascii="宋体" w:hAnsi="宋体"/>
                <w:bCs/>
                <w:color w:val="000000" w:themeColor="text1"/>
                <w:kern w:val="2"/>
                <w:szCs w:val="24"/>
                <w:highlight w:val="none"/>
                <w:lang w:eastAsia="zh-CN"/>
                <w14:textFill>
                  <w14:solidFill>
                    <w14:schemeClr w14:val="tx1"/>
                  </w14:solidFill>
                </w14:textFill>
              </w:rPr>
              <w:t>（</w:t>
            </w:r>
            <w:r>
              <w:rPr>
                <w:rFonts w:hint="eastAsia" w:ascii="宋体" w:hAnsi="宋体"/>
                <w:bCs/>
                <w:color w:val="000000" w:themeColor="text1"/>
                <w:kern w:val="2"/>
                <w:szCs w:val="24"/>
                <w:highlight w:val="none"/>
                <w:lang w:val="en-US" w:eastAsia="zh-CN"/>
                <w14:textFill>
                  <w14:solidFill>
                    <w14:schemeClr w14:val="tx1"/>
                  </w14:solidFill>
                </w14:textFill>
              </w:rPr>
              <w:t>纸质标书共计3份）</w:t>
            </w:r>
            <w:r>
              <w:rPr>
                <w:rFonts w:hint="eastAsia" w:ascii="宋体" w:hAnsi="宋体"/>
                <w:bCs/>
                <w:color w:val="000000" w:themeColor="text1"/>
                <w:kern w:val="2"/>
                <w:szCs w:val="24"/>
                <w:highlight w:val="none"/>
                <w14:textFill>
                  <w14:solidFill>
                    <w14:schemeClr w14:val="tx1"/>
                  </w14:solidFill>
                </w14:textFill>
              </w:rPr>
              <w:t>，电子档1份</w:t>
            </w:r>
            <w:r>
              <w:rPr>
                <w:rFonts w:hint="eastAsia" w:ascii="宋体" w:hAnsi="宋体"/>
                <w:bCs/>
                <w:color w:val="000000" w:themeColor="text1"/>
                <w:kern w:val="2"/>
                <w:szCs w:val="24"/>
                <w:highlight w:val="none"/>
                <w:lang w:eastAsia="zh-CN"/>
                <w14:textFill>
                  <w14:solidFill>
                    <w14:schemeClr w14:val="tx1"/>
                  </w14:solidFill>
                </w14:textFill>
              </w:rPr>
              <w:t>（</w:t>
            </w:r>
            <w:r>
              <w:rPr>
                <w:rFonts w:hint="eastAsia" w:ascii="宋体" w:hAnsi="宋体"/>
                <w:bCs/>
                <w:color w:val="000000" w:themeColor="text1"/>
                <w:kern w:val="2"/>
                <w:szCs w:val="24"/>
                <w:highlight w:val="none"/>
                <w:lang w:val="en-US" w:eastAsia="zh-CN"/>
                <w14:textFill>
                  <w14:solidFill>
                    <w14:schemeClr w14:val="tx1"/>
                  </w14:solidFill>
                </w14:textFill>
              </w:rPr>
              <w:t>U盘等，</w:t>
            </w:r>
            <w:r>
              <w:rPr>
                <w:rFonts w:hint="eastAsia" w:ascii="宋体" w:hAnsi="宋体"/>
                <w:bCs/>
                <w:color w:val="000000" w:themeColor="text1"/>
                <w:kern w:val="2"/>
                <w:szCs w:val="24"/>
                <w:highlight w:val="none"/>
                <w14:textFill>
                  <w14:solidFill>
                    <w14:schemeClr w14:val="tx1"/>
                  </w14:solidFill>
                </w14:textFill>
              </w:rPr>
              <w:t>电子档</w:t>
            </w:r>
            <w:r>
              <w:rPr>
                <w:rFonts w:hint="eastAsia" w:ascii="宋体" w:hAnsi="宋体"/>
                <w:bCs/>
                <w:color w:val="000000" w:themeColor="text1"/>
                <w:kern w:val="2"/>
                <w:szCs w:val="24"/>
                <w:highlight w:val="none"/>
                <w:lang w:val="en-US" w:eastAsia="zh-CN"/>
                <w14:textFill>
                  <w14:solidFill>
                    <w14:schemeClr w14:val="tx1"/>
                  </w14:solidFill>
                </w14:textFill>
              </w:rPr>
              <w:t>仅用于项目备案存档）</w:t>
            </w:r>
            <w:r>
              <w:rPr>
                <w:rFonts w:hint="eastAsia" w:ascii="宋体" w:hAnsi="宋体"/>
                <w:bCs/>
                <w:color w:val="000000" w:themeColor="text1"/>
                <w:kern w:val="2"/>
                <w:szCs w:val="24"/>
                <w:highlight w:val="none"/>
                <w14:textFill>
                  <w14:solidFill>
                    <w14:schemeClr w14:val="tx1"/>
                  </w14:solidFill>
                </w14:textFill>
              </w:rPr>
              <w:t>。</w:t>
            </w:r>
          </w:p>
        </w:tc>
      </w:tr>
      <w:tr w14:paraId="20F61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527" w:hRule="atLeast"/>
          <w:jc w:val="center"/>
        </w:trPr>
        <w:tc>
          <w:tcPr>
            <w:tcW w:w="804" w:type="dxa"/>
            <w:vMerge w:val="continue"/>
            <w:vAlign w:val="center"/>
          </w:tcPr>
          <w:p w14:paraId="7E618687">
            <w:pPr>
              <w:pStyle w:val="98"/>
              <w:pBdr>
                <w:bottom w:val="none" w:color="auto" w:sz="0" w:space="0"/>
              </w:pBdr>
              <w:tabs>
                <w:tab w:val="clear" w:pos="4153"/>
                <w:tab w:val="clear" w:pos="8306"/>
              </w:tabs>
              <w:adjustRightInd/>
              <w:spacing w:line="440" w:lineRule="exact"/>
              <w:textAlignment w:val="auto"/>
              <w:rPr>
                <w:rFonts w:ascii="宋体" w:hAnsi="宋体"/>
                <w:b/>
                <w:color w:val="000000" w:themeColor="text1"/>
                <w:kern w:val="2"/>
                <w:szCs w:val="24"/>
                <w:highlight w:val="none"/>
                <w14:textFill>
                  <w14:solidFill>
                    <w14:schemeClr w14:val="tx1"/>
                  </w14:solidFill>
                </w14:textFill>
              </w:rPr>
            </w:pPr>
          </w:p>
        </w:tc>
        <w:tc>
          <w:tcPr>
            <w:tcW w:w="1502" w:type="dxa"/>
            <w:vAlign w:val="center"/>
          </w:tcPr>
          <w:p w14:paraId="68613F38">
            <w:pPr>
              <w:pStyle w:val="98"/>
              <w:pBdr>
                <w:bottom w:val="none" w:color="auto" w:sz="0" w:space="0"/>
              </w:pBdr>
              <w:tabs>
                <w:tab w:val="clear" w:pos="4153"/>
                <w:tab w:val="clear" w:pos="8306"/>
              </w:tabs>
              <w:adjustRightInd/>
              <w:spacing w:line="440" w:lineRule="exact"/>
              <w:textAlignment w:val="auto"/>
              <w:rPr>
                <w:rFonts w:ascii="宋体" w:hAnsi="宋体"/>
                <w:bCs/>
                <w:color w:val="000000" w:themeColor="text1"/>
                <w:kern w:val="2"/>
                <w:szCs w:val="24"/>
                <w:highlight w:val="none"/>
                <w14:textFill>
                  <w14:solidFill>
                    <w14:schemeClr w14:val="tx1"/>
                  </w14:solidFill>
                </w14:textFill>
              </w:rPr>
            </w:pPr>
            <w:r>
              <w:rPr>
                <w:rFonts w:hint="eastAsia" w:ascii="宋体" w:hAnsi="宋体"/>
                <w:bCs/>
                <w:color w:val="000000" w:themeColor="text1"/>
                <w:kern w:val="2"/>
                <w:szCs w:val="24"/>
                <w:highlight w:val="none"/>
                <w14:textFill>
                  <w14:solidFill>
                    <w14:schemeClr w14:val="tx1"/>
                  </w14:solidFill>
                </w14:textFill>
              </w:rPr>
              <w:t>装订要求</w:t>
            </w:r>
          </w:p>
        </w:tc>
        <w:tc>
          <w:tcPr>
            <w:tcW w:w="7308" w:type="dxa"/>
            <w:vAlign w:val="center"/>
          </w:tcPr>
          <w:p w14:paraId="0B55B709">
            <w:pPr>
              <w:pStyle w:val="98"/>
              <w:pBdr>
                <w:bottom w:val="none" w:color="auto" w:sz="0" w:space="0"/>
              </w:pBdr>
              <w:tabs>
                <w:tab w:val="clear" w:pos="4153"/>
                <w:tab w:val="clear" w:pos="8306"/>
              </w:tabs>
              <w:adjustRightInd/>
              <w:spacing w:line="440" w:lineRule="exact"/>
              <w:jc w:val="both"/>
              <w:textAlignment w:val="auto"/>
              <w:rPr>
                <w:rFonts w:hint="eastAsia" w:ascii="宋体" w:hAnsi="宋体"/>
                <w:color w:val="000000" w:themeColor="text1"/>
                <w:szCs w:val="24"/>
                <w:highlight w:val="none"/>
                <w:lang w:val="en-US"/>
                <w14:textFill>
                  <w14:solidFill>
                    <w14:schemeClr w14:val="tx1"/>
                  </w14:solidFill>
                </w14:textFill>
              </w:rPr>
            </w:pPr>
            <w:r>
              <w:rPr>
                <w:rFonts w:hint="eastAsia" w:ascii="宋体" w:hAnsi="宋体"/>
                <w:bCs/>
                <w:color w:val="000000" w:themeColor="text1"/>
                <w:kern w:val="2"/>
                <w:szCs w:val="24"/>
                <w:highlight w:val="none"/>
                <w14:textFill>
                  <w14:solidFill>
                    <w14:schemeClr w14:val="tx1"/>
                  </w14:solidFill>
                </w14:textFill>
              </w:rPr>
              <w:t>正本、副本单独进行胶装，电子档（U盘）随</w:t>
            </w:r>
            <w:r>
              <w:rPr>
                <w:rFonts w:hint="eastAsia" w:ascii="宋体" w:hAnsi="宋体"/>
                <w:bCs/>
                <w:color w:val="000000" w:themeColor="text1"/>
                <w:kern w:val="2"/>
                <w:szCs w:val="24"/>
                <w:highlight w:val="none"/>
                <w:lang w:val="en-US" w:eastAsia="zh-CN"/>
                <w14:textFill>
                  <w14:solidFill>
                    <w14:schemeClr w14:val="tx1"/>
                  </w14:solidFill>
                </w14:textFill>
              </w:rPr>
              <w:t>响应</w:t>
            </w:r>
            <w:r>
              <w:rPr>
                <w:rFonts w:hint="eastAsia" w:ascii="宋体" w:hAnsi="宋体"/>
                <w:bCs/>
                <w:color w:val="000000" w:themeColor="text1"/>
                <w:kern w:val="2"/>
                <w:szCs w:val="24"/>
                <w:highlight w:val="none"/>
                <w:lang w:eastAsia="zh-CN"/>
                <w14:textFill>
                  <w14:solidFill>
                    <w14:schemeClr w14:val="tx1"/>
                  </w14:solidFill>
                </w14:textFill>
              </w:rPr>
              <w:t>文件</w:t>
            </w:r>
            <w:r>
              <w:rPr>
                <w:rFonts w:hint="eastAsia" w:ascii="宋体" w:hAnsi="宋体"/>
                <w:bCs/>
                <w:color w:val="000000" w:themeColor="text1"/>
                <w:kern w:val="2"/>
                <w:szCs w:val="24"/>
                <w:highlight w:val="none"/>
                <w14:textFill>
                  <w14:solidFill>
                    <w14:schemeClr w14:val="tx1"/>
                  </w14:solidFill>
                </w14:textFill>
              </w:rPr>
              <w:t>一起封装</w:t>
            </w:r>
            <w:r>
              <w:rPr>
                <w:rFonts w:hint="eastAsia" w:ascii="宋体" w:hAnsi="宋体"/>
                <w:bCs/>
                <w:color w:val="000000" w:themeColor="text1"/>
                <w:kern w:val="2"/>
                <w:szCs w:val="24"/>
                <w:highlight w:val="none"/>
                <w:lang w:eastAsia="zh-CN"/>
                <w14:textFill>
                  <w14:solidFill>
                    <w14:schemeClr w14:val="tx1"/>
                  </w14:solidFill>
                </w14:textFill>
              </w:rPr>
              <w:t>。</w:t>
            </w:r>
            <w:r>
              <w:rPr>
                <w:rFonts w:hint="eastAsia" w:ascii="宋体" w:hAnsi="宋体"/>
                <w:bCs/>
                <w:color w:val="000000" w:themeColor="text1"/>
                <w:kern w:val="2"/>
                <w:szCs w:val="24"/>
                <w:highlight w:val="none"/>
                <w:lang w:eastAsia="zh-CN"/>
                <w14:textFill>
                  <w14:solidFill>
                    <w14:schemeClr w14:val="tx1"/>
                  </w14:solidFill>
                </w14:textFill>
              </w:rPr>
              <w:br w:type="textWrapping"/>
            </w:r>
            <w:r>
              <w:rPr>
                <w:rFonts w:hint="eastAsia" w:ascii="宋体" w:hAnsi="宋体"/>
                <w:color w:val="000000" w:themeColor="text1"/>
                <w:szCs w:val="24"/>
                <w:highlight w:val="none"/>
                <w:lang w:val="en-US"/>
                <w14:textFill>
                  <w14:solidFill>
                    <w14:schemeClr w14:val="tx1"/>
                  </w14:solidFill>
                </w14:textFill>
              </w:rPr>
              <w:t>备注：</w:t>
            </w:r>
          </w:p>
          <w:p w14:paraId="6BFB74D1">
            <w:pPr>
              <w:pStyle w:val="98"/>
              <w:pBdr>
                <w:bottom w:val="none" w:color="auto" w:sz="0" w:space="0"/>
              </w:pBdr>
              <w:tabs>
                <w:tab w:val="clear" w:pos="4153"/>
                <w:tab w:val="clear" w:pos="8306"/>
              </w:tabs>
              <w:adjustRightInd/>
              <w:spacing w:line="440" w:lineRule="exact"/>
              <w:jc w:val="both"/>
              <w:textAlignment w:val="auto"/>
              <w:rPr>
                <w:rFonts w:hint="eastAsia" w:ascii="宋体" w:hAnsi="宋体"/>
                <w:b w:val="0"/>
                <w:bCs w:val="0"/>
                <w:color w:val="000000" w:themeColor="text1"/>
                <w:szCs w:val="24"/>
                <w:highlight w:val="none"/>
                <w:lang w:val="en-US"/>
                <w14:textFill>
                  <w14:solidFill>
                    <w14:schemeClr w14:val="tx1"/>
                  </w14:solidFill>
                </w14:textFill>
              </w:rPr>
            </w:pPr>
            <w:r>
              <w:rPr>
                <w:rFonts w:hint="eastAsia" w:ascii="宋体" w:hAnsi="宋体"/>
                <w:b w:val="0"/>
                <w:bCs w:val="0"/>
                <w:color w:val="000000" w:themeColor="text1"/>
                <w:szCs w:val="24"/>
                <w:highlight w:val="none"/>
                <w:lang w:val="en-US"/>
                <w14:textFill>
                  <w14:solidFill>
                    <w14:schemeClr w14:val="tx1"/>
                  </w14:solidFill>
                </w14:textFill>
              </w:rPr>
              <w:t>1、如果</w:t>
            </w:r>
            <w:r>
              <w:rPr>
                <w:rFonts w:hint="eastAsia" w:ascii="宋体" w:hAnsi="宋体"/>
                <w:b w:val="0"/>
                <w:bCs w:val="0"/>
                <w:color w:val="000000" w:themeColor="text1"/>
                <w:szCs w:val="24"/>
                <w:highlight w:val="none"/>
                <w:lang w:val="en-US" w:eastAsia="zh-CN"/>
                <w14:textFill>
                  <w14:solidFill>
                    <w14:schemeClr w14:val="tx1"/>
                  </w14:solidFill>
                </w14:textFill>
              </w:rPr>
              <w:t>响应</w:t>
            </w:r>
            <w:r>
              <w:rPr>
                <w:rFonts w:hint="eastAsia" w:ascii="宋体" w:hAnsi="宋体"/>
                <w:b w:val="0"/>
                <w:bCs w:val="0"/>
                <w:color w:val="000000" w:themeColor="text1"/>
                <w:szCs w:val="24"/>
                <w:highlight w:val="none"/>
                <w:lang w:val="en-US"/>
                <w14:textFill>
                  <w14:solidFill>
                    <w14:schemeClr w14:val="tx1"/>
                  </w14:solidFill>
                </w14:textFill>
              </w:rPr>
              <w:t>文件没有按规定装订、分装、标记和密封，</w:t>
            </w:r>
            <w:r>
              <w:rPr>
                <w:rFonts w:hint="eastAsia" w:ascii="宋体" w:hAnsi="宋体"/>
                <w:b w:val="0"/>
                <w:bCs w:val="0"/>
                <w:color w:val="000000" w:themeColor="text1"/>
                <w:szCs w:val="24"/>
                <w:highlight w:val="none"/>
                <w:lang w:val="en-US" w:eastAsia="zh-CN"/>
                <w14:textFill>
                  <w14:solidFill>
                    <w14:schemeClr w14:val="tx1"/>
                  </w14:solidFill>
                </w14:textFill>
              </w:rPr>
              <w:t>采购人</w:t>
            </w:r>
            <w:r>
              <w:rPr>
                <w:rFonts w:hint="eastAsia" w:ascii="宋体" w:hAnsi="宋体"/>
                <w:b w:val="0"/>
                <w:bCs w:val="0"/>
                <w:color w:val="000000" w:themeColor="text1"/>
                <w:szCs w:val="24"/>
                <w:highlight w:val="none"/>
                <w:lang w:val="en-US"/>
                <w14:textFill>
                  <w14:solidFill>
                    <w14:schemeClr w14:val="tx1"/>
                  </w14:solidFill>
                </w14:textFill>
              </w:rPr>
              <w:t>和代理机构不承担提前开封的责任。</w:t>
            </w:r>
          </w:p>
          <w:p w14:paraId="752C17A6">
            <w:pPr>
              <w:pStyle w:val="98"/>
              <w:pBdr>
                <w:bottom w:val="none" w:color="auto" w:sz="0" w:space="0"/>
              </w:pBdr>
              <w:tabs>
                <w:tab w:val="clear" w:pos="4153"/>
                <w:tab w:val="clear" w:pos="8306"/>
              </w:tabs>
              <w:adjustRightInd/>
              <w:spacing w:line="440" w:lineRule="exact"/>
              <w:jc w:val="left"/>
              <w:textAlignment w:val="auto"/>
              <w:rPr>
                <w:rFonts w:hint="default" w:ascii="宋体" w:hAnsi="宋体" w:eastAsia="宋体"/>
                <w:bCs/>
                <w:color w:val="000000" w:themeColor="text1"/>
                <w:kern w:val="2"/>
                <w:szCs w:val="24"/>
                <w:highlight w:val="none"/>
                <w:lang w:val="en-US" w:eastAsia="zh-CN"/>
                <w14:textFill>
                  <w14:solidFill>
                    <w14:schemeClr w14:val="tx1"/>
                  </w14:solidFill>
                </w14:textFill>
              </w:rPr>
            </w:pPr>
            <w:r>
              <w:rPr>
                <w:rFonts w:hint="eastAsia" w:ascii="宋体" w:hAnsi="宋体"/>
                <w:b w:val="0"/>
                <w:bCs w:val="0"/>
                <w:color w:val="000000" w:themeColor="text1"/>
                <w:kern w:val="0"/>
                <w:szCs w:val="24"/>
                <w:highlight w:val="none"/>
                <w14:textFill>
                  <w14:solidFill>
                    <w14:schemeClr w14:val="tx1"/>
                  </w14:solidFill>
                </w14:textFill>
              </w:rPr>
              <w:t>2、</w:t>
            </w:r>
            <w:r>
              <w:rPr>
                <w:rFonts w:hint="eastAsia" w:ascii="宋体" w:hAnsi="宋体"/>
                <w:b w:val="0"/>
                <w:bCs w:val="0"/>
                <w:color w:val="000000" w:themeColor="text1"/>
                <w:kern w:val="0"/>
                <w:szCs w:val="24"/>
                <w:highlight w:val="none"/>
                <w:lang w:val="en-US" w:eastAsia="zh-CN"/>
                <w14:textFill>
                  <w14:solidFill>
                    <w14:schemeClr w14:val="tx1"/>
                  </w14:solidFill>
                </w14:textFill>
              </w:rPr>
              <w:t>响应</w:t>
            </w:r>
            <w:r>
              <w:rPr>
                <w:rFonts w:hint="eastAsia" w:ascii="宋体" w:hAnsi="宋体"/>
                <w:b w:val="0"/>
                <w:bCs w:val="0"/>
                <w:color w:val="000000" w:themeColor="text1"/>
                <w:kern w:val="0"/>
                <w:szCs w:val="24"/>
                <w:highlight w:val="none"/>
                <w14:textFill>
                  <w14:solidFill>
                    <w14:schemeClr w14:val="tx1"/>
                  </w14:solidFill>
                </w14:textFill>
              </w:rPr>
              <w:t>文件正本与副本可以包装在一起密封</w:t>
            </w:r>
            <w:r>
              <w:rPr>
                <w:rFonts w:hint="eastAsia" w:ascii="宋体" w:hAnsi="宋体"/>
                <w:b w:val="0"/>
                <w:bCs w:val="0"/>
                <w:color w:val="000000" w:themeColor="text1"/>
                <w:kern w:val="0"/>
                <w:szCs w:val="24"/>
                <w:highlight w:val="none"/>
                <w:lang w:val="en-US" w:eastAsia="zh-CN"/>
                <w14:textFill>
                  <w14:solidFill>
                    <w14:schemeClr w14:val="tx1"/>
                  </w14:solidFill>
                </w14:textFill>
              </w:rPr>
              <w:t>递交</w:t>
            </w:r>
            <w:r>
              <w:rPr>
                <w:rFonts w:hint="eastAsia" w:ascii="宋体" w:hAnsi="宋体"/>
                <w:b w:val="0"/>
                <w:bCs w:val="0"/>
                <w:color w:val="000000" w:themeColor="text1"/>
                <w:kern w:val="0"/>
                <w:szCs w:val="24"/>
                <w:highlight w:val="none"/>
                <w14:textFill>
                  <w14:solidFill>
                    <w14:schemeClr w14:val="tx1"/>
                  </w14:solidFill>
                </w14:textFill>
              </w:rPr>
              <w:t>，也可以分开包装密封</w:t>
            </w:r>
            <w:r>
              <w:rPr>
                <w:rFonts w:hint="eastAsia" w:ascii="宋体" w:hAnsi="宋体"/>
                <w:b w:val="0"/>
                <w:bCs w:val="0"/>
                <w:color w:val="000000" w:themeColor="text1"/>
                <w:kern w:val="0"/>
                <w:szCs w:val="24"/>
                <w:highlight w:val="none"/>
                <w:lang w:val="en-US" w:eastAsia="zh-CN"/>
                <w14:textFill>
                  <w14:solidFill>
                    <w14:schemeClr w14:val="tx1"/>
                  </w14:solidFill>
                </w14:textFill>
              </w:rPr>
              <w:t>递交</w:t>
            </w:r>
            <w:r>
              <w:rPr>
                <w:rFonts w:hint="eastAsia" w:ascii="宋体" w:hAnsi="宋体"/>
                <w:b w:val="0"/>
                <w:bCs w:val="0"/>
                <w:color w:val="000000" w:themeColor="text1"/>
                <w:kern w:val="0"/>
                <w:szCs w:val="24"/>
                <w:highlight w:val="none"/>
                <w14:textFill>
                  <w14:solidFill>
                    <w14:schemeClr w14:val="tx1"/>
                  </w14:solidFill>
                </w14:textFill>
              </w:rPr>
              <w:t>。</w:t>
            </w:r>
          </w:p>
        </w:tc>
      </w:tr>
      <w:tr w14:paraId="609C8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527" w:hRule="atLeast"/>
          <w:jc w:val="center"/>
        </w:trPr>
        <w:tc>
          <w:tcPr>
            <w:tcW w:w="804" w:type="dxa"/>
            <w:vMerge w:val="continue"/>
            <w:vAlign w:val="center"/>
          </w:tcPr>
          <w:p w14:paraId="246B5203">
            <w:pPr>
              <w:pStyle w:val="98"/>
              <w:pBdr>
                <w:bottom w:val="none" w:color="auto" w:sz="0" w:space="0"/>
              </w:pBdr>
              <w:tabs>
                <w:tab w:val="clear" w:pos="4153"/>
                <w:tab w:val="clear" w:pos="8306"/>
              </w:tabs>
              <w:adjustRightInd/>
              <w:spacing w:line="440" w:lineRule="exact"/>
              <w:textAlignment w:val="auto"/>
              <w:rPr>
                <w:rFonts w:hint="eastAsia" w:ascii="宋体" w:hAnsi="宋体"/>
                <w:b/>
                <w:color w:val="000000" w:themeColor="text1"/>
                <w:kern w:val="2"/>
                <w:szCs w:val="24"/>
                <w:highlight w:val="none"/>
                <w14:textFill>
                  <w14:solidFill>
                    <w14:schemeClr w14:val="tx1"/>
                  </w14:solidFill>
                </w14:textFill>
              </w:rPr>
            </w:pPr>
          </w:p>
        </w:tc>
        <w:tc>
          <w:tcPr>
            <w:tcW w:w="1502" w:type="dxa"/>
            <w:vAlign w:val="center"/>
          </w:tcPr>
          <w:p w14:paraId="5C79DCAB">
            <w:pPr>
              <w:pStyle w:val="98"/>
              <w:pBdr>
                <w:bottom w:val="none" w:color="auto" w:sz="0" w:space="0"/>
              </w:pBdr>
              <w:tabs>
                <w:tab w:val="clear" w:pos="4153"/>
                <w:tab w:val="clear" w:pos="8306"/>
              </w:tabs>
              <w:adjustRightInd/>
              <w:spacing w:line="440" w:lineRule="exact"/>
              <w:textAlignment w:val="auto"/>
              <w:rPr>
                <w:rFonts w:hint="eastAsia" w:ascii="宋体" w:hAnsi="宋体"/>
                <w:bCs/>
                <w:color w:val="000000" w:themeColor="text1"/>
                <w:kern w:val="2"/>
                <w:szCs w:val="24"/>
                <w:highlight w:val="none"/>
                <w14:textFill>
                  <w14:solidFill>
                    <w14:schemeClr w14:val="tx1"/>
                  </w14:solidFill>
                </w14:textFill>
              </w:rPr>
            </w:pPr>
            <w:r>
              <w:rPr>
                <w:rFonts w:hint="eastAsia" w:ascii="宋体" w:hAnsi="宋体"/>
                <w:bCs/>
                <w:color w:val="000000" w:themeColor="text1"/>
                <w:kern w:val="2"/>
                <w:szCs w:val="24"/>
                <w:highlight w:val="none"/>
                <w14:textFill>
                  <w14:solidFill>
                    <w14:schemeClr w14:val="tx1"/>
                  </w14:solidFill>
                </w14:textFill>
              </w:rPr>
              <w:t>封套上应载明的信息</w:t>
            </w:r>
          </w:p>
        </w:tc>
        <w:tc>
          <w:tcPr>
            <w:tcW w:w="7308" w:type="dxa"/>
            <w:vAlign w:val="center"/>
          </w:tcPr>
          <w:p w14:paraId="556B186B">
            <w:pPr>
              <w:spacing w:line="560" w:lineRule="exact"/>
              <w:ind w:firstLine="240" w:firstLineChars="100"/>
              <w:rPr>
                <w:rFonts w:ascii="宋体" w:hAnsi="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u w:val="single"/>
                <w:shd w:val="clear" w:color="auto" w:fill="FFFFFF"/>
                <w:lang w:bidi="ar"/>
                <w14:textFill>
                  <w14:solidFill>
                    <w14:schemeClr w14:val="tx1"/>
                  </w14:solidFill>
                </w14:textFill>
              </w:rPr>
              <w:t xml:space="preserve">                  </w:t>
            </w:r>
            <w:r>
              <w:rPr>
                <w:rFonts w:hint="eastAsia" w:ascii="宋体" w:hAnsi="宋体" w:cs="宋体"/>
                <w:color w:val="000000" w:themeColor="text1"/>
                <w:sz w:val="24"/>
                <w:szCs w:val="24"/>
                <w:highlight w:val="none"/>
                <w:shd w:val="clear" w:color="auto" w:fill="FFFFFF"/>
                <w:lang w:bidi="ar"/>
                <w14:textFill>
                  <w14:solidFill>
                    <w14:schemeClr w14:val="tx1"/>
                  </w14:solidFill>
                </w14:textFill>
              </w:rPr>
              <w:t>项目</w:t>
            </w:r>
            <w:r>
              <w:rPr>
                <w:rFonts w:hint="eastAsia" w:ascii="宋体" w:hAnsi="宋体" w:cs="宋体"/>
                <w:color w:val="000000" w:themeColor="text1"/>
                <w:sz w:val="24"/>
                <w:szCs w:val="24"/>
                <w:highlight w:val="none"/>
                <w:shd w:val="clear" w:color="auto" w:fill="FFFFFF"/>
                <w:lang w:val="en-US" w:eastAsia="zh-CN" w:bidi="ar"/>
                <w14:textFill>
                  <w14:solidFill>
                    <w14:schemeClr w14:val="tx1"/>
                  </w14:solidFill>
                </w14:textFill>
              </w:rPr>
              <w:t>响应</w:t>
            </w:r>
            <w:r>
              <w:rPr>
                <w:rFonts w:hint="eastAsia" w:ascii="宋体" w:hAnsi="宋体"/>
                <w:color w:val="000000" w:themeColor="text1"/>
                <w:sz w:val="24"/>
                <w:szCs w:val="24"/>
                <w:highlight w:val="none"/>
                <w14:textFill>
                  <w14:solidFill>
                    <w14:schemeClr w14:val="tx1"/>
                  </w14:solidFill>
                </w14:textFill>
              </w:rPr>
              <w:t>文件</w:t>
            </w:r>
            <w:r>
              <w:rPr>
                <w:rFonts w:hint="eastAsia" w:ascii="宋体" w:hAnsi="宋体"/>
                <w:color w:val="000000" w:themeColor="text1"/>
                <w:sz w:val="24"/>
                <w:szCs w:val="24"/>
                <w:highlight w:val="none"/>
                <w:u w:val="single"/>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 xml:space="preserve"> </w:t>
            </w:r>
          </w:p>
          <w:p w14:paraId="3EEC0974">
            <w:pPr>
              <w:pStyle w:val="112"/>
              <w:spacing w:line="480" w:lineRule="exact"/>
              <w:ind w:right="1178" w:firstLine="240" w:firstLineChars="100"/>
              <w:rPr>
                <w:rFonts w:cs="Times New Roman"/>
                <w:color w:val="000000" w:themeColor="text1"/>
                <w:kern w:val="2"/>
                <w:sz w:val="24"/>
                <w:szCs w:val="24"/>
                <w:highlight w:val="none"/>
                <w:u w:val="single"/>
                <w:lang w:eastAsia="zh-CN"/>
                <w14:textFill>
                  <w14:solidFill>
                    <w14:schemeClr w14:val="tx1"/>
                  </w14:solidFill>
                </w14:textFill>
              </w:rPr>
            </w:pPr>
            <w:r>
              <w:rPr>
                <w:rFonts w:hint="eastAsia" w:cs="Times New Roman"/>
                <w:color w:val="000000" w:themeColor="text1"/>
                <w:kern w:val="2"/>
                <w:sz w:val="24"/>
                <w:szCs w:val="24"/>
                <w:highlight w:val="none"/>
                <w:lang w:eastAsia="zh-CN"/>
                <w14:textFill>
                  <w14:solidFill>
                    <w14:schemeClr w14:val="tx1"/>
                  </w14:solidFill>
                </w14:textFill>
              </w:rPr>
              <w:t>项目编号：</w:t>
            </w:r>
            <w:r>
              <w:rPr>
                <w:rFonts w:hint="eastAsia" w:cs="Times New Roman"/>
                <w:color w:val="000000" w:themeColor="text1"/>
                <w:kern w:val="2"/>
                <w:sz w:val="24"/>
                <w:szCs w:val="24"/>
                <w:highlight w:val="none"/>
                <w:u w:val="single"/>
                <w:lang w:eastAsia="zh-CN"/>
                <w14:textFill>
                  <w14:solidFill>
                    <w14:schemeClr w14:val="tx1"/>
                  </w14:solidFill>
                </w14:textFill>
              </w:rPr>
              <w:t xml:space="preserve">      </w:t>
            </w:r>
            <w:r>
              <w:rPr>
                <w:rFonts w:hint="eastAsia" w:cs="Times New Roman"/>
                <w:color w:val="000000" w:themeColor="text1"/>
                <w:kern w:val="2"/>
                <w:sz w:val="24"/>
                <w:szCs w:val="24"/>
                <w:highlight w:val="none"/>
                <w:lang w:eastAsia="zh-CN"/>
                <w14:textFill>
                  <w14:solidFill>
                    <w14:schemeClr w14:val="tx1"/>
                  </w14:solidFill>
                </w14:textFill>
              </w:rPr>
              <w:t xml:space="preserve">           </w:t>
            </w:r>
          </w:p>
          <w:p w14:paraId="1D393B3C">
            <w:pPr>
              <w:spacing w:line="480" w:lineRule="exact"/>
              <w:ind w:firstLine="240" w:firstLineChars="100"/>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在</w:t>
            </w:r>
            <w:r>
              <w:rPr>
                <w:rFonts w:ascii="宋体" w:hAnsi="宋体"/>
                <w:color w:val="000000" w:themeColor="text1"/>
                <w:sz w:val="24"/>
                <w:szCs w:val="24"/>
                <w:highlight w:val="none"/>
                <w14:textFill>
                  <w14:solidFill>
                    <w14:schemeClr w14:val="tx1"/>
                  </w14:solidFill>
                </w14:textFill>
              </w:rPr>
              <w:tab/>
            </w:r>
            <w:r>
              <w:rPr>
                <w:rFonts w:hint="eastAsia" w:ascii="宋体" w:hAnsi="宋体"/>
                <w:color w:val="000000" w:themeColor="text1"/>
                <w:sz w:val="24"/>
                <w:szCs w:val="24"/>
                <w:highlight w:val="none"/>
                <w14:textFill>
                  <w14:solidFill>
                    <w14:schemeClr w14:val="tx1"/>
                  </w14:solidFill>
                </w14:textFill>
              </w:rPr>
              <w:t>年</w:t>
            </w:r>
            <w:r>
              <w:rPr>
                <w:rFonts w:ascii="宋体" w:hAnsi="宋体"/>
                <w:color w:val="000000" w:themeColor="text1"/>
                <w:sz w:val="24"/>
                <w:szCs w:val="24"/>
                <w:highlight w:val="none"/>
                <w14:textFill>
                  <w14:solidFill>
                    <w14:schemeClr w14:val="tx1"/>
                  </w14:solidFill>
                </w14:textFill>
              </w:rPr>
              <w:tab/>
            </w:r>
            <w:r>
              <w:rPr>
                <w:rFonts w:hint="eastAsia" w:ascii="宋体" w:hAnsi="宋体"/>
                <w:color w:val="000000" w:themeColor="text1"/>
                <w:sz w:val="24"/>
                <w:szCs w:val="24"/>
                <w:highlight w:val="none"/>
                <w14:textFill>
                  <w14:solidFill>
                    <w14:schemeClr w14:val="tx1"/>
                  </w14:solidFill>
                </w14:textFill>
              </w:rPr>
              <w:t>月</w:t>
            </w:r>
            <w:r>
              <w:rPr>
                <w:rFonts w:ascii="宋体" w:hAnsi="宋体"/>
                <w:color w:val="000000" w:themeColor="text1"/>
                <w:sz w:val="24"/>
                <w:szCs w:val="24"/>
                <w:highlight w:val="none"/>
                <w14:textFill>
                  <w14:solidFill>
                    <w14:schemeClr w14:val="tx1"/>
                  </w14:solidFill>
                </w14:textFill>
              </w:rPr>
              <w:tab/>
            </w:r>
            <w:r>
              <w:rPr>
                <w:rFonts w:hint="eastAsia" w:ascii="宋体" w:hAnsi="宋体"/>
                <w:color w:val="000000" w:themeColor="text1"/>
                <w:sz w:val="24"/>
                <w:szCs w:val="24"/>
                <w:highlight w:val="none"/>
                <w:lang w:val="en-US" w:eastAsia="zh-CN"/>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日</w:t>
            </w:r>
            <w:r>
              <w:rPr>
                <w:rFonts w:ascii="宋体" w:hAnsi="宋体"/>
                <w:color w:val="000000" w:themeColor="text1"/>
                <w:sz w:val="24"/>
                <w:szCs w:val="24"/>
                <w:highlight w:val="none"/>
                <w14:textFill>
                  <w14:solidFill>
                    <w14:schemeClr w14:val="tx1"/>
                  </w14:solidFill>
                </w14:textFill>
              </w:rPr>
              <w:tab/>
            </w:r>
            <w:r>
              <w:rPr>
                <w:rFonts w:hint="eastAsia" w:ascii="宋体" w:hAnsi="宋体"/>
                <w:color w:val="000000" w:themeColor="text1"/>
                <w:sz w:val="24"/>
                <w:szCs w:val="24"/>
                <w:highlight w:val="none"/>
                <w:lang w:val="en-US" w:eastAsia="zh-CN"/>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时前不得开启</w:t>
            </w:r>
          </w:p>
          <w:p w14:paraId="4D445C9D">
            <w:pPr>
              <w:pStyle w:val="112"/>
              <w:spacing w:line="480" w:lineRule="exact"/>
              <w:ind w:right="2858" w:firstLine="240" w:firstLineChars="100"/>
              <w:rPr>
                <w:rFonts w:cs="Times New Roman"/>
                <w:color w:val="000000" w:themeColor="text1"/>
                <w:kern w:val="2"/>
                <w:sz w:val="24"/>
                <w:szCs w:val="24"/>
                <w:highlight w:val="none"/>
                <w:u w:val="single"/>
                <w:lang w:eastAsia="zh-CN"/>
                <w14:textFill>
                  <w14:solidFill>
                    <w14:schemeClr w14:val="tx1"/>
                  </w14:solidFill>
                </w14:textFill>
              </w:rPr>
            </w:pPr>
            <w:r>
              <w:rPr>
                <w:rFonts w:hint="eastAsia" w:cs="Times New Roman"/>
                <w:color w:val="000000" w:themeColor="text1"/>
                <w:kern w:val="2"/>
                <w:sz w:val="24"/>
                <w:szCs w:val="24"/>
                <w:highlight w:val="none"/>
                <w:lang w:val="en-US" w:eastAsia="zh-CN"/>
                <w14:textFill>
                  <w14:solidFill>
                    <w14:schemeClr w14:val="tx1"/>
                  </w14:solidFill>
                </w14:textFill>
              </w:rPr>
              <w:t>供应商</w:t>
            </w:r>
            <w:r>
              <w:rPr>
                <w:rFonts w:hint="eastAsia" w:cs="Times New Roman"/>
                <w:color w:val="000000" w:themeColor="text1"/>
                <w:kern w:val="2"/>
                <w:sz w:val="24"/>
                <w:szCs w:val="24"/>
                <w:highlight w:val="none"/>
                <w:lang w:eastAsia="zh-CN"/>
                <w14:textFill>
                  <w14:solidFill>
                    <w14:schemeClr w14:val="tx1"/>
                  </w14:solidFill>
                </w14:textFill>
              </w:rPr>
              <w:t>名称：</w:t>
            </w:r>
            <w:r>
              <w:rPr>
                <w:rFonts w:hint="eastAsia" w:cs="Times New Roman"/>
                <w:color w:val="000000" w:themeColor="text1"/>
                <w:kern w:val="2"/>
                <w:sz w:val="24"/>
                <w:szCs w:val="24"/>
                <w:highlight w:val="none"/>
                <w:u w:val="single"/>
                <w:lang w:eastAsia="zh-CN"/>
                <w14:textFill>
                  <w14:solidFill>
                    <w14:schemeClr w14:val="tx1"/>
                  </w14:solidFill>
                </w14:textFill>
              </w:rPr>
              <w:t xml:space="preserve">      </w:t>
            </w:r>
          </w:p>
          <w:p w14:paraId="37AA7227">
            <w:pPr>
              <w:pStyle w:val="98"/>
              <w:pBdr>
                <w:bottom w:val="none" w:color="auto" w:sz="0" w:space="0"/>
              </w:pBdr>
              <w:tabs>
                <w:tab w:val="clear" w:pos="4153"/>
                <w:tab w:val="clear" w:pos="8306"/>
              </w:tabs>
              <w:adjustRightInd/>
              <w:spacing w:line="440" w:lineRule="exact"/>
              <w:ind w:firstLine="240" w:firstLineChars="100"/>
              <w:jc w:val="left"/>
              <w:textAlignment w:val="auto"/>
              <w:rPr>
                <w:rFonts w:hint="eastAsia" w:ascii="宋体" w:hAnsi="宋体"/>
                <w:bCs/>
                <w:color w:val="000000" w:themeColor="text1"/>
                <w:kern w:val="2"/>
                <w:szCs w:val="24"/>
                <w:highlight w:val="none"/>
                <w14:textFill>
                  <w14:solidFill>
                    <w14:schemeClr w14:val="tx1"/>
                  </w14:solidFill>
                </w14:textFill>
              </w:rPr>
            </w:pPr>
            <w:r>
              <w:rPr>
                <w:rFonts w:hint="eastAsia" w:cs="Times New Roman"/>
                <w:color w:val="000000" w:themeColor="text1"/>
                <w:kern w:val="2"/>
                <w:sz w:val="24"/>
                <w:szCs w:val="24"/>
                <w:highlight w:val="none"/>
                <w:lang w:val="en-US" w:eastAsia="zh-CN"/>
                <w14:textFill>
                  <w14:solidFill>
                    <w14:schemeClr w14:val="tx1"/>
                  </w14:solidFill>
                </w14:textFill>
              </w:rPr>
              <w:t>供应商</w:t>
            </w:r>
            <w:r>
              <w:rPr>
                <w:rFonts w:hint="eastAsia" w:ascii="宋体" w:hAnsi="宋体"/>
                <w:color w:val="000000" w:themeColor="text1"/>
                <w:kern w:val="2"/>
                <w:szCs w:val="24"/>
                <w:highlight w:val="none"/>
                <w14:textFill>
                  <w14:solidFill>
                    <w14:schemeClr w14:val="tx1"/>
                  </w14:solidFill>
                </w14:textFill>
              </w:rPr>
              <w:t>地址：</w:t>
            </w:r>
            <w:r>
              <w:rPr>
                <w:rFonts w:hint="eastAsia" w:cs="Times New Roman"/>
                <w:color w:val="000000" w:themeColor="text1"/>
                <w:kern w:val="2"/>
                <w:sz w:val="24"/>
                <w:szCs w:val="24"/>
                <w:highlight w:val="none"/>
                <w:u w:val="single"/>
                <w:lang w:eastAsia="zh-CN"/>
                <w14:textFill>
                  <w14:solidFill>
                    <w14:schemeClr w14:val="tx1"/>
                  </w14:solidFill>
                </w14:textFill>
              </w:rPr>
              <w:t xml:space="preserve">      </w:t>
            </w:r>
          </w:p>
        </w:tc>
      </w:tr>
      <w:tr w14:paraId="4B0E8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527" w:hRule="atLeast"/>
          <w:jc w:val="center"/>
        </w:trPr>
        <w:tc>
          <w:tcPr>
            <w:tcW w:w="804" w:type="dxa"/>
            <w:vAlign w:val="center"/>
          </w:tcPr>
          <w:p w14:paraId="2D66BD87">
            <w:pPr>
              <w:pStyle w:val="98"/>
              <w:pBdr>
                <w:bottom w:val="none" w:color="auto" w:sz="0" w:space="0"/>
              </w:pBdr>
              <w:tabs>
                <w:tab w:val="clear" w:pos="4153"/>
                <w:tab w:val="clear" w:pos="8306"/>
              </w:tabs>
              <w:adjustRightInd/>
              <w:spacing w:line="440" w:lineRule="exact"/>
              <w:textAlignment w:val="auto"/>
              <w:rPr>
                <w:rFonts w:hint="default" w:ascii="宋体" w:hAnsi="宋体" w:eastAsia="宋体"/>
                <w:b/>
                <w:color w:val="000000" w:themeColor="text1"/>
                <w:kern w:val="2"/>
                <w:szCs w:val="24"/>
                <w:highlight w:val="none"/>
                <w:lang w:val="en-US" w:eastAsia="zh-CN"/>
                <w14:textFill>
                  <w14:solidFill>
                    <w14:schemeClr w14:val="tx1"/>
                  </w14:solidFill>
                </w14:textFill>
              </w:rPr>
            </w:pPr>
            <w:r>
              <w:rPr>
                <w:rFonts w:hint="eastAsia" w:ascii="宋体" w:hAnsi="宋体"/>
                <w:b/>
                <w:color w:val="000000" w:themeColor="text1"/>
                <w:kern w:val="2"/>
                <w:szCs w:val="24"/>
                <w:highlight w:val="none"/>
                <w:lang w:val="en-US" w:eastAsia="zh-CN"/>
                <w14:textFill>
                  <w14:solidFill>
                    <w14:schemeClr w14:val="tx1"/>
                  </w14:solidFill>
                </w14:textFill>
              </w:rPr>
              <w:t>16</w:t>
            </w:r>
          </w:p>
        </w:tc>
        <w:tc>
          <w:tcPr>
            <w:tcW w:w="1502" w:type="dxa"/>
            <w:vAlign w:val="center"/>
          </w:tcPr>
          <w:p w14:paraId="497E667F">
            <w:pPr>
              <w:pStyle w:val="98"/>
              <w:pBdr>
                <w:bottom w:val="none" w:color="auto" w:sz="0" w:space="0"/>
              </w:pBdr>
              <w:tabs>
                <w:tab w:val="clear" w:pos="4153"/>
                <w:tab w:val="clear" w:pos="8306"/>
              </w:tabs>
              <w:adjustRightInd/>
              <w:spacing w:line="440" w:lineRule="exact"/>
              <w:textAlignment w:val="auto"/>
              <w:rPr>
                <w:rFonts w:ascii="宋体" w:hAnsi="宋体"/>
                <w:bCs/>
                <w:color w:val="000000" w:themeColor="text1"/>
                <w:kern w:val="2"/>
                <w:szCs w:val="24"/>
                <w:highlight w:val="none"/>
                <w14:textFill>
                  <w14:solidFill>
                    <w14:schemeClr w14:val="tx1"/>
                  </w14:solidFill>
                </w14:textFill>
              </w:rPr>
            </w:pPr>
            <w:r>
              <w:rPr>
                <w:rFonts w:hint="eastAsia" w:ascii="宋体" w:hAnsi="宋体"/>
                <w:bCs/>
                <w:color w:val="000000" w:themeColor="text1"/>
                <w:kern w:val="2"/>
                <w:szCs w:val="24"/>
                <w:highlight w:val="none"/>
                <w14:textFill>
                  <w14:solidFill>
                    <w14:schemeClr w14:val="tx1"/>
                  </w14:solidFill>
                </w14:textFill>
              </w:rPr>
              <w:t>递交响应文件注意事项</w:t>
            </w:r>
          </w:p>
        </w:tc>
        <w:tc>
          <w:tcPr>
            <w:tcW w:w="7308" w:type="dxa"/>
            <w:vAlign w:val="center"/>
          </w:tcPr>
          <w:p w14:paraId="1C5F0402">
            <w:pPr>
              <w:pStyle w:val="98"/>
              <w:pBdr>
                <w:bottom w:val="none" w:color="auto" w:sz="0" w:space="0"/>
              </w:pBdr>
              <w:tabs>
                <w:tab w:val="clear" w:pos="4153"/>
                <w:tab w:val="clear" w:pos="8306"/>
              </w:tabs>
              <w:adjustRightInd/>
              <w:spacing w:line="440" w:lineRule="exact"/>
              <w:jc w:val="left"/>
              <w:textAlignment w:val="auto"/>
              <w:rPr>
                <w:rFonts w:ascii="宋体" w:hAnsi="宋体"/>
                <w:bCs/>
                <w:color w:val="000000" w:themeColor="text1"/>
                <w:kern w:val="2"/>
                <w:szCs w:val="24"/>
                <w:highlight w:val="none"/>
                <w14:textFill>
                  <w14:solidFill>
                    <w14:schemeClr w14:val="tx1"/>
                  </w14:solidFill>
                </w14:textFill>
              </w:rPr>
            </w:pPr>
            <w:r>
              <w:rPr>
                <w:rFonts w:hint="eastAsia" w:ascii="宋体" w:hAnsi="宋体"/>
                <w:bCs/>
                <w:color w:val="000000" w:themeColor="text1"/>
                <w:kern w:val="2"/>
                <w:szCs w:val="24"/>
                <w:highlight w:val="none"/>
                <w14:textFill>
                  <w14:solidFill>
                    <w14:schemeClr w14:val="tx1"/>
                  </w14:solidFill>
                </w14:textFill>
              </w:rPr>
              <w:t>现场递交纸质响应文件，逾期未在截止时间前送达指定地点，响应文件不予接收。</w:t>
            </w:r>
          </w:p>
        </w:tc>
      </w:tr>
      <w:tr w14:paraId="29060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8" w:hRule="atLeast"/>
          <w:jc w:val="center"/>
        </w:trPr>
        <w:tc>
          <w:tcPr>
            <w:tcW w:w="804" w:type="dxa"/>
            <w:vAlign w:val="center"/>
          </w:tcPr>
          <w:p w14:paraId="70F3C352">
            <w:pPr>
              <w:pStyle w:val="98"/>
              <w:pBdr>
                <w:bottom w:val="none" w:color="auto" w:sz="0" w:space="0"/>
              </w:pBdr>
              <w:tabs>
                <w:tab w:val="clear" w:pos="4153"/>
                <w:tab w:val="clear" w:pos="8306"/>
              </w:tabs>
              <w:adjustRightInd/>
              <w:spacing w:line="440" w:lineRule="exact"/>
              <w:textAlignment w:val="auto"/>
              <w:rPr>
                <w:rFonts w:hint="default" w:ascii="宋体" w:hAnsi="宋体" w:eastAsia="宋体"/>
                <w:b/>
                <w:color w:val="000000" w:themeColor="text1"/>
                <w:kern w:val="2"/>
                <w:szCs w:val="24"/>
                <w:highlight w:val="none"/>
                <w:lang w:val="en-US" w:eastAsia="zh-CN"/>
                <w14:textFill>
                  <w14:solidFill>
                    <w14:schemeClr w14:val="tx1"/>
                  </w14:solidFill>
                </w14:textFill>
              </w:rPr>
            </w:pPr>
            <w:r>
              <w:rPr>
                <w:rFonts w:hint="eastAsia" w:ascii="宋体" w:hAnsi="宋体"/>
                <w:b/>
                <w:color w:val="000000" w:themeColor="text1"/>
                <w:kern w:val="2"/>
                <w:szCs w:val="24"/>
                <w:highlight w:val="none"/>
                <w:lang w:val="en-US" w:eastAsia="zh-CN"/>
                <w14:textFill>
                  <w14:solidFill>
                    <w14:schemeClr w14:val="tx1"/>
                  </w14:solidFill>
                </w14:textFill>
              </w:rPr>
              <w:t>17</w:t>
            </w:r>
          </w:p>
        </w:tc>
        <w:tc>
          <w:tcPr>
            <w:tcW w:w="1502" w:type="dxa"/>
            <w:vAlign w:val="center"/>
          </w:tcPr>
          <w:p w14:paraId="4C888842">
            <w:pPr>
              <w:pStyle w:val="98"/>
              <w:pBdr>
                <w:bottom w:val="none" w:color="auto" w:sz="0" w:space="0"/>
              </w:pBdr>
              <w:tabs>
                <w:tab w:val="clear" w:pos="4153"/>
                <w:tab w:val="clear" w:pos="8306"/>
              </w:tabs>
              <w:adjustRightInd/>
              <w:spacing w:line="440" w:lineRule="exact"/>
              <w:textAlignment w:val="auto"/>
              <w:rPr>
                <w:rFonts w:ascii="宋体" w:hAnsi="宋体"/>
                <w:bCs/>
                <w:color w:val="000000" w:themeColor="text1"/>
                <w:kern w:val="2"/>
                <w:szCs w:val="24"/>
                <w:highlight w:val="none"/>
                <w14:textFill>
                  <w14:solidFill>
                    <w14:schemeClr w14:val="tx1"/>
                  </w14:solidFill>
                </w14:textFill>
              </w:rPr>
            </w:pPr>
            <w:r>
              <w:rPr>
                <w:rFonts w:hint="eastAsia" w:ascii="宋体" w:hAnsi="宋体"/>
                <w:bCs/>
                <w:color w:val="000000" w:themeColor="text1"/>
                <w:kern w:val="2"/>
                <w:szCs w:val="24"/>
                <w:highlight w:val="none"/>
                <w:lang w:val="en-US" w:eastAsia="zh-CN"/>
                <w14:textFill>
                  <w14:solidFill>
                    <w14:schemeClr w14:val="tx1"/>
                  </w14:solidFill>
                </w14:textFill>
              </w:rPr>
              <w:t>响应</w:t>
            </w:r>
            <w:r>
              <w:rPr>
                <w:rFonts w:hint="eastAsia" w:ascii="宋体" w:hAnsi="宋体"/>
                <w:bCs/>
                <w:color w:val="000000" w:themeColor="text1"/>
                <w:kern w:val="2"/>
                <w:szCs w:val="24"/>
                <w:highlight w:val="none"/>
                <w14:textFill>
                  <w14:solidFill>
                    <w14:schemeClr w14:val="tx1"/>
                  </w14:solidFill>
                </w14:textFill>
              </w:rPr>
              <w:t>文件递交截止时间、开标时间和地点</w:t>
            </w:r>
          </w:p>
        </w:tc>
        <w:tc>
          <w:tcPr>
            <w:tcW w:w="7308" w:type="dxa"/>
            <w:vAlign w:val="center"/>
          </w:tcPr>
          <w:p w14:paraId="49FA9231">
            <w:pPr>
              <w:pStyle w:val="98"/>
              <w:pBdr>
                <w:bottom w:val="none" w:color="auto" w:sz="0" w:space="0"/>
              </w:pBdr>
              <w:tabs>
                <w:tab w:val="clear" w:pos="4153"/>
                <w:tab w:val="clear" w:pos="8306"/>
              </w:tabs>
              <w:adjustRightInd/>
              <w:spacing w:line="440" w:lineRule="exact"/>
              <w:jc w:val="left"/>
              <w:textAlignment w:val="auto"/>
              <w:rPr>
                <w:rFonts w:hint="default" w:ascii="宋体" w:hAnsi="宋体" w:eastAsia="宋体"/>
                <w:bCs/>
                <w:color w:val="000000" w:themeColor="text1"/>
                <w:kern w:val="2"/>
                <w:szCs w:val="24"/>
                <w:highlight w:val="none"/>
                <w:lang w:val="en-US" w:eastAsia="zh-CN"/>
                <w14:textFill>
                  <w14:solidFill>
                    <w14:schemeClr w14:val="tx1"/>
                  </w14:solidFill>
                </w14:textFill>
              </w:rPr>
            </w:pPr>
            <w:r>
              <w:rPr>
                <w:rFonts w:hint="eastAsia" w:ascii="宋体" w:hAnsi="宋体"/>
                <w:bCs/>
                <w:color w:val="000000" w:themeColor="text1"/>
                <w:kern w:val="2"/>
                <w:szCs w:val="24"/>
                <w:highlight w:val="none"/>
                <w14:textFill>
                  <w14:solidFill>
                    <w14:schemeClr w14:val="tx1"/>
                  </w14:solidFill>
                </w14:textFill>
              </w:rPr>
              <w:t>1、时间：</w:t>
            </w:r>
            <w:r>
              <w:rPr>
                <w:rFonts w:hint="eastAsia" w:ascii="宋体" w:hAnsi="宋体"/>
                <w:bCs/>
                <w:color w:val="000000" w:themeColor="text1"/>
                <w:kern w:val="2"/>
                <w:szCs w:val="24"/>
                <w:highlight w:val="none"/>
                <w:lang w:val="en-US" w:eastAsia="zh-CN"/>
                <w14:textFill>
                  <w14:solidFill>
                    <w14:schemeClr w14:val="tx1"/>
                  </w14:solidFill>
                </w14:textFill>
              </w:rPr>
              <w:t>同公告中递交截止时间。</w:t>
            </w:r>
          </w:p>
          <w:p w14:paraId="4B82AC07">
            <w:pPr>
              <w:pStyle w:val="98"/>
              <w:pBdr>
                <w:bottom w:val="none" w:color="auto" w:sz="0" w:space="0"/>
              </w:pBdr>
              <w:tabs>
                <w:tab w:val="clear" w:pos="4153"/>
                <w:tab w:val="clear" w:pos="8306"/>
              </w:tabs>
              <w:adjustRightInd/>
              <w:spacing w:line="440" w:lineRule="exact"/>
              <w:jc w:val="left"/>
              <w:textAlignment w:val="auto"/>
              <w:rPr>
                <w:rFonts w:hint="eastAsia" w:ascii="宋体" w:hAnsi="宋体"/>
                <w:bCs/>
                <w:color w:val="000000" w:themeColor="text1"/>
                <w:kern w:val="2"/>
                <w:szCs w:val="24"/>
                <w:highlight w:val="none"/>
                <w14:textFill>
                  <w14:solidFill>
                    <w14:schemeClr w14:val="tx1"/>
                  </w14:solidFill>
                </w14:textFill>
              </w:rPr>
            </w:pPr>
            <w:r>
              <w:rPr>
                <w:rFonts w:hint="eastAsia" w:ascii="宋体" w:hAnsi="宋体"/>
                <w:bCs/>
                <w:color w:val="000000" w:themeColor="text1"/>
                <w:kern w:val="2"/>
                <w:szCs w:val="24"/>
                <w:highlight w:val="none"/>
                <w14:textFill>
                  <w14:solidFill>
                    <w14:schemeClr w14:val="tx1"/>
                  </w14:solidFill>
                </w14:textFill>
              </w:rPr>
              <w:t>2、地点：同公告中</w:t>
            </w:r>
            <w:r>
              <w:rPr>
                <w:rFonts w:hint="eastAsia" w:ascii="宋体" w:hAnsi="宋体"/>
                <w:bCs/>
                <w:color w:val="000000" w:themeColor="text1"/>
                <w:kern w:val="2"/>
                <w:szCs w:val="24"/>
                <w:highlight w:val="none"/>
                <w:lang w:val="en-US" w:eastAsia="zh-CN"/>
                <w14:textFill>
                  <w14:solidFill>
                    <w14:schemeClr w14:val="tx1"/>
                  </w14:solidFill>
                </w14:textFill>
              </w:rPr>
              <w:t>地点</w:t>
            </w:r>
            <w:r>
              <w:rPr>
                <w:rFonts w:hint="eastAsia" w:ascii="宋体" w:hAnsi="宋体"/>
                <w:bCs/>
                <w:color w:val="000000" w:themeColor="text1"/>
                <w:kern w:val="2"/>
                <w:szCs w:val="24"/>
                <w:highlight w:val="none"/>
                <w14:textFill>
                  <w14:solidFill>
                    <w14:schemeClr w14:val="tx1"/>
                  </w14:solidFill>
                </w14:textFill>
              </w:rPr>
              <w:t>。</w:t>
            </w:r>
          </w:p>
          <w:p w14:paraId="28764874">
            <w:pPr>
              <w:pStyle w:val="98"/>
              <w:pBdr>
                <w:bottom w:val="none" w:color="auto" w:sz="0" w:space="0"/>
              </w:pBdr>
              <w:tabs>
                <w:tab w:val="clear" w:pos="4153"/>
                <w:tab w:val="clear" w:pos="8306"/>
              </w:tabs>
              <w:adjustRightInd/>
              <w:spacing w:line="440" w:lineRule="exact"/>
              <w:jc w:val="both"/>
              <w:textAlignment w:val="auto"/>
              <w:rPr>
                <w:rFonts w:ascii="宋体" w:hAnsi="宋体"/>
                <w:bCs/>
                <w:color w:val="000000" w:themeColor="text1"/>
                <w:kern w:val="2"/>
                <w:szCs w:val="24"/>
                <w:highlight w:val="none"/>
                <w14:textFill>
                  <w14:solidFill>
                    <w14:schemeClr w14:val="tx1"/>
                  </w14:solidFill>
                </w14:textFill>
              </w:rPr>
            </w:pPr>
            <w:r>
              <w:rPr>
                <w:rFonts w:hint="eastAsia" w:ascii="宋体" w:hAnsi="宋体"/>
                <w:bCs/>
                <w:color w:val="000000" w:themeColor="text1"/>
                <w:kern w:val="2"/>
                <w:szCs w:val="24"/>
                <w:highlight w:val="none"/>
                <w14:textFill>
                  <w14:solidFill>
                    <w14:schemeClr w14:val="tx1"/>
                  </w14:solidFill>
                </w14:textFill>
              </w:rPr>
              <w:t>3、</w:t>
            </w:r>
            <w:r>
              <w:rPr>
                <w:rFonts w:hint="eastAsia" w:ascii="宋体" w:hAnsi="宋体"/>
                <w:bCs/>
                <w:color w:val="000000" w:themeColor="text1"/>
                <w:kern w:val="2"/>
                <w:szCs w:val="24"/>
                <w:highlight w:val="none"/>
                <w:lang w:val="en-US" w:eastAsia="zh-CN"/>
                <w14:textFill>
                  <w14:solidFill>
                    <w14:schemeClr w14:val="tx1"/>
                  </w14:solidFill>
                </w14:textFill>
              </w:rPr>
              <w:t>响应</w:t>
            </w:r>
            <w:r>
              <w:rPr>
                <w:rFonts w:hint="eastAsia" w:ascii="宋体" w:hAnsi="宋体"/>
                <w:bCs/>
                <w:color w:val="000000" w:themeColor="text1"/>
                <w:kern w:val="2"/>
                <w:szCs w:val="24"/>
                <w:highlight w:val="none"/>
                <w14:textFill>
                  <w14:solidFill>
                    <w14:schemeClr w14:val="tx1"/>
                  </w14:solidFill>
                </w14:textFill>
              </w:rPr>
              <w:t>文件</w:t>
            </w:r>
            <w:r>
              <w:rPr>
                <w:rFonts w:hint="eastAsia" w:ascii="宋体" w:hAnsi="宋体"/>
                <w:bCs/>
                <w:color w:val="000000" w:themeColor="text1"/>
                <w:kern w:val="2"/>
                <w:szCs w:val="24"/>
                <w:highlight w:val="none"/>
                <w:lang w:val="en-US" w:eastAsia="zh-CN"/>
                <w14:textFill>
                  <w14:solidFill>
                    <w14:schemeClr w14:val="tx1"/>
                  </w14:solidFill>
                </w14:textFill>
              </w:rPr>
              <w:t>递交</w:t>
            </w:r>
            <w:r>
              <w:rPr>
                <w:rFonts w:hint="eastAsia" w:ascii="宋体" w:hAnsi="宋体"/>
                <w:bCs/>
                <w:color w:val="000000" w:themeColor="text1"/>
                <w:kern w:val="2"/>
                <w:szCs w:val="24"/>
                <w:highlight w:val="none"/>
                <w14:textFill>
                  <w14:solidFill>
                    <w14:schemeClr w14:val="tx1"/>
                  </w14:solidFill>
                </w14:textFill>
              </w:rPr>
              <w:t>方式：现场递交，不接受邮寄标书。</w:t>
            </w:r>
          </w:p>
        </w:tc>
      </w:tr>
      <w:tr w14:paraId="48094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8" w:hRule="atLeast"/>
          <w:jc w:val="center"/>
        </w:trPr>
        <w:tc>
          <w:tcPr>
            <w:tcW w:w="804" w:type="dxa"/>
            <w:vAlign w:val="center"/>
          </w:tcPr>
          <w:p w14:paraId="632A90CB">
            <w:pPr>
              <w:pStyle w:val="98"/>
              <w:pBdr>
                <w:bottom w:val="none" w:color="auto" w:sz="0" w:space="0"/>
              </w:pBdr>
              <w:tabs>
                <w:tab w:val="clear" w:pos="4153"/>
                <w:tab w:val="clear" w:pos="8306"/>
              </w:tabs>
              <w:adjustRightInd/>
              <w:spacing w:line="460" w:lineRule="exact"/>
              <w:textAlignment w:val="auto"/>
              <w:rPr>
                <w:rFonts w:hint="default" w:ascii="宋体" w:hAnsi="宋体"/>
                <w:b/>
                <w:color w:val="000000" w:themeColor="text1"/>
                <w:kern w:val="2"/>
                <w:szCs w:val="24"/>
                <w:highlight w:val="none"/>
                <w:lang w:val="en-US" w:eastAsia="zh-CN"/>
                <w14:textFill>
                  <w14:solidFill>
                    <w14:schemeClr w14:val="tx1"/>
                  </w14:solidFill>
                </w14:textFill>
              </w:rPr>
            </w:pPr>
            <w:r>
              <w:rPr>
                <w:rFonts w:hint="eastAsia" w:ascii="宋体" w:hAnsi="宋体"/>
                <w:b/>
                <w:color w:val="000000" w:themeColor="text1"/>
                <w:kern w:val="2"/>
                <w:szCs w:val="24"/>
                <w:highlight w:val="none"/>
                <w:lang w:val="en-US" w:eastAsia="zh-CN"/>
                <w14:textFill>
                  <w14:solidFill>
                    <w14:schemeClr w14:val="tx1"/>
                  </w14:solidFill>
                </w14:textFill>
              </w:rPr>
              <w:t>18</w:t>
            </w:r>
          </w:p>
        </w:tc>
        <w:tc>
          <w:tcPr>
            <w:tcW w:w="1502" w:type="dxa"/>
            <w:vAlign w:val="center"/>
          </w:tcPr>
          <w:p w14:paraId="66CBC49A">
            <w:pPr>
              <w:pStyle w:val="98"/>
              <w:pBdr>
                <w:bottom w:val="none" w:color="auto" w:sz="0" w:space="0"/>
              </w:pBdr>
              <w:tabs>
                <w:tab w:val="clear" w:pos="4153"/>
                <w:tab w:val="clear" w:pos="8306"/>
              </w:tabs>
              <w:adjustRightInd/>
              <w:spacing w:line="440" w:lineRule="exact"/>
              <w:textAlignment w:val="auto"/>
              <w:rPr>
                <w:rFonts w:hint="eastAsia" w:ascii="宋体" w:hAnsi="宋体"/>
                <w:bCs/>
                <w:color w:val="000000" w:themeColor="text1"/>
                <w:kern w:val="2"/>
                <w:szCs w:val="24"/>
                <w:highlight w:val="none"/>
                <w:lang w:val="en-US" w:eastAsia="zh-CN"/>
                <w14:textFill>
                  <w14:solidFill>
                    <w14:schemeClr w14:val="tx1"/>
                  </w14:solidFill>
                </w14:textFill>
              </w:rPr>
            </w:pPr>
            <w:r>
              <w:rPr>
                <w:rFonts w:hint="eastAsia" w:ascii="Times New Roman" w:hAnsi="Times New Roman"/>
                <w:color w:val="000000" w:themeColor="text1"/>
                <w:highlight w:val="none"/>
                <w14:textFill>
                  <w14:solidFill>
                    <w14:schemeClr w14:val="tx1"/>
                  </w14:solidFill>
                </w14:textFill>
              </w:rPr>
              <w:t>中标（成交）通知书发出的形式</w:t>
            </w:r>
          </w:p>
        </w:tc>
        <w:tc>
          <w:tcPr>
            <w:tcW w:w="7308" w:type="dxa"/>
            <w:vAlign w:val="center"/>
          </w:tcPr>
          <w:p w14:paraId="0872BAB7">
            <w:pPr>
              <w:snapToGrid w:val="0"/>
              <w:rPr>
                <w:rFonts w:ascii="宋体" w:hAnsi="宋体"/>
                <w:bCs/>
                <w:color w:val="000000" w:themeColor="text1"/>
                <w:sz w:val="24"/>
                <w:szCs w:val="24"/>
                <w:highlight w:val="none"/>
                <w14:textFill>
                  <w14:solidFill>
                    <w14:schemeClr w14:val="tx1"/>
                  </w14:solidFill>
                </w14:textFill>
              </w:rPr>
            </w:pPr>
            <w:r>
              <w:rPr>
                <w:rFonts w:hint="eastAsia" w:ascii="宋体" w:hAnsi="宋体"/>
                <w:bCs/>
                <w:color w:val="000000" w:themeColor="text1"/>
                <w:sz w:val="24"/>
                <w:szCs w:val="24"/>
                <w:highlight w:val="none"/>
                <w14:textFill>
                  <w14:solidFill>
                    <w14:schemeClr w14:val="tx1"/>
                  </w14:solidFill>
                </w14:textFill>
              </w:rPr>
              <w:sym w:font="Wingdings 2" w:char="0052"/>
            </w:r>
            <w:r>
              <w:rPr>
                <w:rFonts w:hint="eastAsia" w:ascii="宋体" w:hAnsi="宋体"/>
                <w:bCs/>
                <w:color w:val="000000" w:themeColor="text1"/>
                <w:sz w:val="24"/>
                <w:szCs w:val="24"/>
                <w:highlight w:val="none"/>
                <w14:textFill>
                  <w14:solidFill>
                    <w14:schemeClr w14:val="tx1"/>
                  </w14:solidFill>
                </w14:textFill>
              </w:rPr>
              <w:t xml:space="preserve">纸质  </w:t>
            </w:r>
            <w:r>
              <w:rPr>
                <w:rFonts w:hint="eastAsia" w:ascii="宋体" w:hAnsi="宋体"/>
                <w:bCs/>
                <w:color w:val="000000" w:themeColor="text1"/>
                <w:sz w:val="24"/>
                <w:szCs w:val="24"/>
                <w:highlight w:val="none"/>
                <w14:textFill>
                  <w14:solidFill>
                    <w14:schemeClr w14:val="tx1"/>
                  </w14:solidFill>
                </w14:textFill>
              </w:rPr>
              <w:sym w:font="Wingdings 2" w:char="00A3"/>
            </w:r>
            <w:r>
              <w:rPr>
                <w:rFonts w:hint="eastAsia" w:ascii="宋体" w:hAnsi="宋体"/>
                <w:bCs/>
                <w:color w:val="000000" w:themeColor="text1"/>
                <w:sz w:val="24"/>
                <w:szCs w:val="24"/>
                <w:highlight w:val="none"/>
                <w14:textFill>
                  <w14:solidFill>
                    <w14:schemeClr w14:val="tx1"/>
                  </w14:solidFill>
                </w14:textFill>
              </w:rPr>
              <w:t xml:space="preserve">数据电文  </w:t>
            </w:r>
          </w:p>
          <w:p w14:paraId="7FAE1D54">
            <w:pPr>
              <w:pStyle w:val="98"/>
              <w:pBdr>
                <w:bottom w:val="none" w:color="auto" w:sz="0" w:space="0"/>
              </w:pBdr>
              <w:tabs>
                <w:tab w:val="clear" w:pos="4153"/>
                <w:tab w:val="clear" w:pos="8306"/>
              </w:tabs>
              <w:adjustRightInd/>
              <w:spacing w:line="440" w:lineRule="exact"/>
              <w:ind w:firstLine="480" w:firstLineChars="200"/>
              <w:jc w:val="left"/>
              <w:textAlignment w:val="auto"/>
              <w:rPr>
                <w:rFonts w:hint="eastAsia" w:ascii="宋体" w:hAnsi="宋体"/>
                <w:bCs/>
                <w:color w:val="000000" w:themeColor="text1"/>
                <w:kern w:val="2"/>
                <w:szCs w:val="24"/>
                <w:highlight w:val="none"/>
                <w14:textFill>
                  <w14:solidFill>
                    <w14:schemeClr w14:val="tx1"/>
                  </w14:solidFill>
                </w14:textFill>
              </w:rPr>
            </w:pPr>
            <w:r>
              <w:rPr>
                <w:rFonts w:hint="eastAsia" w:ascii="Times New Roman" w:hAnsi="Times New Roman"/>
                <w:color w:val="000000" w:themeColor="text1"/>
                <w:highlight w:val="none"/>
                <w14:textFill>
                  <w14:solidFill>
                    <w14:schemeClr w14:val="tx1"/>
                  </w14:solidFill>
                </w14:textFill>
              </w:rPr>
              <w:t>特别提醒：</w:t>
            </w:r>
            <w:r>
              <w:rPr>
                <w:rFonts w:hint="eastAsia"/>
                <w:color w:val="000000" w:themeColor="text1"/>
                <w:highlight w:val="none"/>
                <w:lang w:val="en-US" w:eastAsia="zh-CN"/>
                <w14:textFill>
                  <w14:solidFill>
                    <w14:schemeClr w14:val="tx1"/>
                  </w14:solidFill>
                </w14:textFill>
              </w:rPr>
              <w:t>采购</w:t>
            </w:r>
            <w:r>
              <w:rPr>
                <w:rFonts w:hint="eastAsia" w:ascii="Times New Roman" w:hAnsi="Times New Roman"/>
                <w:color w:val="000000" w:themeColor="text1"/>
                <w:highlight w:val="none"/>
                <w14:textFill>
                  <w14:solidFill>
                    <w14:schemeClr w14:val="tx1"/>
                  </w14:solidFill>
                </w14:textFill>
              </w:rPr>
              <w:t>人确定</w:t>
            </w:r>
            <w:r>
              <w:rPr>
                <w:rFonts w:hint="eastAsia"/>
                <w:color w:val="000000" w:themeColor="text1"/>
                <w:highlight w:val="none"/>
                <w:lang w:eastAsia="zh-CN"/>
                <w14:textFill>
                  <w14:solidFill>
                    <w14:schemeClr w14:val="tx1"/>
                  </w14:solidFill>
                </w14:textFill>
              </w:rPr>
              <w:t>供应商</w:t>
            </w:r>
            <w:r>
              <w:rPr>
                <w:rFonts w:hint="eastAsia" w:ascii="Times New Roman" w:hAnsi="Times New Roman"/>
                <w:color w:val="000000" w:themeColor="text1"/>
                <w:highlight w:val="none"/>
                <w14:textFill>
                  <w14:solidFill>
                    <w14:schemeClr w14:val="tx1"/>
                  </w14:solidFill>
                </w14:textFill>
              </w:rPr>
              <w:t>后，通过</w:t>
            </w:r>
            <w:r>
              <w:rPr>
                <w:rFonts w:hint="eastAsia"/>
                <w:color w:val="000000" w:themeColor="text1"/>
                <w:highlight w:val="none"/>
                <w:lang w:val="en-US" w:eastAsia="zh-CN"/>
                <w14:textFill>
                  <w14:solidFill>
                    <w14:schemeClr w14:val="tx1"/>
                  </w14:solidFill>
                </w14:textFill>
              </w:rPr>
              <w:t>书面形式</w:t>
            </w:r>
            <w:r>
              <w:rPr>
                <w:rFonts w:hint="eastAsia" w:ascii="Times New Roman" w:hAnsi="Times New Roman"/>
                <w:color w:val="000000" w:themeColor="text1"/>
                <w:highlight w:val="none"/>
                <w14:textFill>
                  <w14:solidFill>
                    <w14:schemeClr w14:val="tx1"/>
                  </w14:solidFill>
                </w14:textFill>
              </w:rPr>
              <w:t>向</w:t>
            </w:r>
            <w:r>
              <w:rPr>
                <w:rFonts w:hint="eastAsia"/>
                <w:color w:val="000000" w:themeColor="text1"/>
                <w:highlight w:val="none"/>
                <w:lang w:eastAsia="zh-CN"/>
                <w14:textFill>
                  <w14:solidFill>
                    <w14:schemeClr w14:val="tx1"/>
                  </w14:solidFill>
                </w14:textFill>
              </w:rPr>
              <w:t>供应商</w:t>
            </w:r>
            <w:r>
              <w:rPr>
                <w:rFonts w:hint="eastAsia" w:ascii="Times New Roman" w:hAnsi="Times New Roman"/>
                <w:color w:val="000000" w:themeColor="text1"/>
                <w:highlight w:val="none"/>
                <w14:textFill>
                  <w14:solidFill>
                    <w14:schemeClr w14:val="tx1"/>
                  </w14:solidFill>
                </w14:textFill>
              </w:rPr>
              <w:t>发出中标（成交）通知书，中标（成交）通知书发出即视为送达。供应商应主动</w:t>
            </w:r>
            <w:r>
              <w:rPr>
                <w:rFonts w:hint="eastAsia"/>
                <w:color w:val="000000" w:themeColor="text1"/>
                <w:highlight w:val="none"/>
                <w:lang w:val="en-US" w:eastAsia="zh-CN"/>
                <w14:textFill>
                  <w14:solidFill>
                    <w14:schemeClr w14:val="tx1"/>
                  </w14:solidFill>
                </w14:textFill>
              </w:rPr>
              <w:t>接收</w:t>
            </w:r>
            <w:r>
              <w:rPr>
                <w:rFonts w:hint="eastAsia" w:ascii="Times New Roman" w:hAnsi="Times New Roman"/>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采购</w:t>
            </w:r>
            <w:r>
              <w:rPr>
                <w:rFonts w:hint="eastAsia" w:ascii="Times New Roman" w:hAnsi="Times New Roman"/>
                <w:color w:val="000000" w:themeColor="text1"/>
                <w:highlight w:val="none"/>
                <w14:textFill>
                  <w14:solidFill>
                    <w14:schemeClr w14:val="tx1"/>
                  </w14:solidFill>
                </w14:textFill>
              </w:rPr>
              <w:t>人和</w:t>
            </w:r>
            <w:r>
              <w:rPr>
                <w:rFonts w:hint="eastAsia"/>
                <w:color w:val="000000" w:themeColor="text1"/>
                <w:highlight w:val="none"/>
                <w:lang w:val="en-US" w:eastAsia="zh-CN"/>
                <w14:textFill>
                  <w14:solidFill>
                    <w14:schemeClr w14:val="tx1"/>
                  </w14:solidFill>
                </w14:textFill>
              </w:rPr>
              <w:t>采购</w:t>
            </w:r>
            <w:r>
              <w:rPr>
                <w:rFonts w:hint="eastAsia" w:ascii="Times New Roman" w:hAnsi="Times New Roman"/>
                <w:color w:val="000000" w:themeColor="text1"/>
                <w:highlight w:val="none"/>
                <w14:textFill>
                  <w14:solidFill>
                    <w14:schemeClr w14:val="tx1"/>
                  </w14:solidFill>
                </w14:textFill>
              </w:rPr>
              <w:t>代理机构不承担供应商未及时关注相关信息引发的相关责任。</w:t>
            </w:r>
          </w:p>
        </w:tc>
      </w:tr>
      <w:tr w14:paraId="7E2B7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8" w:hRule="atLeast"/>
          <w:jc w:val="center"/>
        </w:trPr>
        <w:tc>
          <w:tcPr>
            <w:tcW w:w="804" w:type="dxa"/>
            <w:vAlign w:val="center"/>
          </w:tcPr>
          <w:p w14:paraId="53C37B63">
            <w:pPr>
              <w:pStyle w:val="98"/>
              <w:pBdr>
                <w:bottom w:val="none" w:color="auto" w:sz="0" w:space="0"/>
              </w:pBdr>
              <w:tabs>
                <w:tab w:val="clear" w:pos="4153"/>
                <w:tab w:val="clear" w:pos="8306"/>
              </w:tabs>
              <w:adjustRightInd/>
              <w:spacing w:line="460" w:lineRule="exact"/>
              <w:textAlignment w:val="auto"/>
              <w:rPr>
                <w:rFonts w:hint="default" w:ascii="宋体" w:hAnsi="宋体"/>
                <w:b/>
                <w:color w:val="000000" w:themeColor="text1"/>
                <w:kern w:val="2"/>
                <w:szCs w:val="24"/>
                <w:highlight w:val="none"/>
                <w:lang w:val="en-US" w:eastAsia="zh-CN"/>
                <w14:textFill>
                  <w14:solidFill>
                    <w14:schemeClr w14:val="tx1"/>
                  </w14:solidFill>
                </w14:textFill>
              </w:rPr>
            </w:pPr>
            <w:r>
              <w:rPr>
                <w:rFonts w:hint="eastAsia" w:ascii="宋体" w:hAnsi="宋体"/>
                <w:b/>
                <w:color w:val="000000" w:themeColor="text1"/>
                <w:kern w:val="2"/>
                <w:szCs w:val="24"/>
                <w:highlight w:val="none"/>
                <w:lang w:val="en-US" w:eastAsia="zh-CN"/>
                <w14:textFill>
                  <w14:solidFill>
                    <w14:schemeClr w14:val="tx1"/>
                  </w14:solidFill>
                </w14:textFill>
              </w:rPr>
              <w:t>19</w:t>
            </w:r>
          </w:p>
        </w:tc>
        <w:tc>
          <w:tcPr>
            <w:tcW w:w="1502" w:type="dxa"/>
            <w:vAlign w:val="center"/>
          </w:tcPr>
          <w:p w14:paraId="6E95CAC1">
            <w:pPr>
              <w:pStyle w:val="98"/>
              <w:pBdr>
                <w:bottom w:val="none" w:color="auto" w:sz="0" w:space="0"/>
              </w:pBdr>
              <w:tabs>
                <w:tab w:val="clear" w:pos="4153"/>
                <w:tab w:val="clear" w:pos="8306"/>
              </w:tabs>
              <w:adjustRightInd/>
              <w:spacing w:line="440" w:lineRule="exact"/>
              <w:textAlignment w:val="auto"/>
              <w:rPr>
                <w:rFonts w:hint="eastAsia" w:ascii="Times New Roman" w:hAnsi="Times New Roman"/>
                <w:color w:val="000000" w:themeColor="text1"/>
                <w:highlight w:val="none"/>
                <w14:textFill>
                  <w14:solidFill>
                    <w14:schemeClr w14:val="tx1"/>
                  </w14:solidFill>
                </w14:textFill>
              </w:rPr>
            </w:pPr>
            <w:r>
              <w:rPr>
                <w:rFonts w:hint="eastAsia" w:ascii="宋体" w:hAnsi="宋体"/>
                <w:b/>
                <w:bCs w:val="0"/>
                <w:color w:val="000000" w:themeColor="text1"/>
                <w:kern w:val="2"/>
                <w:szCs w:val="24"/>
                <w:highlight w:val="none"/>
                <w:lang w:val="en-US" w:eastAsia="zh-CN"/>
                <w14:textFill>
                  <w14:solidFill>
                    <w14:schemeClr w14:val="tx1"/>
                  </w14:solidFill>
                </w14:textFill>
              </w:rPr>
              <w:t>异常低价响应审查</w:t>
            </w:r>
          </w:p>
        </w:tc>
        <w:tc>
          <w:tcPr>
            <w:tcW w:w="7308" w:type="dxa"/>
            <w:vAlign w:val="center"/>
          </w:tcPr>
          <w:p w14:paraId="584E1730">
            <w:pPr>
              <w:pStyle w:val="98"/>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pacing w:line="420" w:lineRule="exact"/>
              <w:jc w:val="both"/>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参照财政部《关于推动解决政府采购异常低价问题的通知》（财库〔2026〕2号），评审中出现下列情形之一的，</w:t>
            </w:r>
            <w:r>
              <w:rPr>
                <w:rFonts w:hint="eastAsia" w:ascii="宋体" w:hAnsi="宋体" w:cs="宋体"/>
                <w:color w:val="000000" w:themeColor="text1"/>
                <w:highlight w:val="none"/>
                <w:lang w:val="en-US" w:eastAsia="zh-CN"/>
                <w14:textFill>
                  <w14:solidFill>
                    <w14:schemeClr w14:val="tx1"/>
                  </w14:solidFill>
                </w14:textFill>
              </w:rPr>
              <w:t>谈判小组</w:t>
            </w:r>
            <w:r>
              <w:rPr>
                <w:rFonts w:hint="eastAsia" w:ascii="宋体" w:hAnsi="宋体" w:eastAsia="宋体" w:cs="宋体"/>
                <w:color w:val="000000" w:themeColor="text1"/>
                <w:highlight w:val="none"/>
                <w:lang w:val="en-US" w:eastAsia="zh-CN"/>
                <w14:textFill>
                  <w14:solidFill>
                    <w14:schemeClr w14:val="tx1"/>
                  </w14:solidFill>
                </w14:textFill>
              </w:rPr>
              <w:t>应当启动异常低价</w:t>
            </w:r>
            <w:r>
              <w:rPr>
                <w:rFonts w:hint="eastAsia" w:ascii="宋体" w:hAnsi="宋体" w:cs="宋体"/>
                <w:color w:val="000000" w:themeColor="text1"/>
                <w:highlight w:val="none"/>
                <w:lang w:val="en-US" w:eastAsia="zh-CN"/>
                <w14:textFill>
                  <w14:solidFill>
                    <w14:schemeClr w14:val="tx1"/>
                  </w14:solidFill>
                </w14:textFill>
              </w:rPr>
              <w:t>响应</w:t>
            </w:r>
            <w:r>
              <w:rPr>
                <w:rFonts w:hint="eastAsia" w:ascii="宋体" w:hAnsi="宋体" w:eastAsia="宋体" w:cs="宋体"/>
                <w:color w:val="000000" w:themeColor="text1"/>
                <w:highlight w:val="none"/>
                <w:lang w:val="en-US" w:eastAsia="zh-CN"/>
                <w14:textFill>
                  <w14:solidFill>
                    <w14:schemeClr w14:val="tx1"/>
                  </w14:solidFill>
                </w14:textFill>
              </w:rPr>
              <w:t>审查程序：</w:t>
            </w:r>
          </w:p>
          <w:p w14:paraId="51F3C831">
            <w:pPr>
              <w:pStyle w:val="98"/>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line="420" w:lineRule="exact"/>
              <w:ind w:firstLine="361" w:firstLineChars="150"/>
              <w:jc w:val="both"/>
              <w:textAlignment w:val="auto"/>
              <w:rPr>
                <w:rFonts w:hint="eastAsia" w:ascii="宋体" w:hAnsi="宋体" w:eastAsia="宋体" w:cs="宋体"/>
                <w:b/>
                <w:bCs/>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lang w:val="en-US" w:eastAsia="zh-CN"/>
                <w14:textFill>
                  <w14:solidFill>
                    <w14:schemeClr w14:val="tx1"/>
                  </w14:solidFill>
                </w14:textFill>
              </w:rPr>
              <w:t>1、响应报价低于全部通过符合性审查供应商响应报价平均值</w:t>
            </w:r>
            <w:r>
              <w:rPr>
                <w:rFonts w:hint="eastAsia" w:ascii="宋体" w:hAnsi="宋体" w:cs="宋体"/>
                <w:b/>
                <w:bCs/>
                <w:color w:val="000000" w:themeColor="text1"/>
                <w:highlight w:val="none"/>
                <w:u w:val="single"/>
                <w:lang w:val="en-US" w:eastAsia="zh-CN"/>
                <w14:textFill>
                  <w14:solidFill>
                    <w14:schemeClr w14:val="tx1"/>
                  </w14:solidFill>
                </w14:textFill>
              </w:rPr>
              <w:t>65</w:t>
            </w:r>
            <w:r>
              <w:rPr>
                <w:rFonts w:hint="eastAsia" w:ascii="宋体" w:hAnsi="宋体" w:eastAsia="宋体" w:cs="宋体"/>
                <w:b/>
                <w:bCs/>
                <w:color w:val="000000" w:themeColor="text1"/>
                <w:highlight w:val="none"/>
                <w:u w:val="single"/>
                <w:lang w:val="en-US" w:eastAsia="zh-CN"/>
                <w14:textFill>
                  <w14:solidFill>
                    <w14:schemeClr w14:val="tx1"/>
                  </w14:solidFill>
                </w14:textFill>
              </w:rPr>
              <w:t xml:space="preserve"> </w:t>
            </w:r>
            <w:r>
              <w:rPr>
                <w:rFonts w:hint="eastAsia" w:ascii="宋体" w:hAnsi="宋体" w:eastAsia="宋体" w:cs="宋体"/>
                <w:b/>
                <w:bCs/>
                <w:color w:val="000000" w:themeColor="text1"/>
                <w:highlight w:val="none"/>
                <w:lang w:val="en-US" w:eastAsia="zh-CN"/>
                <w14:textFill>
                  <w14:solidFill>
                    <w14:schemeClr w14:val="tx1"/>
                  </w14:solidFill>
                </w14:textFill>
              </w:rPr>
              <w:t>%的，即响应报价&lt;全部通过符合性审查供应商响应报价平均值×</w:t>
            </w:r>
            <w:r>
              <w:rPr>
                <w:rFonts w:hint="eastAsia" w:ascii="宋体" w:hAnsi="宋体" w:cs="宋体"/>
                <w:b/>
                <w:bCs/>
                <w:color w:val="000000" w:themeColor="text1"/>
                <w:highlight w:val="none"/>
                <w:u w:val="single"/>
                <w:lang w:val="en-US" w:eastAsia="zh-CN"/>
                <w14:textFill>
                  <w14:solidFill>
                    <w14:schemeClr w14:val="tx1"/>
                  </w14:solidFill>
                </w14:textFill>
              </w:rPr>
              <w:t>65</w:t>
            </w:r>
            <w:r>
              <w:rPr>
                <w:rFonts w:hint="eastAsia" w:ascii="宋体" w:hAnsi="宋体" w:eastAsia="宋体" w:cs="宋体"/>
                <w:b/>
                <w:bCs/>
                <w:color w:val="000000" w:themeColor="text1"/>
                <w:highlight w:val="none"/>
                <w:u w:val="single"/>
                <w:lang w:val="en-US" w:eastAsia="zh-CN"/>
                <w14:textFill>
                  <w14:solidFill>
                    <w14:schemeClr w14:val="tx1"/>
                  </w14:solidFill>
                </w14:textFill>
              </w:rPr>
              <w:t xml:space="preserve"> </w:t>
            </w:r>
            <w:r>
              <w:rPr>
                <w:rFonts w:hint="eastAsia" w:ascii="宋体" w:hAnsi="宋体" w:eastAsia="宋体" w:cs="宋体"/>
                <w:b/>
                <w:bCs/>
                <w:color w:val="000000" w:themeColor="text1"/>
                <w:highlight w:val="none"/>
                <w:lang w:val="en-US" w:eastAsia="zh-CN"/>
                <w14:textFill>
                  <w14:solidFill>
                    <w14:schemeClr w14:val="tx1"/>
                  </w14:solidFill>
                </w14:textFill>
              </w:rPr>
              <w:t>%；（比例范围：50%-65%）</w:t>
            </w:r>
          </w:p>
          <w:p w14:paraId="75689FB9">
            <w:pPr>
              <w:pStyle w:val="98"/>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line="420" w:lineRule="exact"/>
              <w:ind w:firstLine="361" w:firstLineChars="150"/>
              <w:jc w:val="both"/>
              <w:textAlignment w:val="auto"/>
              <w:rPr>
                <w:rFonts w:hint="eastAsia" w:ascii="宋体" w:hAnsi="宋体" w:eastAsia="宋体" w:cs="宋体"/>
                <w:b/>
                <w:bCs/>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lang w:val="en-US" w:eastAsia="zh-CN"/>
                <w14:textFill>
                  <w14:solidFill>
                    <w14:schemeClr w14:val="tx1"/>
                  </w14:solidFill>
                </w14:textFill>
              </w:rPr>
              <w:t>2.响应报价低于通过符合性审查的次低报价供应商响应报价</w:t>
            </w:r>
            <w:r>
              <w:rPr>
                <w:rFonts w:hint="eastAsia" w:ascii="宋体" w:hAnsi="宋体" w:cs="宋体"/>
                <w:b/>
                <w:bCs/>
                <w:color w:val="000000" w:themeColor="text1"/>
                <w:highlight w:val="none"/>
                <w:u w:val="single"/>
                <w:lang w:val="en-US" w:eastAsia="zh-CN"/>
                <w14:textFill>
                  <w14:solidFill>
                    <w14:schemeClr w14:val="tx1"/>
                  </w14:solidFill>
                </w14:textFill>
              </w:rPr>
              <w:t>65</w:t>
            </w:r>
            <w:r>
              <w:rPr>
                <w:rFonts w:hint="eastAsia" w:ascii="宋体" w:hAnsi="宋体" w:eastAsia="宋体" w:cs="宋体"/>
                <w:b/>
                <w:bCs/>
                <w:color w:val="000000" w:themeColor="text1"/>
                <w:highlight w:val="none"/>
                <w:u w:val="single"/>
                <w:lang w:val="en-US" w:eastAsia="zh-CN"/>
                <w14:textFill>
                  <w14:solidFill>
                    <w14:schemeClr w14:val="tx1"/>
                  </w14:solidFill>
                </w14:textFill>
              </w:rPr>
              <w:t xml:space="preserve"> </w:t>
            </w:r>
            <w:r>
              <w:rPr>
                <w:rFonts w:hint="eastAsia" w:ascii="宋体" w:hAnsi="宋体" w:eastAsia="宋体" w:cs="宋体"/>
                <w:b/>
                <w:bCs/>
                <w:color w:val="000000" w:themeColor="text1"/>
                <w:highlight w:val="none"/>
                <w:lang w:val="en-US" w:eastAsia="zh-CN"/>
                <w14:textFill>
                  <w14:solidFill>
                    <w14:schemeClr w14:val="tx1"/>
                  </w14:solidFill>
                </w14:textFill>
              </w:rPr>
              <w:t>%的，即响应报价&lt;通过符合性审查的次低报价供应商响应报价×</w:t>
            </w:r>
            <w:r>
              <w:rPr>
                <w:rFonts w:hint="eastAsia" w:ascii="宋体" w:hAnsi="宋体" w:cs="宋体"/>
                <w:b/>
                <w:bCs/>
                <w:color w:val="000000" w:themeColor="text1"/>
                <w:highlight w:val="none"/>
                <w:u w:val="single"/>
                <w:lang w:val="en-US" w:eastAsia="zh-CN"/>
                <w14:textFill>
                  <w14:solidFill>
                    <w14:schemeClr w14:val="tx1"/>
                  </w14:solidFill>
                </w14:textFill>
              </w:rPr>
              <w:t>65</w:t>
            </w:r>
            <w:r>
              <w:rPr>
                <w:rFonts w:hint="eastAsia" w:ascii="宋体" w:hAnsi="宋体" w:eastAsia="宋体" w:cs="宋体"/>
                <w:b/>
                <w:bCs/>
                <w:color w:val="000000" w:themeColor="text1"/>
                <w:highlight w:val="none"/>
                <w:u w:val="single"/>
                <w:lang w:val="en-US" w:eastAsia="zh-CN"/>
                <w14:textFill>
                  <w14:solidFill>
                    <w14:schemeClr w14:val="tx1"/>
                  </w14:solidFill>
                </w14:textFill>
              </w:rPr>
              <w:t xml:space="preserve"> </w:t>
            </w:r>
            <w:r>
              <w:rPr>
                <w:rFonts w:hint="eastAsia" w:ascii="宋体" w:hAnsi="宋体" w:eastAsia="宋体" w:cs="宋体"/>
                <w:b/>
                <w:bCs/>
                <w:color w:val="000000" w:themeColor="text1"/>
                <w:highlight w:val="none"/>
                <w:lang w:val="en-US" w:eastAsia="zh-CN"/>
                <w14:textFill>
                  <w14:solidFill>
                    <w14:schemeClr w14:val="tx1"/>
                  </w14:solidFill>
                </w14:textFill>
              </w:rPr>
              <w:t>%；（比例范围：50%-65%）</w:t>
            </w:r>
          </w:p>
          <w:p w14:paraId="0895D8A2">
            <w:pPr>
              <w:pStyle w:val="98"/>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line="420" w:lineRule="exact"/>
              <w:ind w:firstLine="361" w:firstLineChars="150"/>
              <w:jc w:val="both"/>
              <w:textAlignment w:val="auto"/>
              <w:rPr>
                <w:rFonts w:hint="eastAsia" w:ascii="宋体" w:hAnsi="宋体" w:eastAsia="宋体" w:cs="宋体"/>
                <w:b/>
                <w:bCs/>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lang w:val="en-US" w:eastAsia="zh-CN"/>
                <w14:textFill>
                  <w14:solidFill>
                    <w14:schemeClr w14:val="tx1"/>
                  </w14:solidFill>
                </w14:textFill>
              </w:rPr>
              <w:t>3.响应报价低于采购项目最高限价</w:t>
            </w:r>
            <w:r>
              <w:rPr>
                <w:rFonts w:hint="eastAsia" w:ascii="宋体" w:hAnsi="宋体" w:cs="宋体"/>
                <w:b/>
                <w:bCs/>
                <w:color w:val="000000" w:themeColor="text1"/>
                <w:highlight w:val="none"/>
                <w:u w:val="single"/>
                <w:lang w:val="en-US" w:eastAsia="zh-CN"/>
                <w14:textFill>
                  <w14:solidFill>
                    <w14:schemeClr w14:val="tx1"/>
                  </w14:solidFill>
                </w14:textFill>
              </w:rPr>
              <w:t>65</w:t>
            </w:r>
            <w:r>
              <w:rPr>
                <w:rFonts w:hint="eastAsia" w:ascii="宋体" w:hAnsi="宋体" w:eastAsia="宋体" w:cs="宋体"/>
                <w:b/>
                <w:bCs/>
                <w:color w:val="000000" w:themeColor="text1"/>
                <w:highlight w:val="none"/>
                <w:lang w:val="en-US" w:eastAsia="zh-CN"/>
                <w14:textFill>
                  <w14:solidFill>
                    <w14:schemeClr w14:val="tx1"/>
                  </w14:solidFill>
                </w14:textFill>
              </w:rPr>
              <w:t>%的，即响应报价&lt;采购项目最高限价×</w:t>
            </w:r>
            <w:r>
              <w:rPr>
                <w:rFonts w:hint="eastAsia" w:ascii="宋体" w:hAnsi="宋体" w:cs="宋体"/>
                <w:b/>
                <w:bCs/>
                <w:color w:val="000000" w:themeColor="text1"/>
                <w:highlight w:val="none"/>
                <w:u w:val="single"/>
                <w:lang w:val="en-US" w:eastAsia="zh-CN"/>
                <w14:textFill>
                  <w14:solidFill>
                    <w14:schemeClr w14:val="tx1"/>
                  </w14:solidFill>
                </w14:textFill>
              </w:rPr>
              <w:t>65</w:t>
            </w:r>
            <w:r>
              <w:rPr>
                <w:rFonts w:hint="eastAsia" w:ascii="宋体" w:hAnsi="宋体" w:eastAsia="宋体" w:cs="宋体"/>
                <w:b/>
                <w:bCs/>
                <w:color w:val="000000" w:themeColor="text1"/>
                <w:highlight w:val="none"/>
                <w:lang w:val="en-US" w:eastAsia="zh-CN"/>
                <w14:textFill>
                  <w14:solidFill>
                    <w14:schemeClr w14:val="tx1"/>
                  </w14:solidFill>
                </w14:textFill>
              </w:rPr>
              <w:t>%；（比例范围：45%-65%）</w:t>
            </w:r>
          </w:p>
          <w:p w14:paraId="10162814">
            <w:pPr>
              <w:pStyle w:val="98"/>
              <w:keepNext w:val="0"/>
              <w:keepLines w:val="0"/>
              <w:pageBreakBefore w:val="0"/>
              <w:pBdr>
                <w:bottom w:val="none" w:color="auto" w:sz="0" w:space="0"/>
              </w:pBdr>
              <w:tabs>
                <w:tab w:val="clear" w:pos="4153"/>
                <w:tab w:val="clear" w:pos="8306"/>
              </w:tabs>
              <w:kinsoku/>
              <w:wordWrap/>
              <w:overflowPunct/>
              <w:topLinePunct w:val="0"/>
              <w:autoSpaceDE/>
              <w:autoSpaceDN/>
              <w:bidi w:val="0"/>
              <w:adjustRightInd/>
              <w:snapToGrid/>
              <w:spacing w:line="420" w:lineRule="exact"/>
              <w:ind w:firstLine="360" w:firstLineChars="150"/>
              <w:jc w:val="both"/>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4.谈判小组基于专业判断，认为供应商报价过低，有可能影响</w:t>
            </w:r>
            <w:r>
              <w:rPr>
                <w:rFonts w:hint="eastAsia" w:ascii="宋体" w:hAnsi="宋体" w:cs="宋体"/>
                <w:color w:val="000000" w:themeColor="text1"/>
                <w:highlight w:val="none"/>
                <w:lang w:val="en-US" w:eastAsia="zh-CN"/>
                <w14:textFill>
                  <w14:solidFill>
                    <w14:schemeClr w14:val="tx1"/>
                  </w14:solidFill>
                </w14:textFill>
              </w:rPr>
              <w:t>服务</w:t>
            </w:r>
            <w:r>
              <w:rPr>
                <w:rFonts w:hint="eastAsia" w:ascii="宋体" w:hAnsi="宋体" w:eastAsia="宋体" w:cs="宋体"/>
                <w:color w:val="000000" w:themeColor="text1"/>
                <w:highlight w:val="none"/>
                <w:lang w:val="en-US" w:eastAsia="zh-CN"/>
                <w14:textFill>
                  <w14:solidFill>
                    <w14:schemeClr w14:val="tx1"/>
                  </w14:solidFill>
                </w14:textFill>
              </w:rPr>
              <w:t>质量或者不能诚信履约的其他情形。</w:t>
            </w:r>
          </w:p>
          <w:p w14:paraId="73BE444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Autospacing="0" w:line="420" w:lineRule="exact"/>
              <w:ind w:left="0" w:right="0" w:firstLine="360" w:firstLineChars="150"/>
              <w:jc w:val="both"/>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aps w:val="0"/>
                <w:color w:val="000000" w:themeColor="text1"/>
                <w:spacing w:val="0"/>
                <w:kern w:val="0"/>
                <w:sz w:val="24"/>
                <w:szCs w:val="24"/>
                <w:highlight w:val="none"/>
                <w:shd w:val="clear" w:color="auto" w:fill="FFFFFF"/>
                <w:lang w:val="en-US" w:eastAsia="zh-CN" w:bidi="ar"/>
                <w14:textFill>
                  <w14:solidFill>
                    <w14:schemeClr w14:val="tx1"/>
                  </w14:solidFill>
                </w14:textFill>
              </w:rPr>
              <w:t>谈判小组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w:t>
            </w:r>
            <w:r>
              <w:rPr>
                <w:rFonts w:hint="eastAsia" w:ascii="宋体" w:hAnsi="宋体" w:eastAsia="宋体" w:cs="宋体"/>
                <w:b/>
                <w:bCs/>
                <w:i w:val="0"/>
                <w:iCs w:val="0"/>
                <w:caps w:val="0"/>
                <w:color w:val="000000" w:themeColor="text1"/>
                <w:spacing w:val="0"/>
                <w:kern w:val="0"/>
                <w:sz w:val="24"/>
                <w:szCs w:val="24"/>
                <w:highlight w:val="none"/>
                <w:shd w:val="clear" w:color="auto" w:fill="FFFFFF"/>
                <w:lang w:val="en-US" w:eastAsia="zh-CN" w:bidi="ar"/>
                <w14:textFill>
                  <w14:solidFill>
                    <w14:schemeClr w14:val="tx1"/>
                  </w14:solidFill>
                </w14:textFill>
              </w:rPr>
              <w:t>其中，属于第3项情形，供应商已随响应文件一并提交相关书面说明及必要的证明材料的，在评审现场可不再重复提交。</w:t>
            </w:r>
          </w:p>
          <w:p w14:paraId="61254C45">
            <w:pPr>
              <w:pStyle w:val="98"/>
              <w:pBdr>
                <w:bottom w:val="none" w:color="auto" w:sz="0" w:space="0"/>
              </w:pBdr>
              <w:tabs>
                <w:tab w:val="clear" w:pos="4153"/>
                <w:tab w:val="clear" w:pos="8306"/>
              </w:tabs>
              <w:adjustRightInd/>
              <w:spacing w:line="440" w:lineRule="exact"/>
              <w:ind w:firstLine="480" w:firstLineChars="200"/>
              <w:jc w:val="left"/>
              <w:textAlignment w:val="auto"/>
              <w:rPr>
                <w:rFonts w:hint="eastAsia" w:ascii="Times New Roman" w:hAnsi="Times New Roman"/>
                <w:color w:val="000000" w:themeColor="text1"/>
                <w:highlight w:val="none"/>
                <w14:textFill>
                  <w14:solidFill>
                    <w14:schemeClr w14:val="tx1"/>
                  </w14:solidFill>
                </w14:textFill>
              </w:rPr>
            </w:pPr>
            <w:r>
              <w:rPr>
                <w:rFonts w:hint="eastAsia" w:ascii="宋体" w:hAnsi="宋体" w:eastAsia="宋体" w:cs="宋体"/>
                <w:i w:val="0"/>
                <w:iCs w:val="0"/>
                <w:caps w:val="0"/>
                <w:color w:val="000000" w:themeColor="text1"/>
                <w:spacing w:val="0"/>
                <w:kern w:val="0"/>
                <w:sz w:val="24"/>
                <w:szCs w:val="24"/>
                <w:highlight w:val="none"/>
                <w:shd w:val="clear" w:color="auto" w:fill="FFFFFF"/>
                <w:lang w:val="en-US" w:eastAsia="zh-CN" w:bidi="ar"/>
                <w14:textFill>
                  <w14:solidFill>
                    <w14:schemeClr w14:val="tx1"/>
                  </w14:solidFill>
                </w14:textFill>
              </w:rPr>
              <w:t>谈判小组依据专业经验，参考同类项目成交价格、类似产品市场价格水平、行业人工费用标准、国家有关部门指导行业协会发布的行业平均成本等情况，对报价合理性进行判断。响应供应商不能提供书面说明、证明材料，或者提供的书面说明、证明材料不能证明其报价合理性的，谈判小组应当将其作为</w:t>
            </w:r>
            <w:r>
              <w:rPr>
                <w:rFonts w:hint="eastAsia" w:ascii="宋体" w:hAnsi="宋体" w:eastAsia="宋体" w:cs="宋体"/>
                <w:b/>
                <w:bCs/>
                <w:i w:val="0"/>
                <w:iCs w:val="0"/>
                <w:caps w:val="0"/>
                <w:color w:val="000000" w:themeColor="text1"/>
                <w:spacing w:val="0"/>
                <w:kern w:val="0"/>
                <w:sz w:val="24"/>
                <w:szCs w:val="24"/>
                <w:highlight w:val="none"/>
                <w:shd w:val="clear" w:color="auto" w:fill="FFFFFF"/>
                <w:lang w:val="en-US" w:eastAsia="zh-CN" w:bidi="ar"/>
                <w14:textFill>
                  <w14:solidFill>
                    <w14:schemeClr w14:val="tx1"/>
                  </w14:solidFill>
                </w14:textFill>
              </w:rPr>
              <w:t>无效响应处理</w:t>
            </w:r>
            <w:r>
              <w:rPr>
                <w:rFonts w:hint="eastAsia" w:ascii="宋体" w:hAnsi="宋体" w:eastAsia="宋体" w:cs="宋体"/>
                <w:i w:val="0"/>
                <w:iCs w:val="0"/>
                <w:caps w:val="0"/>
                <w:color w:val="000000" w:themeColor="text1"/>
                <w:spacing w:val="0"/>
                <w:kern w:val="0"/>
                <w:sz w:val="24"/>
                <w:szCs w:val="24"/>
                <w:highlight w:val="none"/>
                <w:shd w:val="clear" w:color="auto" w:fill="FFFFFF"/>
                <w:lang w:val="en-US" w:eastAsia="zh-CN" w:bidi="ar"/>
                <w14:textFill>
                  <w14:solidFill>
                    <w14:schemeClr w14:val="tx1"/>
                  </w14:solidFill>
                </w14:textFill>
              </w:rPr>
              <w:t>。</w:t>
            </w:r>
          </w:p>
        </w:tc>
      </w:tr>
      <w:tr w14:paraId="4BB0A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611" w:hRule="atLeast"/>
          <w:jc w:val="center"/>
        </w:trPr>
        <w:tc>
          <w:tcPr>
            <w:tcW w:w="804" w:type="dxa"/>
            <w:vAlign w:val="center"/>
          </w:tcPr>
          <w:p w14:paraId="3928F85B">
            <w:pPr>
              <w:pStyle w:val="98"/>
              <w:pBdr>
                <w:bottom w:val="none" w:color="auto" w:sz="0" w:space="0"/>
              </w:pBdr>
              <w:tabs>
                <w:tab w:val="clear" w:pos="4153"/>
                <w:tab w:val="clear" w:pos="8306"/>
              </w:tabs>
              <w:adjustRightInd/>
              <w:spacing w:line="440" w:lineRule="exact"/>
              <w:textAlignment w:val="auto"/>
              <w:rPr>
                <w:rFonts w:hint="default" w:ascii="宋体" w:hAnsi="宋体" w:eastAsia="宋体"/>
                <w:b/>
                <w:color w:val="000000" w:themeColor="text1"/>
                <w:kern w:val="2"/>
                <w:szCs w:val="24"/>
                <w:highlight w:val="none"/>
                <w:lang w:val="en-US" w:eastAsia="zh-CN"/>
                <w14:textFill>
                  <w14:solidFill>
                    <w14:schemeClr w14:val="tx1"/>
                  </w14:solidFill>
                </w14:textFill>
              </w:rPr>
            </w:pPr>
            <w:r>
              <w:rPr>
                <w:rFonts w:hint="eastAsia" w:ascii="宋体" w:hAnsi="宋体"/>
                <w:b/>
                <w:color w:val="000000" w:themeColor="text1"/>
                <w:kern w:val="2"/>
                <w:szCs w:val="24"/>
                <w:highlight w:val="none"/>
                <w:lang w:val="en-US" w:eastAsia="zh-CN"/>
                <w14:textFill>
                  <w14:solidFill>
                    <w14:schemeClr w14:val="tx1"/>
                  </w14:solidFill>
                </w14:textFill>
              </w:rPr>
              <w:t>20</w:t>
            </w:r>
          </w:p>
        </w:tc>
        <w:tc>
          <w:tcPr>
            <w:tcW w:w="1502" w:type="dxa"/>
            <w:vAlign w:val="center"/>
          </w:tcPr>
          <w:p w14:paraId="71CCA9C5">
            <w:pPr>
              <w:pStyle w:val="98"/>
              <w:pBdr>
                <w:bottom w:val="none" w:color="auto" w:sz="0" w:space="0"/>
              </w:pBdr>
              <w:tabs>
                <w:tab w:val="clear" w:pos="4153"/>
                <w:tab w:val="clear" w:pos="8306"/>
              </w:tabs>
              <w:adjustRightInd/>
              <w:spacing w:line="440" w:lineRule="exact"/>
              <w:textAlignment w:val="auto"/>
              <w:rPr>
                <w:rFonts w:ascii="宋体" w:hAnsi="宋体"/>
                <w:bCs/>
                <w:color w:val="000000" w:themeColor="text1"/>
                <w:kern w:val="2"/>
                <w:szCs w:val="24"/>
                <w:highlight w:val="none"/>
                <w14:textFill>
                  <w14:solidFill>
                    <w14:schemeClr w14:val="tx1"/>
                  </w14:solidFill>
                </w14:textFill>
              </w:rPr>
            </w:pPr>
            <w:r>
              <w:rPr>
                <w:rFonts w:hint="eastAsia" w:ascii="宋体" w:hAnsi="宋体"/>
                <w:bCs/>
                <w:color w:val="000000" w:themeColor="text1"/>
                <w:kern w:val="2"/>
                <w:szCs w:val="24"/>
                <w:highlight w:val="none"/>
                <w14:textFill>
                  <w14:solidFill>
                    <w14:schemeClr w14:val="tx1"/>
                  </w14:solidFill>
                </w14:textFill>
              </w:rPr>
              <w:t>备注</w:t>
            </w:r>
          </w:p>
        </w:tc>
        <w:tc>
          <w:tcPr>
            <w:tcW w:w="7308" w:type="dxa"/>
            <w:vAlign w:val="center"/>
          </w:tcPr>
          <w:p w14:paraId="19C6444B">
            <w:pPr>
              <w:pStyle w:val="98"/>
              <w:pBdr>
                <w:bottom w:val="none" w:color="auto" w:sz="0" w:space="0"/>
              </w:pBdr>
              <w:tabs>
                <w:tab w:val="clear" w:pos="4153"/>
                <w:tab w:val="clear" w:pos="8306"/>
              </w:tabs>
              <w:adjustRightInd/>
              <w:spacing w:line="440" w:lineRule="exact"/>
              <w:ind w:firstLine="480" w:firstLineChars="200"/>
              <w:jc w:val="both"/>
              <w:textAlignment w:val="auto"/>
              <w:rPr>
                <w:rFonts w:ascii="宋体" w:hAnsi="宋体"/>
                <w:bCs/>
                <w:color w:val="000000" w:themeColor="text1"/>
                <w:kern w:val="2"/>
                <w:szCs w:val="24"/>
                <w:highlight w:val="none"/>
                <w14:textFill>
                  <w14:solidFill>
                    <w14:schemeClr w14:val="tx1"/>
                  </w14:solidFill>
                </w14:textFill>
              </w:rPr>
            </w:pPr>
            <w:r>
              <w:rPr>
                <w:rFonts w:hint="eastAsia" w:ascii="宋体" w:hAnsi="宋体"/>
                <w:bCs/>
                <w:color w:val="000000" w:themeColor="text1"/>
                <w:kern w:val="2"/>
                <w:szCs w:val="24"/>
                <w:highlight w:val="none"/>
                <w14:textFill>
                  <w14:solidFill>
                    <w14:schemeClr w14:val="tx1"/>
                  </w14:solidFill>
                </w14:textFill>
              </w:rPr>
              <w:t>供应商参与采购，应当诚信守法、公平竞争。如有以提供虚假材料（包括但不限于虚假技术参数响应、虚假业绩、虚假证书、虚假检测报告等）、串通投标、隐瞒失信信息等谋取中标的行为，一经发现，将报监管部门严肃查处。</w:t>
            </w:r>
          </w:p>
        </w:tc>
      </w:tr>
    </w:tbl>
    <w:p w14:paraId="1F932717">
      <w:pPr>
        <w:pStyle w:val="3"/>
        <w:spacing w:before="20" w:after="20"/>
        <w:jc w:val="both"/>
        <w:rPr>
          <w:rFonts w:ascii="宋体" w:hAnsi="宋体" w:eastAsia="宋体" w:cs="宋体"/>
          <w:color w:val="000000" w:themeColor="text1"/>
          <w:sz w:val="24"/>
          <w:szCs w:val="24"/>
          <w:highlight w:val="none"/>
          <w14:textFill>
            <w14:solidFill>
              <w14:schemeClr w14:val="tx1"/>
            </w14:solidFill>
          </w14:textFill>
        </w:rPr>
      </w:pPr>
    </w:p>
    <w:p w14:paraId="3D1C9C86">
      <w:pPr>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br w:type="page"/>
      </w:r>
    </w:p>
    <w:bookmarkEnd w:id="64"/>
    <w:bookmarkEnd w:id="65"/>
    <w:bookmarkEnd w:id="66"/>
    <w:p w14:paraId="391EDC35">
      <w:pPr>
        <w:pStyle w:val="3"/>
        <w:pageBreakBefore w:val="0"/>
        <w:kinsoku/>
        <w:wordWrap/>
        <w:overflowPunct/>
        <w:topLinePunct w:val="0"/>
        <w:autoSpaceDE/>
        <w:autoSpaceDN/>
        <w:bidi w:val="0"/>
        <w:snapToGrid/>
        <w:spacing w:before="0" w:after="0" w:line="490" w:lineRule="exact"/>
        <w:ind w:firstLine="241" w:firstLineChars="100"/>
        <w:jc w:val="center"/>
        <w:rPr>
          <w:rFonts w:ascii="宋体" w:hAnsi="宋体" w:eastAsia="宋体" w:cs="宋体"/>
          <w:color w:val="000000" w:themeColor="text1"/>
          <w:sz w:val="24"/>
          <w:szCs w:val="24"/>
          <w:highlight w:val="none"/>
          <w14:textFill>
            <w14:solidFill>
              <w14:schemeClr w14:val="tx1"/>
            </w14:solidFill>
          </w14:textFill>
        </w:rPr>
      </w:pPr>
      <w:bookmarkStart w:id="67" w:name="_Toc24713"/>
      <w:bookmarkStart w:id="68" w:name="_Toc7878"/>
      <w:bookmarkStart w:id="69" w:name="_Toc216158630"/>
      <w:r>
        <w:rPr>
          <w:rFonts w:hint="eastAsia" w:ascii="宋体" w:hAnsi="宋体" w:eastAsia="宋体" w:cs="宋体"/>
          <w:color w:val="000000" w:themeColor="text1"/>
          <w:sz w:val="24"/>
          <w:szCs w:val="24"/>
          <w:highlight w:val="none"/>
          <w14:textFill>
            <w14:solidFill>
              <w14:schemeClr w14:val="tx1"/>
            </w14:solidFill>
          </w14:textFill>
        </w:rPr>
        <w:t>（二）供应商资格</w:t>
      </w:r>
      <w:bookmarkEnd w:id="67"/>
      <w:bookmarkEnd w:id="68"/>
    </w:p>
    <w:p w14:paraId="68743509">
      <w:pPr>
        <w:pStyle w:val="33"/>
        <w:pageBreakBefore w:val="0"/>
        <w:kinsoku/>
        <w:wordWrap/>
        <w:overflowPunct/>
        <w:topLinePunct w:val="0"/>
        <w:autoSpaceDE/>
        <w:autoSpaceDN/>
        <w:bidi w:val="0"/>
        <w:snapToGrid/>
        <w:spacing w:after="0" w:line="490" w:lineRule="exact"/>
        <w:ind w:firstLine="480" w:firstLineChars="200"/>
        <w:jc w:val="left"/>
        <w:rPr>
          <w:rFonts w:hint="eastAsia" w:eastAsia="宋体"/>
          <w:color w:val="000000" w:themeColor="text1"/>
          <w:highlight w:val="none"/>
          <w:lang w:val="en-US" w:eastAsia="zh-CN"/>
          <w14:textFill>
            <w14:solidFill>
              <w14:schemeClr w14:val="tx1"/>
            </w14:solidFill>
          </w14:textFill>
        </w:rPr>
      </w:pPr>
      <w:bookmarkStart w:id="70" w:name="_Toc216158625"/>
      <w:bookmarkStart w:id="71" w:name="_Toc363199266"/>
      <w:bookmarkStart w:id="72" w:name="_Toc438648662"/>
      <w:r>
        <w:rPr>
          <w:rFonts w:hint="eastAsia"/>
          <w:color w:val="000000" w:themeColor="text1"/>
          <w:highlight w:val="none"/>
          <w14:textFill>
            <w14:solidFill>
              <w14:schemeClr w14:val="tx1"/>
            </w14:solidFill>
          </w14:textFill>
        </w:rPr>
        <w:t>见本项目采购公告</w:t>
      </w:r>
      <w:r>
        <w:rPr>
          <w:rFonts w:hint="eastAsia"/>
          <w:color w:val="000000" w:themeColor="text1"/>
          <w:highlight w:val="none"/>
          <w:lang w:eastAsia="zh-CN"/>
          <w14:textFill>
            <w14:solidFill>
              <w14:schemeClr w14:val="tx1"/>
            </w14:solidFill>
          </w14:textFill>
        </w:rPr>
        <w:t>。</w:t>
      </w:r>
    </w:p>
    <w:p w14:paraId="380D43CD">
      <w:pPr>
        <w:pStyle w:val="3"/>
        <w:pageBreakBefore w:val="0"/>
        <w:kinsoku/>
        <w:wordWrap/>
        <w:overflowPunct/>
        <w:topLinePunct w:val="0"/>
        <w:autoSpaceDE/>
        <w:autoSpaceDN/>
        <w:bidi w:val="0"/>
        <w:snapToGrid/>
        <w:spacing w:before="0" w:after="0" w:line="490" w:lineRule="exact"/>
        <w:jc w:val="center"/>
        <w:rPr>
          <w:rFonts w:ascii="宋体" w:hAnsi="宋体" w:eastAsia="宋体" w:cs="宋体"/>
          <w:color w:val="000000" w:themeColor="text1"/>
          <w:sz w:val="24"/>
          <w:szCs w:val="24"/>
          <w:highlight w:val="none"/>
          <w14:textFill>
            <w14:solidFill>
              <w14:schemeClr w14:val="tx1"/>
            </w14:solidFill>
          </w14:textFill>
        </w:rPr>
      </w:pPr>
      <w:bookmarkStart w:id="73" w:name="_Toc24432"/>
      <w:bookmarkStart w:id="74" w:name="_Toc27352"/>
      <w:r>
        <w:rPr>
          <w:rFonts w:hint="eastAsia" w:ascii="宋体" w:hAnsi="宋体" w:eastAsia="宋体" w:cs="宋体"/>
          <w:color w:val="000000" w:themeColor="text1"/>
          <w:sz w:val="24"/>
          <w:szCs w:val="24"/>
          <w:highlight w:val="none"/>
          <w14:textFill>
            <w14:solidFill>
              <w14:schemeClr w14:val="tx1"/>
            </w14:solidFill>
          </w14:textFill>
        </w:rPr>
        <w:t>（三）供应商必须</w:t>
      </w:r>
      <w:r>
        <w:rPr>
          <w:rFonts w:hint="eastAsia" w:ascii="宋体" w:hAnsi="宋体" w:eastAsia="宋体" w:cs="宋体"/>
          <w:color w:val="000000" w:themeColor="text1"/>
          <w:sz w:val="24"/>
          <w:szCs w:val="24"/>
          <w:highlight w:val="none"/>
          <w:lang w:val="en-US" w:eastAsia="zh-CN"/>
          <w14:textFill>
            <w14:solidFill>
              <w14:schemeClr w14:val="tx1"/>
            </w14:solidFill>
          </w14:textFill>
        </w:rPr>
        <w:t>递交</w:t>
      </w:r>
      <w:r>
        <w:rPr>
          <w:rFonts w:hint="eastAsia" w:ascii="宋体" w:hAnsi="宋体" w:eastAsia="宋体" w:cs="宋体"/>
          <w:color w:val="000000" w:themeColor="text1"/>
          <w:sz w:val="24"/>
          <w:szCs w:val="24"/>
          <w:highlight w:val="none"/>
          <w14:textFill>
            <w14:solidFill>
              <w14:schemeClr w14:val="tx1"/>
            </w14:solidFill>
          </w14:textFill>
        </w:rPr>
        <w:t>的响应文件内容</w:t>
      </w:r>
      <w:bookmarkEnd w:id="70"/>
      <w:bookmarkEnd w:id="71"/>
      <w:bookmarkEnd w:id="72"/>
      <w:bookmarkEnd w:id="73"/>
      <w:bookmarkEnd w:id="74"/>
    </w:p>
    <w:p w14:paraId="3B1EEDFD">
      <w:pPr>
        <w:tabs>
          <w:tab w:val="left" w:pos="900"/>
        </w:tabs>
        <w:spacing w:line="520" w:lineRule="exact"/>
        <w:ind w:firstLine="480" w:firstLineChars="200"/>
        <w:jc w:val="left"/>
        <w:rPr>
          <w:rFonts w:hint="default" w:ascii="宋体" w:hAnsi="宋体" w:eastAsia="宋体" w:cs="Arial"/>
          <w:color w:val="000000" w:themeColor="text1"/>
          <w:sz w:val="24"/>
          <w:szCs w:val="24"/>
          <w:highlight w:val="none"/>
          <w:lang w:val="en-US" w:eastAsia="zh-CN"/>
          <w14:textFill>
            <w14:solidFill>
              <w14:schemeClr w14:val="tx1"/>
            </w14:solidFill>
          </w14:textFill>
        </w:rPr>
      </w:pPr>
      <w:bookmarkStart w:id="75" w:name="_Toc15586"/>
      <w:bookmarkStart w:id="76" w:name="_Toc21125"/>
      <w:bookmarkStart w:id="77" w:name="（四）响应文件的提交"/>
      <w:bookmarkStart w:id="78" w:name="（三）供应商必须提交的响应文件内容"/>
      <w:r>
        <w:rPr>
          <w:rFonts w:hint="eastAsia" w:ascii="宋体" w:hAnsi="宋体" w:cs="Arial"/>
          <w:color w:val="000000" w:themeColor="text1"/>
          <w:sz w:val="24"/>
          <w:szCs w:val="24"/>
          <w:highlight w:val="none"/>
          <w:lang w:val="en-US" w:eastAsia="zh-CN"/>
          <w14:textFill>
            <w14:solidFill>
              <w14:schemeClr w14:val="tx1"/>
            </w14:solidFill>
          </w14:textFill>
        </w:rPr>
        <w:t>详见响应文件格式。</w:t>
      </w:r>
    </w:p>
    <w:p w14:paraId="042970F4">
      <w:pPr>
        <w:pStyle w:val="3"/>
        <w:pageBreakBefore w:val="0"/>
        <w:kinsoku/>
        <w:wordWrap/>
        <w:overflowPunct/>
        <w:topLinePunct w:val="0"/>
        <w:autoSpaceDE/>
        <w:autoSpaceDN/>
        <w:bidi w:val="0"/>
        <w:snapToGrid/>
        <w:spacing w:before="0" w:after="0" w:line="490" w:lineRule="exact"/>
        <w:jc w:val="center"/>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（四）响应文件的</w:t>
      </w:r>
      <w:bookmarkEnd w:id="75"/>
      <w:bookmarkEnd w:id="76"/>
      <w:r>
        <w:rPr>
          <w:rFonts w:hint="eastAsia" w:ascii="宋体" w:hAnsi="宋体" w:eastAsia="宋体" w:cs="宋体"/>
          <w:color w:val="000000" w:themeColor="text1"/>
          <w:sz w:val="24"/>
          <w:szCs w:val="24"/>
          <w:highlight w:val="none"/>
          <w:lang w:val="en-US" w:eastAsia="zh-CN"/>
          <w14:textFill>
            <w14:solidFill>
              <w14:schemeClr w14:val="tx1"/>
            </w14:solidFill>
          </w14:textFill>
        </w:rPr>
        <w:t>递交及分数要求</w:t>
      </w:r>
    </w:p>
    <w:bookmarkEnd w:id="77"/>
    <w:bookmarkEnd w:id="78"/>
    <w:p w14:paraId="36484DB1">
      <w:pPr>
        <w:pStyle w:val="3"/>
        <w:spacing w:before="0" w:after="0" w:line="520" w:lineRule="exact"/>
        <w:ind w:firstLine="480" w:firstLineChars="200"/>
        <w:rPr>
          <w:rFonts w:hint="default" w:ascii="宋体" w:hAnsi="宋体" w:eastAsia="宋体" w:cs="宋体"/>
          <w:b w:val="0"/>
          <w:bCs/>
          <w:color w:val="000000" w:themeColor="text1"/>
          <w:sz w:val="24"/>
          <w:szCs w:val="24"/>
          <w:highlight w:val="none"/>
          <w:lang w:val="en-US" w:eastAsia="zh-CN"/>
          <w14:textFill>
            <w14:solidFill>
              <w14:schemeClr w14:val="tx1"/>
            </w14:solidFill>
          </w14:textFill>
        </w:rPr>
      </w:pPr>
      <w:bookmarkStart w:id="79" w:name="_Toc21368"/>
      <w:bookmarkStart w:id="80" w:name="_Toc16381"/>
      <w:bookmarkStart w:id="81" w:name="_Toc16946"/>
      <w:bookmarkStart w:id="82" w:name="_Toc15127"/>
      <w:bookmarkStart w:id="83" w:name="_Toc9203"/>
      <w:bookmarkStart w:id="84" w:name="（五）谈判程序"/>
      <w:r>
        <w:rPr>
          <w:rFonts w:hint="eastAsia" w:ascii="宋体" w:hAnsi="宋体" w:eastAsia="宋体" w:cs="宋体"/>
          <w:b w:val="0"/>
          <w:bCs/>
          <w:color w:val="000000" w:themeColor="text1"/>
          <w:sz w:val="24"/>
          <w:szCs w:val="24"/>
          <w:highlight w:val="none"/>
          <w14:textFill>
            <w14:solidFill>
              <w14:schemeClr w14:val="tx1"/>
            </w14:solidFill>
          </w14:textFill>
        </w:rPr>
        <w:t>1、响应文件的</w:t>
      </w:r>
      <w:bookmarkEnd w:id="79"/>
      <w:bookmarkEnd w:id="80"/>
      <w:bookmarkEnd w:id="81"/>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递交</w:t>
      </w:r>
    </w:p>
    <w:p w14:paraId="5F6550CF">
      <w:pPr>
        <w:pStyle w:val="3"/>
        <w:spacing w:before="0" w:after="0" w:line="520" w:lineRule="exact"/>
        <w:ind w:firstLine="480" w:firstLineChars="200"/>
        <w:rPr>
          <w:rFonts w:ascii="宋体" w:hAnsi="宋体" w:eastAsia="宋体" w:cs="宋体"/>
          <w:b w:val="0"/>
          <w:bCs/>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纸现场递交纸质响应文件，逾期未在截止时间前送达指定地点，响应文件不予接收。</w:t>
      </w:r>
    </w:p>
    <w:p w14:paraId="56D812C6">
      <w:pPr>
        <w:pStyle w:val="3"/>
        <w:spacing w:before="0" w:after="0" w:line="520" w:lineRule="exact"/>
        <w:ind w:firstLine="480" w:firstLineChars="200"/>
        <w:rPr>
          <w:rFonts w:ascii="宋体" w:hAnsi="宋体" w:eastAsia="宋体" w:cs="宋体"/>
          <w:b w:val="0"/>
          <w:bCs/>
          <w:color w:val="000000" w:themeColor="text1"/>
          <w:sz w:val="24"/>
          <w:szCs w:val="24"/>
          <w:highlight w:val="none"/>
          <w14:textFill>
            <w14:solidFill>
              <w14:schemeClr w14:val="tx1"/>
            </w14:solidFill>
          </w14:textFill>
        </w:rPr>
      </w:pPr>
      <w:bookmarkStart w:id="85" w:name="_Toc27404"/>
      <w:bookmarkStart w:id="86" w:name="_Toc7230"/>
      <w:bookmarkStart w:id="87" w:name="_Toc2453"/>
      <w:r>
        <w:rPr>
          <w:rFonts w:hint="eastAsia" w:ascii="宋体" w:hAnsi="宋体" w:eastAsia="宋体" w:cs="宋体"/>
          <w:b w:val="0"/>
          <w:bCs/>
          <w:color w:val="000000" w:themeColor="text1"/>
          <w:sz w:val="24"/>
          <w:szCs w:val="24"/>
          <w:highlight w:val="none"/>
          <w14:textFill>
            <w14:solidFill>
              <w14:schemeClr w14:val="tx1"/>
            </w14:solidFill>
          </w14:textFill>
        </w:rPr>
        <w:t>2、</w:t>
      </w:r>
      <w:bookmarkEnd w:id="85"/>
      <w:bookmarkEnd w:id="86"/>
      <w:bookmarkEnd w:id="87"/>
      <w:r>
        <w:rPr>
          <w:rFonts w:hint="eastAsia" w:ascii="宋体" w:hAnsi="宋体" w:eastAsia="宋体" w:cs="宋体"/>
          <w:b w:val="0"/>
          <w:bCs/>
          <w:color w:val="000000" w:themeColor="text1"/>
          <w:sz w:val="24"/>
          <w:szCs w:val="24"/>
          <w:highlight w:val="none"/>
          <w14:textFill>
            <w14:solidFill>
              <w14:schemeClr w14:val="tx1"/>
            </w14:solidFill>
          </w14:textFill>
        </w:rPr>
        <w:t>响应文件份数及要求</w:t>
      </w:r>
    </w:p>
    <w:p w14:paraId="7143CB8A">
      <w:pPr>
        <w:pStyle w:val="3"/>
        <w:spacing w:before="0" w:after="0" w:line="520" w:lineRule="exact"/>
        <w:ind w:firstLine="480" w:firstLineChars="200"/>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val="0"/>
          <w:bCs/>
          <w:color w:val="000000" w:themeColor="text1"/>
          <w:sz w:val="24"/>
          <w:szCs w:val="24"/>
          <w:highlight w:val="none"/>
          <w14:textFill>
            <w14:solidFill>
              <w14:schemeClr w14:val="tx1"/>
            </w14:solidFill>
          </w14:textFill>
        </w:rPr>
        <w:t>正本1份、副本2份（纸质标书共计3份），电子档1份（U盘等，电子档仅用于项目备案存档）。</w:t>
      </w:r>
    </w:p>
    <w:p w14:paraId="18DD06B7">
      <w:pPr>
        <w:pStyle w:val="3"/>
        <w:pageBreakBefore w:val="0"/>
        <w:kinsoku/>
        <w:wordWrap/>
        <w:overflowPunct/>
        <w:topLinePunct w:val="0"/>
        <w:autoSpaceDE/>
        <w:autoSpaceDN/>
        <w:bidi w:val="0"/>
        <w:snapToGrid/>
        <w:spacing w:before="0" w:after="0" w:line="490" w:lineRule="exact"/>
        <w:jc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（五）谈判程序</w:t>
      </w:r>
      <w:bookmarkEnd w:id="82"/>
      <w:bookmarkEnd w:id="83"/>
    </w:p>
    <w:bookmarkEnd w:id="84"/>
    <w:p w14:paraId="51C04366">
      <w:pPr>
        <w:pageBreakBefore w:val="0"/>
        <w:kinsoku/>
        <w:wordWrap/>
        <w:overflowPunct/>
        <w:topLinePunct w:val="0"/>
        <w:autoSpaceDE/>
        <w:autoSpaceDN/>
        <w:bidi w:val="0"/>
        <w:snapToGrid/>
        <w:spacing w:line="490" w:lineRule="exact"/>
        <w:ind w:firstLine="480" w:firstLineChars="200"/>
        <w:rPr>
          <w:rFonts w:hint="eastAsia" w:ascii="宋体" w:hAnsi="宋体" w:eastAsia="宋体" w:cs="Arial"/>
          <w:color w:val="000000" w:themeColor="text1"/>
          <w:sz w:val="24"/>
          <w:szCs w:val="24"/>
          <w:highlight w:val="none"/>
          <w14:textFill>
            <w14:solidFill>
              <w14:schemeClr w14:val="tx1"/>
            </w14:solidFill>
          </w14:textFill>
        </w:rPr>
      </w:pPr>
      <w:r>
        <w:rPr>
          <w:rFonts w:hint="eastAsia" w:ascii="宋体" w:hAnsi="宋体" w:eastAsia="宋体" w:cs="Arial"/>
          <w:color w:val="000000" w:themeColor="text1"/>
          <w:sz w:val="24"/>
          <w:szCs w:val="24"/>
          <w:highlight w:val="none"/>
          <w14:textFill>
            <w14:solidFill>
              <w14:schemeClr w14:val="tx1"/>
            </w14:solidFill>
          </w14:textFill>
        </w:rPr>
        <w:t>1、谈判人员是按规定组成的三人或三人以上的谈判小组。</w:t>
      </w:r>
      <w:r>
        <w:rPr>
          <w:rFonts w:hint="eastAsia" w:ascii="宋体" w:hAnsi="宋体" w:eastAsia="宋体" w:cs="Arial"/>
          <w:color w:val="000000" w:themeColor="text1"/>
          <w:sz w:val="24"/>
          <w:szCs w:val="24"/>
          <w:highlight w:val="none"/>
          <w:lang w:val="en-US" w:eastAsia="zh-CN"/>
          <w14:textFill>
            <w14:solidFill>
              <w14:schemeClr w14:val="tx1"/>
            </w14:solidFill>
          </w14:textFill>
        </w:rPr>
        <w:t>采购人（代理机构）确定本项目谈判小组3人。</w:t>
      </w:r>
    </w:p>
    <w:p w14:paraId="5742E481">
      <w:pPr>
        <w:pageBreakBefore w:val="0"/>
        <w:kinsoku/>
        <w:wordWrap/>
        <w:overflowPunct/>
        <w:topLinePunct w:val="0"/>
        <w:autoSpaceDE/>
        <w:autoSpaceDN/>
        <w:bidi w:val="0"/>
        <w:snapToGrid/>
        <w:spacing w:line="490" w:lineRule="exact"/>
        <w:ind w:firstLine="480" w:firstLineChars="200"/>
        <w:rPr>
          <w:rFonts w:hint="eastAsia" w:ascii="宋体" w:hAnsi="宋体" w:eastAsia="宋体" w:cs="Arial"/>
          <w:color w:val="000000" w:themeColor="text1"/>
          <w:sz w:val="24"/>
          <w:szCs w:val="24"/>
          <w:highlight w:val="none"/>
          <w14:textFill>
            <w14:solidFill>
              <w14:schemeClr w14:val="tx1"/>
            </w14:solidFill>
          </w14:textFill>
        </w:rPr>
      </w:pPr>
      <w:r>
        <w:rPr>
          <w:rFonts w:hint="eastAsia" w:ascii="宋体" w:hAnsi="宋体" w:eastAsia="宋体" w:cs="Arial"/>
          <w:color w:val="000000" w:themeColor="text1"/>
          <w:sz w:val="24"/>
          <w:szCs w:val="24"/>
          <w:highlight w:val="none"/>
          <w14:textFill>
            <w14:solidFill>
              <w14:schemeClr w14:val="tx1"/>
            </w14:solidFill>
          </w14:textFill>
        </w:rPr>
        <w:t>2、在掌握了供应商的基本情况后，谈判小组将与供应商分别进行谈判。</w:t>
      </w:r>
    </w:p>
    <w:p w14:paraId="0053528C">
      <w:pPr>
        <w:pageBreakBefore w:val="0"/>
        <w:kinsoku/>
        <w:wordWrap/>
        <w:overflowPunct/>
        <w:topLinePunct w:val="0"/>
        <w:autoSpaceDE/>
        <w:autoSpaceDN/>
        <w:bidi w:val="0"/>
        <w:snapToGrid/>
        <w:spacing w:line="490" w:lineRule="exact"/>
        <w:ind w:firstLine="480" w:firstLineChars="200"/>
        <w:rPr>
          <w:rFonts w:hint="eastAsia" w:ascii="宋体" w:hAnsi="宋体" w:eastAsia="宋体" w:cs="Arial"/>
          <w:color w:val="000000" w:themeColor="text1"/>
          <w:sz w:val="24"/>
          <w:szCs w:val="24"/>
          <w:highlight w:val="none"/>
          <w14:textFill>
            <w14:solidFill>
              <w14:schemeClr w14:val="tx1"/>
            </w14:solidFill>
          </w14:textFill>
        </w:rPr>
      </w:pPr>
      <w:r>
        <w:rPr>
          <w:rFonts w:hint="eastAsia" w:ascii="宋体" w:hAnsi="宋体" w:eastAsia="宋体" w:cs="Arial"/>
          <w:color w:val="000000" w:themeColor="text1"/>
          <w:sz w:val="24"/>
          <w:szCs w:val="24"/>
          <w:highlight w:val="none"/>
          <w14:textFill>
            <w14:solidFill>
              <w14:schemeClr w14:val="tx1"/>
            </w14:solidFill>
          </w14:textFill>
        </w:rPr>
        <w:t>3、谈判是分别单独进行的。供应商不得与其他参与谈判的供应商相互串通；谈判小组也不得将与某一供应商的谈判情况向其他供应商及其关系人透露。</w:t>
      </w:r>
    </w:p>
    <w:p w14:paraId="6479BF03">
      <w:pPr>
        <w:pageBreakBefore w:val="0"/>
        <w:kinsoku/>
        <w:wordWrap/>
        <w:overflowPunct/>
        <w:topLinePunct w:val="0"/>
        <w:autoSpaceDE/>
        <w:autoSpaceDN/>
        <w:bidi w:val="0"/>
        <w:snapToGrid/>
        <w:spacing w:line="490" w:lineRule="exact"/>
        <w:ind w:firstLine="480" w:firstLineChars="200"/>
        <w:rPr>
          <w:rFonts w:hint="eastAsia" w:ascii="宋体" w:hAnsi="宋体" w:eastAsia="宋体" w:cs="Arial"/>
          <w:color w:val="000000" w:themeColor="text1"/>
          <w:sz w:val="24"/>
          <w:szCs w:val="24"/>
          <w:highlight w:val="none"/>
          <w14:textFill>
            <w14:solidFill>
              <w14:schemeClr w14:val="tx1"/>
            </w14:solidFill>
          </w14:textFill>
        </w:rPr>
      </w:pPr>
      <w:r>
        <w:rPr>
          <w:rFonts w:hint="eastAsia" w:ascii="宋体" w:hAnsi="宋体" w:eastAsia="宋体" w:cs="Arial"/>
          <w:color w:val="000000" w:themeColor="text1"/>
          <w:sz w:val="24"/>
          <w:szCs w:val="24"/>
          <w:highlight w:val="none"/>
          <w14:textFill>
            <w14:solidFill>
              <w14:schemeClr w14:val="tx1"/>
            </w14:solidFill>
          </w14:textFill>
        </w:rPr>
        <w:t>4、谈判采用一轮谈判、两轮报价的方式进行。但最终采取多少轮谈判，由谈判小组视情况而定。</w:t>
      </w:r>
    </w:p>
    <w:p w14:paraId="28D02AB3">
      <w:pPr>
        <w:pageBreakBefore w:val="0"/>
        <w:kinsoku/>
        <w:wordWrap/>
        <w:overflowPunct/>
        <w:topLinePunct w:val="0"/>
        <w:autoSpaceDE/>
        <w:autoSpaceDN/>
        <w:bidi w:val="0"/>
        <w:snapToGrid/>
        <w:spacing w:line="490" w:lineRule="exact"/>
        <w:ind w:firstLine="480" w:firstLineChars="200"/>
        <w:rPr>
          <w:rFonts w:ascii="宋体" w:hAnsi="宋体" w:eastAsia="宋体" w:cs="宋体"/>
          <w:b w:val="0"/>
          <w:bCs/>
          <w:color w:val="000000" w:themeColor="text1"/>
          <w:sz w:val="24"/>
          <w:szCs w:val="24"/>
          <w:highlight w:val="none"/>
          <w14:textFill>
            <w14:solidFill>
              <w14:schemeClr w14:val="tx1"/>
            </w14:solidFill>
          </w14:textFill>
        </w:rPr>
      </w:pPr>
      <w:bookmarkStart w:id="88" w:name="_Toc6912"/>
      <w:bookmarkStart w:id="89" w:name="_Toc1437"/>
      <w:bookmarkStart w:id="90" w:name="_Toc9855"/>
      <w:r>
        <w:rPr>
          <w:rFonts w:hint="eastAsia" w:ascii="宋体" w:hAnsi="宋体" w:eastAsia="宋体" w:cs="Arial"/>
          <w:color w:val="000000" w:themeColor="text1"/>
          <w:sz w:val="24"/>
          <w:szCs w:val="24"/>
          <w:highlight w:val="none"/>
          <w14:textFill>
            <w14:solidFill>
              <w14:schemeClr w14:val="tx1"/>
            </w14:solidFill>
          </w14:textFill>
        </w:rPr>
        <w:t>5、</w:t>
      </w:r>
      <w:bookmarkEnd w:id="88"/>
      <w:bookmarkEnd w:id="89"/>
      <w:bookmarkEnd w:id="90"/>
      <w:r>
        <w:rPr>
          <w:rFonts w:hint="eastAsia" w:ascii="宋体" w:hAnsi="宋体" w:eastAsia="宋体" w:cs="Arial"/>
          <w:color w:val="000000" w:themeColor="text1"/>
          <w:sz w:val="24"/>
          <w:szCs w:val="24"/>
          <w:highlight w:val="none"/>
          <w14:textFill>
            <w14:solidFill>
              <w14:schemeClr w14:val="tx1"/>
            </w14:solidFill>
          </w14:textFill>
        </w:rPr>
        <w:t>谈判结束后，谈判小组将现场告知并要求所有符合条件的供应商在规定的时间内进行最后的报价。在接到报价通知后，供应商必须在规定的时间内（原则上不超过15分钟）将自己在谈判中作出的澄清、变动以及最终的报价，经法定代表人或授权委托人签字盖章后，以纸质形式</w:t>
      </w:r>
      <w:r>
        <w:rPr>
          <w:rFonts w:hint="eastAsia" w:ascii="宋体" w:hAnsi="宋体" w:eastAsia="宋体" w:cs="Arial"/>
          <w:color w:val="000000" w:themeColor="text1"/>
          <w:sz w:val="24"/>
          <w:szCs w:val="24"/>
          <w:highlight w:val="none"/>
          <w:lang w:val="en-US" w:eastAsia="zh-CN"/>
          <w14:textFill>
            <w14:solidFill>
              <w14:schemeClr w14:val="tx1"/>
            </w14:solidFill>
          </w14:textFill>
        </w:rPr>
        <w:t>递交</w:t>
      </w:r>
      <w:r>
        <w:rPr>
          <w:rFonts w:hint="eastAsia" w:ascii="宋体" w:hAnsi="宋体" w:eastAsia="宋体" w:cs="Arial"/>
          <w:color w:val="000000" w:themeColor="text1"/>
          <w:sz w:val="24"/>
          <w:szCs w:val="24"/>
          <w:highlight w:val="none"/>
          <w14:textFill>
            <w14:solidFill>
              <w14:schemeClr w14:val="tx1"/>
            </w14:solidFill>
          </w14:textFill>
        </w:rPr>
        <w:t>，采购代理机构现场向谈判小组、采购人公布。</w:t>
      </w:r>
    </w:p>
    <w:p w14:paraId="2452A1F3">
      <w:pPr>
        <w:pStyle w:val="3"/>
        <w:pageBreakBefore w:val="0"/>
        <w:kinsoku/>
        <w:wordWrap/>
        <w:overflowPunct/>
        <w:topLinePunct w:val="0"/>
        <w:autoSpaceDE/>
        <w:autoSpaceDN/>
        <w:bidi w:val="0"/>
        <w:snapToGrid/>
        <w:spacing w:before="0" w:after="0" w:line="490" w:lineRule="exact"/>
        <w:jc w:val="center"/>
        <w:rPr>
          <w:rFonts w:ascii="宋体" w:hAnsi="宋体" w:eastAsia="宋体" w:cs="宋体"/>
          <w:color w:val="000000" w:themeColor="text1"/>
          <w:sz w:val="24"/>
          <w:szCs w:val="24"/>
          <w:highlight w:val="none"/>
          <w14:textFill>
            <w14:solidFill>
              <w14:schemeClr w14:val="tx1"/>
            </w14:solidFill>
          </w14:textFill>
        </w:rPr>
      </w:pPr>
      <w:bookmarkStart w:id="91" w:name="_Toc16969"/>
      <w:bookmarkStart w:id="92" w:name="_Toc22225"/>
      <w:bookmarkStart w:id="93" w:name="（六）评审及异常情况处理"/>
      <w:r>
        <w:rPr>
          <w:rFonts w:hint="eastAsia" w:ascii="宋体" w:hAnsi="宋体" w:eastAsia="宋体" w:cs="宋体"/>
          <w:color w:val="000000" w:themeColor="text1"/>
          <w:sz w:val="24"/>
          <w:szCs w:val="24"/>
          <w:highlight w:val="none"/>
          <w14:textFill>
            <w14:solidFill>
              <w14:schemeClr w14:val="tx1"/>
            </w14:solidFill>
          </w14:textFill>
        </w:rPr>
        <w:t>（六）评审及异常情况处理</w:t>
      </w:r>
      <w:bookmarkEnd w:id="91"/>
      <w:bookmarkEnd w:id="92"/>
    </w:p>
    <w:bookmarkEnd w:id="93"/>
    <w:p w14:paraId="12C60C87">
      <w:pPr>
        <w:pageBreakBefore w:val="0"/>
        <w:kinsoku/>
        <w:wordWrap/>
        <w:overflowPunct/>
        <w:topLinePunct w:val="0"/>
        <w:autoSpaceDE/>
        <w:autoSpaceDN/>
        <w:bidi w:val="0"/>
        <w:snapToGrid/>
        <w:spacing w:line="490" w:lineRule="exact"/>
        <w:ind w:firstLine="480" w:firstLineChars="200"/>
        <w:rPr>
          <w:rFonts w:ascii="宋体" w:hAnsi="宋体" w:cs="Arial"/>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w:t>
      </w:r>
      <w:r>
        <w:rPr>
          <w:rFonts w:hint="eastAsia" w:ascii="宋体" w:hAnsi="宋体" w:cs="Arial"/>
          <w:color w:val="000000" w:themeColor="text1"/>
          <w:sz w:val="24"/>
          <w:szCs w:val="24"/>
          <w:highlight w:val="none"/>
          <w14:textFill>
            <w14:solidFill>
              <w14:schemeClr w14:val="tx1"/>
            </w14:solidFill>
          </w14:textFill>
        </w:rPr>
        <w:t>谈判小组将遵循公平、公正的原则，对供应商最终提交的确认价进行综合评审，根据符合采购需求、质量和服务相等且报价最低的原则推荐出成交供应商。如果最后一轮报价出现多家供应商报价相同时，谈判小组将采取抽签的方式确定成交候选人。</w:t>
      </w:r>
    </w:p>
    <w:p w14:paraId="458625FD">
      <w:pPr>
        <w:pageBreakBefore w:val="0"/>
        <w:kinsoku/>
        <w:wordWrap/>
        <w:overflowPunct/>
        <w:topLinePunct w:val="0"/>
        <w:autoSpaceDE/>
        <w:autoSpaceDN/>
        <w:bidi w:val="0"/>
        <w:snapToGrid/>
        <w:spacing w:line="490" w:lineRule="exact"/>
        <w:ind w:firstLine="480" w:firstLineChars="200"/>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2、谈判时出现以下情况之一的，将予以废标：</w:t>
      </w:r>
    </w:p>
    <w:p w14:paraId="66322E76">
      <w:pPr>
        <w:pageBreakBefore w:val="0"/>
        <w:kinsoku/>
        <w:wordWrap/>
        <w:overflowPunct/>
        <w:topLinePunct w:val="0"/>
        <w:autoSpaceDE/>
        <w:autoSpaceDN/>
        <w:bidi w:val="0"/>
        <w:snapToGrid/>
        <w:spacing w:line="490" w:lineRule="exact"/>
        <w:ind w:firstLine="480" w:firstLineChars="200"/>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（1）符合专业条件的供应商或者对采购文件作实质性响应的供应商不足三家的；</w:t>
      </w:r>
    </w:p>
    <w:p w14:paraId="4F2EB129">
      <w:pPr>
        <w:pageBreakBefore w:val="0"/>
        <w:kinsoku/>
        <w:wordWrap/>
        <w:overflowPunct/>
        <w:topLinePunct w:val="0"/>
        <w:autoSpaceDE/>
        <w:autoSpaceDN/>
        <w:bidi w:val="0"/>
        <w:snapToGrid/>
        <w:spacing w:line="490" w:lineRule="exact"/>
        <w:ind w:firstLine="480" w:firstLineChars="200"/>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（2）供应商的报价均超过了采购预算，经过多轮谈判仍不能降到预算内、且采购人不能支付的；</w:t>
      </w:r>
    </w:p>
    <w:p w14:paraId="0BED9906">
      <w:pPr>
        <w:pageBreakBefore w:val="0"/>
        <w:kinsoku/>
        <w:wordWrap/>
        <w:overflowPunct/>
        <w:topLinePunct w:val="0"/>
        <w:autoSpaceDE/>
        <w:autoSpaceDN/>
        <w:bidi w:val="0"/>
        <w:snapToGrid/>
        <w:spacing w:line="490" w:lineRule="exact"/>
        <w:ind w:firstLine="480" w:firstLineChars="200"/>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（3）经过谈判，供应商所提供的货物服务仍无法满足谈判文件实质性要求、影响工作的；</w:t>
      </w:r>
    </w:p>
    <w:p w14:paraId="36D49DF8">
      <w:pPr>
        <w:pageBreakBefore w:val="0"/>
        <w:kinsoku/>
        <w:wordWrap/>
        <w:overflowPunct/>
        <w:topLinePunct w:val="0"/>
        <w:autoSpaceDE/>
        <w:autoSpaceDN/>
        <w:bidi w:val="0"/>
        <w:snapToGrid/>
        <w:spacing w:line="490" w:lineRule="exact"/>
        <w:ind w:firstLine="480" w:firstLineChars="200"/>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（4）出现影响采购公正的违法、违规行为的；</w:t>
      </w:r>
    </w:p>
    <w:p w14:paraId="20030959">
      <w:pPr>
        <w:pageBreakBefore w:val="0"/>
        <w:kinsoku/>
        <w:wordWrap/>
        <w:overflowPunct/>
        <w:topLinePunct w:val="0"/>
        <w:autoSpaceDE/>
        <w:autoSpaceDN/>
        <w:bidi w:val="0"/>
        <w:snapToGrid/>
        <w:spacing w:line="490" w:lineRule="exact"/>
        <w:ind w:firstLine="480" w:firstLineChars="200"/>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（5）因重大变故，采购任务取消的。</w:t>
      </w:r>
    </w:p>
    <w:p w14:paraId="0C010ABB">
      <w:pPr>
        <w:pageBreakBefore w:val="0"/>
        <w:kinsoku/>
        <w:wordWrap/>
        <w:overflowPunct/>
        <w:topLinePunct w:val="0"/>
        <w:autoSpaceDE/>
        <w:autoSpaceDN/>
        <w:bidi w:val="0"/>
        <w:snapToGrid/>
        <w:spacing w:line="490" w:lineRule="exact"/>
        <w:ind w:firstLine="482" w:firstLineChars="200"/>
        <w:jc w:val="left"/>
        <w:rPr>
          <w:rFonts w:hint="eastAsia" w:ascii="宋体" w:hAnsi="宋体" w:cs="Arial"/>
          <w:b/>
          <w:bCs/>
          <w:color w:val="000000" w:themeColor="text1"/>
          <w:sz w:val="24"/>
          <w:szCs w:val="24"/>
          <w:highlight w:val="none"/>
          <w:lang w:val="en-US" w:eastAsia="zh-CN"/>
          <w14:textFill>
            <w14:solidFill>
              <w14:schemeClr w14:val="tx1"/>
            </w14:solidFill>
          </w14:textFill>
        </w:rPr>
      </w:pPr>
      <w:r>
        <w:rPr>
          <w:rFonts w:hint="eastAsia" w:ascii="宋体" w:hAnsi="宋体" w:cs="Arial"/>
          <w:b/>
          <w:bCs/>
          <w:color w:val="000000" w:themeColor="text1"/>
          <w:sz w:val="24"/>
          <w:szCs w:val="24"/>
          <w:highlight w:val="none"/>
          <w:lang w:val="en-US" w:eastAsia="zh-CN"/>
          <w14:textFill>
            <w14:solidFill>
              <w14:schemeClr w14:val="tx1"/>
            </w14:solidFill>
          </w14:textFill>
        </w:rPr>
        <w:t>3、</w:t>
      </w:r>
      <w:r>
        <w:rPr>
          <w:rFonts w:hint="eastAsia" w:ascii="宋体" w:hAnsi="宋体" w:cs="Arial"/>
          <w:b/>
          <w:bCs/>
          <w:color w:val="000000" w:themeColor="text1"/>
          <w:sz w:val="24"/>
          <w:szCs w:val="24"/>
          <w:highlight w:val="none"/>
          <w14:textFill>
            <w14:solidFill>
              <w14:schemeClr w14:val="tx1"/>
            </w14:solidFill>
          </w14:textFill>
        </w:rPr>
        <w:t>因本项目维保设备为临床诊疗急需设备，</w:t>
      </w:r>
      <w:r>
        <w:rPr>
          <w:rFonts w:hint="eastAsia" w:ascii="宋体" w:hAnsi="宋体" w:cs="Arial"/>
          <w:b/>
          <w:bCs/>
          <w:color w:val="000000" w:themeColor="text1"/>
          <w:sz w:val="24"/>
          <w:szCs w:val="24"/>
          <w:highlight w:val="none"/>
          <w:lang w:val="en-US" w:eastAsia="zh-CN"/>
          <w14:textFill>
            <w14:solidFill>
              <w14:schemeClr w14:val="tx1"/>
            </w14:solidFill>
          </w14:textFill>
        </w:rPr>
        <w:t>且该设备已脱保并</w:t>
      </w:r>
      <w:r>
        <w:rPr>
          <w:rFonts w:hint="eastAsia" w:ascii="宋体" w:hAnsi="宋体" w:cs="Arial"/>
          <w:b/>
          <w:bCs/>
          <w:color w:val="000000" w:themeColor="text1"/>
          <w:sz w:val="24"/>
          <w:szCs w:val="24"/>
          <w:highlight w:val="none"/>
          <w14:textFill>
            <w14:solidFill>
              <w14:schemeClr w14:val="tx1"/>
            </w14:solidFill>
          </w14:textFill>
        </w:rPr>
        <w:t>影响医院诊疗工作。本项目已通过发布公告方式连续组织采购，本次为第三次组织采购</w:t>
      </w:r>
      <w:r>
        <w:rPr>
          <w:rFonts w:hint="eastAsia" w:ascii="宋体" w:hAnsi="宋体" w:cs="Arial"/>
          <w:b/>
          <w:bCs/>
          <w:color w:val="000000" w:themeColor="text1"/>
          <w:sz w:val="24"/>
          <w:szCs w:val="24"/>
          <w:highlight w:val="none"/>
          <w:lang w:val="en-US" w:eastAsia="zh-CN"/>
          <w14:textFill>
            <w14:solidFill>
              <w14:schemeClr w14:val="tx1"/>
            </w14:solidFill>
          </w14:textFill>
        </w:rPr>
        <w:t>,</w:t>
      </w:r>
      <w:r>
        <w:rPr>
          <w:rFonts w:hint="eastAsia" w:ascii="宋体" w:hAnsi="宋体" w:cs="Arial"/>
          <w:b/>
          <w:bCs/>
          <w:color w:val="000000" w:themeColor="text1"/>
          <w:sz w:val="24"/>
          <w:szCs w:val="24"/>
          <w:highlight w:val="none"/>
          <w14:textFill>
            <w14:solidFill>
              <w14:schemeClr w14:val="tx1"/>
            </w14:solidFill>
          </w14:textFill>
        </w:rPr>
        <w:t>如</w:t>
      </w:r>
      <w:bookmarkStart w:id="154" w:name="_GoBack"/>
      <w:bookmarkEnd w:id="154"/>
      <w:r>
        <w:rPr>
          <w:rFonts w:hint="eastAsia" w:ascii="宋体" w:hAnsi="宋体" w:cs="Arial"/>
          <w:b/>
          <w:bCs/>
          <w:color w:val="000000" w:themeColor="text1"/>
          <w:sz w:val="24"/>
          <w:szCs w:val="24"/>
          <w:highlight w:val="none"/>
          <w14:textFill>
            <w14:solidFill>
              <w14:schemeClr w14:val="tx1"/>
            </w14:solidFill>
          </w14:textFill>
        </w:rPr>
        <w:t>出现前述第（2）项情形，最终递交响应文件并通过初步评审的供应商为2家的，谈判小组可以继续谈判；通过初步评审的供应商仅为1家的，本次采购废标（终止），重新组织采购。成交候选人按实际通过初步评审的供应商数量推荐，最多不超过2名。</w:t>
      </w:r>
    </w:p>
    <w:p w14:paraId="011B82EC">
      <w:pPr>
        <w:pageBreakBefore w:val="0"/>
        <w:kinsoku/>
        <w:wordWrap/>
        <w:overflowPunct/>
        <w:topLinePunct w:val="0"/>
        <w:autoSpaceDE/>
        <w:autoSpaceDN/>
        <w:bidi w:val="0"/>
        <w:snapToGrid/>
        <w:spacing w:line="490" w:lineRule="exact"/>
        <w:ind w:firstLine="480" w:firstLineChars="200"/>
        <w:jc w:val="left"/>
        <w:rPr>
          <w:rFonts w:ascii="宋体" w:hAnsi="宋体" w:cs="宋体"/>
          <w:color w:val="000000" w:themeColor="text1"/>
          <w:sz w:val="24"/>
          <w:szCs w:val="24"/>
          <w:highlight w:val="none"/>
          <w14:textFill>
            <w14:solidFill>
              <w14:schemeClr w14:val="tx1"/>
            </w14:solidFill>
          </w14:textFill>
        </w:rPr>
      </w:pPr>
      <w:r>
        <w:rPr>
          <w:rFonts w:hint="eastAsia" w:ascii="宋体" w:hAnsi="宋体" w:cs="Arial"/>
          <w:color w:val="000000" w:themeColor="text1"/>
          <w:sz w:val="24"/>
          <w:szCs w:val="24"/>
          <w:highlight w:val="none"/>
          <w:lang w:val="en-US" w:eastAsia="zh-CN"/>
          <w14:textFill>
            <w14:solidFill>
              <w14:schemeClr w14:val="tx1"/>
            </w14:solidFill>
          </w14:textFill>
        </w:rPr>
        <w:t>4</w:t>
      </w:r>
      <w:r>
        <w:rPr>
          <w:rFonts w:hint="eastAsia" w:ascii="宋体" w:hAnsi="宋体" w:cs="Arial"/>
          <w:color w:val="000000" w:themeColor="text1"/>
          <w:sz w:val="24"/>
          <w:szCs w:val="24"/>
          <w:highlight w:val="none"/>
          <w14:textFill>
            <w14:solidFill>
              <w14:schemeClr w14:val="tx1"/>
            </w14:solidFill>
          </w14:textFill>
        </w:rPr>
        <w:t>、重新组织谈判，采购单位将通过</w:t>
      </w:r>
      <w:r>
        <w:rPr>
          <w:rFonts w:hint="eastAsia" w:ascii="宋体" w:hAnsi="宋体"/>
          <w:color w:val="000000" w:themeColor="text1"/>
          <w:sz w:val="24"/>
          <w:szCs w:val="24"/>
          <w:highlight w:val="none"/>
          <w:lang w:val="en-US" w:eastAsia="zh-CN"/>
          <w14:textFill>
            <w14:solidFill>
              <w14:schemeClr w14:val="tx1"/>
            </w14:solidFill>
          </w14:textFill>
        </w:rPr>
        <w:t>院内官网平台</w:t>
      </w:r>
      <w:r>
        <w:rPr>
          <w:rFonts w:hint="eastAsia" w:ascii="宋体" w:hAnsi="宋体" w:cs="Arial"/>
          <w:color w:val="000000" w:themeColor="text1"/>
          <w:sz w:val="24"/>
          <w:szCs w:val="24"/>
          <w:highlight w:val="none"/>
          <w14:textFill>
            <w14:solidFill>
              <w14:schemeClr w14:val="tx1"/>
            </w14:solidFill>
          </w14:textFill>
        </w:rPr>
        <w:t>进行公告。</w:t>
      </w:r>
    </w:p>
    <w:p w14:paraId="33E94D5B">
      <w:pPr>
        <w:pStyle w:val="3"/>
        <w:pageBreakBefore w:val="0"/>
        <w:kinsoku/>
        <w:wordWrap/>
        <w:overflowPunct/>
        <w:topLinePunct w:val="0"/>
        <w:autoSpaceDE/>
        <w:autoSpaceDN/>
        <w:bidi w:val="0"/>
        <w:snapToGrid/>
        <w:spacing w:before="0" w:after="0" w:line="490" w:lineRule="exact"/>
        <w:jc w:val="center"/>
        <w:rPr>
          <w:rFonts w:hint="eastAsia" w:ascii="宋体" w:hAnsi="宋体" w:eastAsia="宋体" w:cs="宋体"/>
          <w:color w:val="000000" w:themeColor="text1"/>
          <w:sz w:val="24"/>
          <w:szCs w:val="24"/>
          <w:highlight w:val="none"/>
          <w14:textFill>
            <w14:solidFill>
              <w14:schemeClr w14:val="tx1"/>
            </w14:solidFill>
          </w14:textFill>
        </w:rPr>
      </w:pPr>
      <w:bookmarkStart w:id="94" w:name="_Toc31134"/>
      <w:bookmarkStart w:id="95" w:name="_Toc18914"/>
      <w:bookmarkStart w:id="96" w:name="（七）报价响应及答疑"/>
      <w:r>
        <w:rPr>
          <w:rFonts w:hint="eastAsia" w:ascii="宋体" w:hAnsi="宋体" w:eastAsia="宋体" w:cs="宋体"/>
          <w:color w:val="000000" w:themeColor="text1"/>
          <w:sz w:val="24"/>
          <w:szCs w:val="24"/>
          <w:highlight w:val="none"/>
          <w14:textFill>
            <w14:solidFill>
              <w14:schemeClr w14:val="tx1"/>
            </w14:solidFill>
          </w14:textFill>
        </w:rPr>
        <w:t>（七）报价响应及答疑</w:t>
      </w:r>
      <w:bookmarkEnd w:id="94"/>
      <w:bookmarkEnd w:id="95"/>
    </w:p>
    <w:bookmarkEnd w:id="96"/>
    <w:p w14:paraId="7B73B1EF">
      <w:pPr>
        <w:pageBreakBefore w:val="0"/>
        <w:kinsoku/>
        <w:wordWrap/>
        <w:overflowPunct/>
        <w:topLinePunct w:val="0"/>
        <w:autoSpaceDE/>
        <w:autoSpaceDN/>
        <w:bidi w:val="0"/>
        <w:snapToGrid/>
        <w:spacing w:line="490" w:lineRule="exact"/>
        <w:ind w:firstLine="480" w:firstLineChars="200"/>
        <w:rPr>
          <w:rFonts w:ascii="宋体" w:hAnsi="宋体"/>
          <w:color w:val="000000" w:themeColor="text1"/>
          <w:sz w:val="24"/>
          <w:szCs w:val="24"/>
          <w:highlight w:val="none"/>
          <w14:textFill>
            <w14:solidFill>
              <w14:schemeClr w14:val="tx1"/>
            </w14:solidFill>
          </w14:textFill>
        </w:rPr>
      </w:pPr>
      <w:bookmarkStart w:id="97" w:name="_Toc28647"/>
      <w:bookmarkStart w:id="98" w:name="_Toc8394"/>
      <w:r>
        <w:rPr>
          <w:rFonts w:hint="eastAsia" w:ascii="宋体" w:hAnsi="宋体"/>
          <w:color w:val="000000" w:themeColor="text1"/>
          <w:sz w:val="24"/>
          <w:szCs w:val="24"/>
          <w:highlight w:val="none"/>
          <w14:textFill>
            <w14:solidFill>
              <w14:schemeClr w14:val="tx1"/>
            </w14:solidFill>
          </w14:textFill>
        </w:rPr>
        <w:t>1、供应商的报价应当包括满足本次谈判全部采购需求所应提供的服务，以及伴随的货物和工程。</w:t>
      </w:r>
    </w:p>
    <w:p w14:paraId="7893B7C3">
      <w:pPr>
        <w:pageBreakBefore w:val="0"/>
        <w:kinsoku/>
        <w:wordWrap/>
        <w:overflowPunct/>
        <w:topLinePunct w:val="0"/>
        <w:autoSpaceDE/>
        <w:autoSpaceDN/>
        <w:bidi w:val="0"/>
        <w:snapToGrid/>
        <w:spacing w:line="490" w:lineRule="exact"/>
        <w:ind w:firstLine="480" w:firstLineChars="200"/>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lang w:val="en-US" w:eastAsia="zh-CN"/>
          <w14:textFill>
            <w14:solidFill>
              <w14:schemeClr w14:val="tx1"/>
            </w14:solidFill>
          </w14:textFill>
        </w:rPr>
        <w:t>2</w:t>
      </w:r>
      <w:r>
        <w:rPr>
          <w:rFonts w:hint="eastAsia" w:ascii="宋体" w:hAnsi="宋体"/>
          <w:color w:val="000000" w:themeColor="text1"/>
          <w:sz w:val="24"/>
          <w:szCs w:val="24"/>
          <w:highlight w:val="none"/>
          <w14:textFill>
            <w14:solidFill>
              <w14:schemeClr w14:val="tx1"/>
            </w14:solidFill>
          </w14:textFill>
        </w:rPr>
        <w:t>、供应商应自行对</w:t>
      </w:r>
      <w:r>
        <w:rPr>
          <w:rFonts w:hint="eastAsia" w:ascii="宋体" w:hAnsi="宋体"/>
          <w:color w:val="000000" w:themeColor="text1"/>
          <w:sz w:val="24"/>
          <w:szCs w:val="24"/>
          <w:highlight w:val="none"/>
          <w:lang w:val="en-US" w:eastAsia="zh-CN"/>
          <w14:textFill>
            <w14:solidFill>
              <w14:schemeClr w14:val="tx1"/>
            </w14:solidFill>
          </w14:textFill>
        </w:rPr>
        <w:t>服务</w:t>
      </w:r>
      <w:r>
        <w:rPr>
          <w:rFonts w:hint="eastAsia" w:ascii="宋体" w:hAnsi="宋体"/>
          <w:color w:val="000000" w:themeColor="text1"/>
          <w:sz w:val="24"/>
          <w:szCs w:val="24"/>
          <w:highlight w:val="none"/>
          <w14:textFill>
            <w14:solidFill>
              <w14:schemeClr w14:val="tx1"/>
            </w14:solidFill>
          </w14:textFill>
        </w:rPr>
        <w:t>现场和周围环境进行踏勘，以获取编制响应文件和签署合同所需的资料。踏勘现场所发生的费用由供应商自己承担。采购人向供应商提供的有关供货现场的资料和数据，是采购人现有的能使供应商利用的资料。采购人对供应商由此而做出的推论、理解和结论概不负责。供应商因自身原因未到供货现场实地踏勘的，成交后签订合同时和履约过程中，不得以不完全了解现场情况为由，提出任何形式的增加合同外造价或索赔的要求。</w:t>
      </w:r>
    </w:p>
    <w:p w14:paraId="41921469">
      <w:pPr>
        <w:pageBreakBefore w:val="0"/>
        <w:kinsoku/>
        <w:wordWrap/>
        <w:overflowPunct/>
        <w:topLinePunct w:val="0"/>
        <w:autoSpaceDE/>
        <w:autoSpaceDN/>
        <w:bidi w:val="0"/>
        <w:snapToGrid/>
        <w:spacing w:line="490" w:lineRule="exact"/>
        <w:ind w:firstLine="480" w:firstLineChars="200"/>
        <w:rPr>
          <w:rFonts w:hint="eastAsia"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color w:val="000000" w:themeColor="text1"/>
          <w:sz w:val="24"/>
          <w:szCs w:val="24"/>
          <w:highlight w:val="none"/>
          <w:lang w:val="en-US" w:eastAsia="zh-CN"/>
          <w14:textFill>
            <w14:solidFill>
              <w14:schemeClr w14:val="tx1"/>
            </w14:solidFill>
          </w14:textFill>
        </w:rPr>
        <w:t>3</w:t>
      </w:r>
      <w:r>
        <w:rPr>
          <w:rFonts w:hint="eastAsia" w:ascii="宋体" w:hAnsi="宋体" w:eastAsia="宋体"/>
          <w:color w:val="000000" w:themeColor="text1"/>
          <w:sz w:val="24"/>
          <w:szCs w:val="24"/>
          <w:highlight w:val="none"/>
          <w14:textFill>
            <w14:solidFill>
              <w14:schemeClr w14:val="tx1"/>
            </w14:solidFill>
          </w14:textFill>
        </w:rPr>
        <w:t>、供应商若对采购文件有关内容存在理解障碍，或认为采购文件表述有模糊不清之处，可通过电话向采购人（采购代理机构）提出，采购人（采购代理机构）将及时通过电话回复。</w:t>
      </w:r>
      <w:r>
        <w:rPr>
          <w:rFonts w:hint="eastAsia" w:ascii="宋体" w:hAnsi="宋体" w:eastAsia="宋体"/>
          <w:color w:val="000000" w:themeColor="text1"/>
          <w:sz w:val="24"/>
          <w:szCs w:val="24"/>
          <w:highlight w:val="none"/>
          <w14:textFill>
            <w14:solidFill>
              <w14:schemeClr w14:val="tx1"/>
            </w14:solidFill>
          </w14:textFill>
        </w:rPr>
        <w:br w:type="textWrapping"/>
      </w:r>
      <w:r>
        <w:rPr>
          <w:rFonts w:hint="eastAsia" w:ascii="宋体" w:hAnsi="宋体" w:eastAsia="宋体"/>
          <w:color w:val="000000" w:themeColor="text1"/>
          <w:sz w:val="24"/>
          <w:szCs w:val="24"/>
          <w:highlight w:val="none"/>
          <w:lang w:val="en-US" w:eastAsia="zh-CN"/>
          <w14:textFill>
            <w14:solidFill>
              <w14:schemeClr w14:val="tx1"/>
            </w14:solidFill>
          </w14:textFill>
        </w:rPr>
        <w:t xml:space="preserve">    </w:t>
      </w:r>
      <w:r>
        <w:rPr>
          <w:rFonts w:hint="eastAsia" w:ascii="宋体" w:hAnsi="宋体"/>
          <w:color w:val="000000" w:themeColor="text1"/>
          <w:sz w:val="24"/>
          <w:szCs w:val="24"/>
          <w:highlight w:val="none"/>
          <w:lang w:val="en-US" w:eastAsia="zh-CN"/>
          <w14:textFill>
            <w14:solidFill>
              <w14:schemeClr w14:val="tx1"/>
            </w14:solidFill>
          </w14:textFill>
        </w:rPr>
        <w:t>4</w:t>
      </w:r>
      <w:r>
        <w:rPr>
          <w:rFonts w:hint="eastAsia" w:ascii="宋体" w:hAnsi="宋体" w:eastAsia="宋体"/>
          <w:color w:val="000000" w:themeColor="text1"/>
          <w:sz w:val="24"/>
          <w:szCs w:val="24"/>
          <w:highlight w:val="none"/>
          <w:lang w:val="en-US" w:eastAsia="zh-CN"/>
          <w14:textFill>
            <w14:solidFill>
              <w14:schemeClr w14:val="tx1"/>
            </w14:solidFill>
          </w14:textFill>
        </w:rPr>
        <w:t>、供应商若对采购文件有关内容存在质疑，可在开标及截止时间前一天通过书面形式在工作时间向采购人、采购代理机构提出质疑。质疑文件不可匿名，须以附件形式加盖质疑人公章后递交给采购人、采购代理机构。</w:t>
      </w:r>
    </w:p>
    <w:p w14:paraId="71EB149B">
      <w:pPr>
        <w:pageBreakBefore w:val="0"/>
        <w:kinsoku/>
        <w:wordWrap/>
        <w:overflowPunct/>
        <w:topLinePunct w:val="0"/>
        <w:autoSpaceDE/>
        <w:autoSpaceDN/>
        <w:bidi w:val="0"/>
        <w:snapToGrid/>
        <w:spacing w:line="490" w:lineRule="exact"/>
        <w:ind w:firstLine="480" w:firstLineChars="200"/>
        <w:rPr>
          <w:rFonts w:ascii="宋体" w:hAnsi="宋体" w:eastAsia="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lang w:val="en-US" w:eastAsia="zh-CN"/>
          <w14:textFill>
            <w14:solidFill>
              <w14:schemeClr w14:val="tx1"/>
            </w14:solidFill>
          </w14:textFill>
        </w:rPr>
        <w:t>5</w:t>
      </w:r>
      <w:r>
        <w:rPr>
          <w:rFonts w:hint="eastAsia" w:ascii="宋体" w:hAnsi="宋体" w:eastAsia="宋体"/>
          <w:color w:val="000000" w:themeColor="text1"/>
          <w:sz w:val="24"/>
          <w:szCs w:val="24"/>
          <w:highlight w:val="none"/>
          <w14:textFill>
            <w14:solidFill>
              <w14:schemeClr w14:val="tx1"/>
            </w14:solidFill>
          </w14:textFill>
        </w:rPr>
        <w:t>、供应商应确保其所提供的响应资料的真实性、有效性及合法性，否则，由此引起的任何责任由其自行承担。</w:t>
      </w:r>
    </w:p>
    <w:p w14:paraId="39F66AAD">
      <w:pPr>
        <w:pStyle w:val="3"/>
        <w:pageBreakBefore w:val="0"/>
        <w:kinsoku/>
        <w:wordWrap/>
        <w:overflowPunct/>
        <w:topLinePunct w:val="0"/>
        <w:autoSpaceDE/>
        <w:autoSpaceDN/>
        <w:bidi w:val="0"/>
        <w:snapToGrid/>
        <w:spacing w:before="0" w:after="0" w:line="490" w:lineRule="exact"/>
        <w:jc w:val="center"/>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（八）合同的签订</w:t>
      </w:r>
      <w:bookmarkEnd w:id="97"/>
      <w:bookmarkEnd w:id="98"/>
    </w:p>
    <w:p w14:paraId="0D27394B">
      <w:pPr>
        <w:spacing w:line="360" w:lineRule="auto"/>
        <w:ind w:firstLine="480" w:firstLineChars="200"/>
        <w:jc w:val="left"/>
        <w:rPr>
          <w:rFonts w:ascii="宋体" w:hAnsi="宋体" w:cs="Arial"/>
          <w:color w:val="000000" w:themeColor="text1"/>
          <w:sz w:val="24"/>
          <w:szCs w:val="24"/>
          <w:highlight w:val="none"/>
          <w14:textFill>
            <w14:solidFill>
              <w14:schemeClr w14:val="tx1"/>
            </w14:solidFill>
          </w14:textFill>
        </w:rPr>
      </w:pPr>
      <w:r>
        <w:rPr>
          <w:rFonts w:hint="eastAsia" w:ascii="宋体" w:hAnsi="宋体" w:cs="Arial"/>
          <w:color w:val="000000" w:themeColor="text1"/>
          <w:sz w:val="24"/>
          <w:szCs w:val="24"/>
          <w:highlight w:val="none"/>
          <w14:textFill>
            <w14:solidFill>
              <w14:schemeClr w14:val="tx1"/>
            </w14:solidFill>
          </w14:textFill>
        </w:rPr>
        <w:t>1、质疑期</w:t>
      </w:r>
      <w:r>
        <w:rPr>
          <w:rFonts w:ascii="宋体" w:hAnsi="宋体" w:cs="Arial"/>
          <w:color w:val="000000" w:themeColor="text1"/>
          <w:sz w:val="24"/>
          <w:szCs w:val="24"/>
          <w:highlight w:val="none"/>
          <w14:textFill>
            <w14:solidFill>
              <w14:schemeClr w14:val="tx1"/>
            </w14:solidFill>
          </w14:textFill>
        </w:rPr>
        <w:t>内如未接到供应商的质疑和投诉</w:t>
      </w:r>
      <w:r>
        <w:rPr>
          <w:rFonts w:hint="eastAsia" w:ascii="宋体" w:hAnsi="宋体" w:cs="Arial"/>
          <w:color w:val="000000" w:themeColor="text1"/>
          <w:sz w:val="24"/>
          <w:szCs w:val="24"/>
          <w:highlight w:val="none"/>
          <w14:textFill>
            <w14:solidFill>
              <w14:schemeClr w14:val="tx1"/>
            </w14:solidFill>
          </w14:textFill>
        </w:rPr>
        <w:t>，将向成交供应商发出成交通知书。</w:t>
      </w:r>
    </w:p>
    <w:p w14:paraId="3B57EB43">
      <w:pPr>
        <w:spacing w:line="360" w:lineRule="auto"/>
        <w:ind w:firstLine="480" w:firstLineChars="200"/>
        <w:jc w:val="left"/>
        <w:rPr>
          <w:rFonts w:ascii="宋体" w:hAnsi="宋体" w:cs="Arial"/>
          <w:color w:val="000000" w:themeColor="text1"/>
          <w:sz w:val="24"/>
          <w:szCs w:val="24"/>
          <w:highlight w:val="none"/>
          <w14:textFill>
            <w14:solidFill>
              <w14:schemeClr w14:val="tx1"/>
            </w14:solidFill>
          </w14:textFill>
        </w:rPr>
      </w:pPr>
      <w:r>
        <w:rPr>
          <w:rFonts w:hint="eastAsia" w:ascii="宋体" w:hAnsi="宋体" w:cs="Arial"/>
          <w:color w:val="000000" w:themeColor="text1"/>
          <w:sz w:val="24"/>
          <w:szCs w:val="24"/>
          <w:highlight w:val="none"/>
          <w14:textFill>
            <w14:solidFill>
              <w14:schemeClr w14:val="tx1"/>
            </w14:solidFill>
          </w14:textFill>
        </w:rPr>
        <w:t>2、成交供应商在</w:t>
      </w:r>
      <w:r>
        <w:rPr>
          <w:rFonts w:hint="eastAsia" w:ascii="宋体" w:hAnsi="宋体" w:cs="Arial"/>
          <w:color w:val="000000" w:themeColor="text1"/>
          <w:sz w:val="24"/>
          <w:szCs w:val="24"/>
          <w:highlight w:val="none"/>
          <w:lang w:val="en-US" w:eastAsia="zh-CN"/>
          <w14:textFill>
            <w14:solidFill>
              <w14:schemeClr w14:val="tx1"/>
            </w14:solidFill>
          </w14:textFill>
        </w:rPr>
        <w:t>成交</w:t>
      </w:r>
      <w:r>
        <w:rPr>
          <w:rFonts w:hint="eastAsia" w:ascii="宋体" w:hAnsi="宋体" w:cs="Arial"/>
          <w:color w:val="000000" w:themeColor="text1"/>
          <w:sz w:val="24"/>
          <w:szCs w:val="24"/>
          <w:highlight w:val="none"/>
          <w14:textFill>
            <w14:solidFill>
              <w14:schemeClr w14:val="tx1"/>
            </w14:solidFill>
          </w14:textFill>
        </w:rPr>
        <w:t>通知书发出</w:t>
      </w:r>
      <w:r>
        <w:rPr>
          <w:rFonts w:ascii="宋体" w:hAnsi="宋体" w:cs="Arial"/>
          <w:color w:val="000000" w:themeColor="text1"/>
          <w:sz w:val="24"/>
          <w:szCs w:val="24"/>
          <w:highlight w:val="none"/>
          <w14:textFill>
            <w14:solidFill>
              <w14:schemeClr w14:val="tx1"/>
            </w14:solidFill>
          </w14:textFill>
        </w:rPr>
        <w:t>后</w:t>
      </w:r>
      <w:r>
        <w:rPr>
          <w:rFonts w:hint="eastAsia" w:ascii="宋体" w:hAnsi="宋体" w:cs="Arial"/>
          <w:color w:val="000000" w:themeColor="text1"/>
          <w:sz w:val="24"/>
          <w:szCs w:val="24"/>
          <w:highlight w:val="none"/>
          <w14:textFill>
            <w14:solidFill>
              <w14:schemeClr w14:val="tx1"/>
            </w14:solidFill>
          </w14:textFill>
        </w:rPr>
        <w:t>7个工作日</w:t>
      </w:r>
      <w:r>
        <w:rPr>
          <w:rFonts w:ascii="宋体" w:hAnsi="宋体" w:cs="Arial"/>
          <w:color w:val="000000" w:themeColor="text1"/>
          <w:sz w:val="24"/>
          <w:szCs w:val="24"/>
          <w:highlight w:val="none"/>
          <w14:textFill>
            <w14:solidFill>
              <w14:schemeClr w14:val="tx1"/>
            </w14:solidFill>
          </w14:textFill>
        </w:rPr>
        <w:t>内与</w:t>
      </w:r>
      <w:r>
        <w:rPr>
          <w:rFonts w:hint="eastAsia" w:ascii="宋体" w:hAnsi="宋体" w:cs="Arial"/>
          <w:color w:val="000000" w:themeColor="text1"/>
          <w:sz w:val="24"/>
          <w:szCs w:val="24"/>
          <w:highlight w:val="none"/>
          <w14:textFill>
            <w14:solidFill>
              <w14:schemeClr w14:val="tx1"/>
            </w14:solidFill>
          </w14:textFill>
        </w:rPr>
        <w:t>采购单位</w:t>
      </w:r>
      <w:r>
        <w:rPr>
          <w:rFonts w:ascii="宋体" w:hAnsi="宋体" w:cs="Arial"/>
          <w:color w:val="000000" w:themeColor="text1"/>
          <w:sz w:val="24"/>
          <w:szCs w:val="24"/>
          <w:highlight w:val="none"/>
          <w14:textFill>
            <w14:solidFill>
              <w14:schemeClr w14:val="tx1"/>
            </w14:solidFill>
          </w14:textFill>
        </w:rPr>
        <w:t>签订合同。</w:t>
      </w:r>
      <w:r>
        <w:rPr>
          <w:rFonts w:hint="eastAsia" w:ascii="宋体" w:hAnsi="宋体" w:cs="Arial"/>
          <w:color w:val="000000" w:themeColor="text1"/>
          <w:sz w:val="24"/>
          <w:szCs w:val="24"/>
          <w:highlight w:val="none"/>
          <w14:textFill>
            <w14:solidFill>
              <w14:schemeClr w14:val="tx1"/>
            </w14:solidFill>
          </w14:textFill>
        </w:rPr>
        <w:t>采购文件、</w:t>
      </w:r>
      <w:r>
        <w:rPr>
          <w:rFonts w:hint="eastAsia" w:ascii="宋体" w:hAnsi="宋体" w:cs="Arial"/>
          <w:color w:val="000000" w:themeColor="text1"/>
          <w:sz w:val="24"/>
          <w:szCs w:val="24"/>
          <w:highlight w:val="none"/>
          <w:lang w:val="en-US" w:eastAsia="zh-CN"/>
          <w14:textFill>
            <w14:solidFill>
              <w14:schemeClr w14:val="tx1"/>
            </w14:solidFill>
          </w14:textFill>
        </w:rPr>
        <w:t>成交</w:t>
      </w:r>
      <w:r>
        <w:rPr>
          <w:rFonts w:hint="eastAsia" w:ascii="宋体" w:hAnsi="宋体" w:cs="Arial"/>
          <w:color w:val="000000" w:themeColor="text1"/>
          <w:sz w:val="24"/>
          <w:szCs w:val="24"/>
          <w:highlight w:val="none"/>
          <w14:textFill>
            <w14:solidFill>
              <w14:schemeClr w14:val="tx1"/>
            </w14:solidFill>
          </w14:textFill>
        </w:rPr>
        <w:t>供应商的</w:t>
      </w:r>
      <w:r>
        <w:rPr>
          <w:rFonts w:hint="eastAsia" w:ascii="宋体" w:hAnsi="宋体" w:cs="Arial"/>
          <w:color w:val="000000" w:themeColor="text1"/>
          <w:sz w:val="24"/>
          <w:szCs w:val="24"/>
          <w:highlight w:val="none"/>
          <w:lang w:eastAsia="zh-CN"/>
          <w14:textFill>
            <w14:solidFill>
              <w14:schemeClr w14:val="tx1"/>
            </w14:solidFill>
          </w14:textFill>
        </w:rPr>
        <w:t>响应文件</w:t>
      </w:r>
      <w:r>
        <w:rPr>
          <w:rFonts w:hint="eastAsia" w:ascii="宋体" w:hAnsi="宋体" w:cs="Arial"/>
          <w:color w:val="000000" w:themeColor="text1"/>
          <w:sz w:val="24"/>
          <w:szCs w:val="24"/>
          <w:highlight w:val="none"/>
          <w14:textFill>
            <w14:solidFill>
              <w14:schemeClr w14:val="tx1"/>
            </w14:solidFill>
          </w14:textFill>
        </w:rPr>
        <w:t>及澄清文件等，均作为合同的附件。</w:t>
      </w:r>
    </w:p>
    <w:p w14:paraId="3EA75C01">
      <w:pPr>
        <w:spacing w:line="360" w:lineRule="auto"/>
        <w:ind w:firstLine="480" w:firstLineChars="200"/>
        <w:jc w:val="left"/>
        <w:rPr>
          <w:rFonts w:ascii="宋体" w:hAnsi="宋体" w:cs="Arial"/>
          <w:color w:val="000000" w:themeColor="text1"/>
          <w:sz w:val="24"/>
          <w:szCs w:val="24"/>
          <w:highlight w:val="none"/>
          <w14:textFill>
            <w14:solidFill>
              <w14:schemeClr w14:val="tx1"/>
            </w14:solidFill>
          </w14:textFill>
        </w:rPr>
      </w:pPr>
      <w:r>
        <w:rPr>
          <w:rFonts w:hint="eastAsia" w:ascii="宋体" w:hAnsi="宋体" w:cs="Arial"/>
          <w:color w:val="000000" w:themeColor="text1"/>
          <w:sz w:val="24"/>
          <w:szCs w:val="24"/>
          <w:highlight w:val="none"/>
          <w14:textFill>
            <w14:solidFill>
              <w14:schemeClr w14:val="tx1"/>
            </w14:solidFill>
          </w14:textFill>
        </w:rPr>
        <w:t>3、</w:t>
      </w:r>
      <w:r>
        <w:rPr>
          <w:rFonts w:ascii="宋体" w:hAnsi="宋体" w:cs="Arial"/>
          <w:color w:val="000000" w:themeColor="text1"/>
          <w:sz w:val="24"/>
          <w:szCs w:val="24"/>
          <w:highlight w:val="none"/>
          <w14:textFill>
            <w14:solidFill>
              <w14:schemeClr w14:val="tx1"/>
            </w14:solidFill>
          </w14:textFill>
        </w:rPr>
        <w:t>采购</w:t>
      </w:r>
      <w:r>
        <w:rPr>
          <w:rFonts w:hint="eastAsia" w:ascii="宋体" w:hAnsi="宋体" w:cs="Arial"/>
          <w:color w:val="000000" w:themeColor="text1"/>
          <w:sz w:val="24"/>
          <w:szCs w:val="24"/>
          <w:highlight w:val="none"/>
          <w14:textFill>
            <w14:solidFill>
              <w14:schemeClr w14:val="tx1"/>
            </w14:solidFill>
          </w14:textFill>
        </w:rPr>
        <w:t>单位</w:t>
      </w:r>
      <w:r>
        <w:rPr>
          <w:rFonts w:ascii="宋体" w:hAnsi="宋体" w:cs="Arial"/>
          <w:color w:val="000000" w:themeColor="text1"/>
          <w:sz w:val="24"/>
          <w:szCs w:val="24"/>
          <w:highlight w:val="none"/>
          <w14:textFill>
            <w14:solidFill>
              <w14:schemeClr w14:val="tx1"/>
            </w14:solidFill>
          </w14:textFill>
        </w:rPr>
        <w:t>在签订合同时，可以在不改变合同其他条款的前提下变更采购数量，但变更的金额不得超过成交总价的10%。</w:t>
      </w:r>
    </w:p>
    <w:p w14:paraId="7EFAD575">
      <w:pPr>
        <w:spacing w:line="360" w:lineRule="auto"/>
        <w:ind w:firstLine="480" w:firstLineChars="200"/>
        <w:jc w:val="left"/>
        <w:rPr>
          <w:rFonts w:hint="eastAsia" w:ascii="宋体" w:hAnsi="宋体" w:cs="Arial"/>
          <w:color w:val="000000" w:themeColor="text1"/>
          <w:sz w:val="24"/>
          <w:szCs w:val="24"/>
          <w:highlight w:val="none"/>
          <w14:textFill>
            <w14:solidFill>
              <w14:schemeClr w14:val="tx1"/>
            </w14:solidFill>
          </w14:textFill>
        </w:rPr>
      </w:pPr>
      <w:r>
        <w:rPr>
          <w:rFonts w:hint="eastAsia" w:ascii="宋体" w:hAnsi="宋体" w:cs="Arial"/>
          <w:color w:val="000000" w:themeColor="text1"/>
          <w:sz w:val="24"/>
          <w:szCs w:val="24"/>
          <w:highlight w:val="none"/>
          <w14:textFill>
            <w14:solidFill>
              <w14:schemeClr w14:val="tx1"/>
            </w14:solidFill>
          </w14:textFill>
        </w:rPr>
        <w:t>4、</w:t>
      </w:r>
      <w:r>
        <w:rPr>
          <w:rFonts w:ascii="宋体" w:hAnsi="宋体" w:cs="Arial"/>
          <w:color w:val="000000" w:themeColor="text1"/>
          <w:sz w:val="24"/>
          <w:szCs w:val="24"/>
          <w:highlight w:val="none"/>
          <w14:textFill>
            <w14:solidFill>
              <w14:schemeClr w14:val="tx1"/>
            </w14:solidFill>
          </w14:textFill>
        </w:rPr>
        <w:t>成交供应商因不可抗力或者自身原因不能在规定的时间内与采购人签订采购合同，采购人可以与排在成交供应商后第一位的候选供应商签订采购合同，以此类推</w:t>
      </w:r>
      <w:r>
        <w:rPr>
          <w:rFonts w:hint="eastAsia" w:ascii="宋体" w:hAnsi="宋体" w:cs="Arial"/>
          <w:color w:val="000000" w:themeColor="text1"/>
          <w:sz w:val="24"/>
          <w:szCs w:val="24"/>
          <w:highlight w:val="none"/>
          <w14:textFill>
            <w14:solidFill>
              <w14:schemeClr w14:val="tx1"/>
            </w14:solidFill>
          </w14:textFill>
        </w:rPr>
        <w:t>或重新组织采购</w:t>
      </w:r>
      <w:r>
        <w:rPr>
          <w:rFonts w:ascii="宋体" w:hAnsi="宋体" w:cs="Arial"/>
          <w:color w:val="000000" w:themeColor="text1"/>
          <w:sz w:val="24"/>
          <w:szCs w:val="24"/>
          <w:highlight w:val="none"/>
          <w14:textFill>
            <w14:solidFill>
              <w14:schemeClr w14:val="tx1"/>
            </w14:solidFill>
          </w14:textFill>
        </w:rPr>
        <w:t>。</w:t>
      </w:r>
    </w:p>
    <w:p w14:paraId="57371097">
      <w:pPr>
        <w:pageBreakBefore w:val="0"/>
        <w:kinsoku/>
        <w:wordWrap/>
        <w:overflowPunct/>
        <w:topLinePunct w:val="0"/>
        <w:autoSpaceDE/>
        <w:autoSpaceDN/>
        <w:bidi w:val="0"/>
        <w:snapToGrid/>
        <w:spacing w:line="490" w:lineRule="exact"/>
        <w:ind w:firstLine="480" w:firstLineChars="200"/>
        <w:jc w:val="left"/>
        <w:rPr>
          <w:rFonts w:ascii="宋体" w:hAnsi="宋体" w:cs="Arial"/>
          <w:color w:val="000000" w:themeColor="text1"/>
          <w:sz w:val="24"/>
          <w:szCs w:val="24"/>
          <w:highlight w:val="none"/>
          <w14:textFill>
            <w14:solidFill>
              <w14:schemeClr w14:val="tx1"/>
            </w14:solidFill>
          </w14:textFill>
        </w:rPr>
      </w:pPr>
      <w:r>
        <w:rPr>
          <w:rFonts w:hint="eastAsia" w:ascii="宋体" w:hAnsi="宋体" w:cs="Arial"/>
          <w:color w:val="000000" w:themeColor="text1"/>
          <w:sz w:val="24"/>
          <w:szCs w:val="24"/>
          <w:highlight w:val="none"/>
          <w:lang w:val="en-US" w:eastAsia="zh-CN"/>
          <w14:textFill>
            <w14:solidFill>
              <w14:schemeClr w14:val="tx1"/>
            </w14:solidFill>
          </w14:textFill>
        </w:rPr>
        <w:t>5</w:t>
      </w:r>
      <w:r>
        <w:rPr>
          <w:rFonts w:hint="eastAsia" w:ascii="宋体" w:hAnsi="宋体" w:cs="Arial"/>
          <w:color w:val="000000" w:themeColor="text1"/>
          <w:sz w:val="24"/>
          <w:szCs w:val="24"/>
          <w:highlight w:val="none"/>
          <w14:textFill>
            <w14:solidFill>
              <w14:schemeClr w14:val="tx1"/>
            </w14:solidFill>
          </w14:textFill>
        </w:rPr>
        <w:t>、成交供应商无正当理由不与采购人订立合同的处罚依据：</w:t>
      </w:r>
    </w:p>
    <w:p w14:paraId="318E8CD1">
      <w:pPr>
        <w:pageBreakBefore w:val="0"/>
        <w:kinsoku/>
        <w:wordWrap/>
        <w:overflowPunct/>
        <w:topLinePunct w:val="0"/>
        <w:autoSpaceDE/>
        <w:autoSpaceDN/>
        <w:bidi w:val="0"/>
        <w:snapToGrid/>
        <w:spacing w:line="490" w:lineRule="exact"/>
        <w:ind w:firstLine="480" w:firstLineChars="200"/>
        <w:jc w:val="left"/>
        <w:rPr>
          <w:rFonts w:ascii="宋体" w:hAnsi="宋体" w:cs="Arial"/>
          <w:color w:val="000000" w:themeColor="text1"/>
          <w:sz w:val="24"/>
          <w:szCs w:val="24"/>
          <w:highlight w:val="none"/>
          <w14:textFill>
            <w14:solidFill>
              <w14:schemeClr w14:val="tx1"/>
            </w14:solidFill>
          </w14:textFill>
        </w:rPr>
      </w:pPr>
      <w:r>
        <w:rPr>
          <w:rFonts w:hint="eastAsia" w:ascii="宋体" w:hAnsi="宋体" w:cs="Arial"/>
          <w:color w:val="000000" w:themeColor="text1"/>
          <w:sz w:val="24"/>
          <w:szCs w:val="24"/>
          <w:highlight w:val="none"/>
          <w14:textFill>
            <w14:solidFill>
              <w14:schemeClr w14:val="tx1"/>
            </w14:solidFill>
          </w14:textFill>
        </w:rPr>
        <w:t>（1）《中华人民共和国政府采购法实施条例》</w:t>
      </w:r>
    </w:p>
    <w:p w14:paraId="221B4EC4">
      <w:pPr>
        <w:pageBreakBefore w:val="0"/>
        <w:kinsoku/>
        <w:wordWrap/>
        <w:overflowPunct/>
        <w:topLinePunct w:val="0"/>
        <w:autoSpaceDE/>
        <w:autoSpaceDN/>
        <w:bidi w:val="0"/>
        <w:snapToGrid/>
        <w:spacing w:line="490" w:lineRule="exact"/>
        <w:ind w:firstLine="480" w:firstLineChars="200"/>
        <w:jc w:val="left"/>
        <w:rPr>
          <w:rFonts w:ascii="宋体" w:hAnsi="宋体" w:cs="Arial"/>
          <w:color w:val="000000" w:themeColor="text1"/>
          <w:sz w:val="24"/>
          <w:szCs w:val="24"/>
          <w:highlight w:val="none"/>
          <w14:textFill>
            <w14:solidFill>
              <w14:schemeClr w14:val="tx1"/>
            </w14:solidFill>
          </w14:textFill>
        </w:rPr>
      </w:pPr>
      <w:r>
        <w:rPr>
          <w:rFonts w:hint="eastAsia" w:ascii="宋体" w:hAnsi="宋体" w:cs="Arial"/>
          <w:color w:val="000000" w:themeColor="text1"/>
          <w:sz w:val="24"/>
          <w:szCs w:val="24"/>
          <w:highlight w:val="none"/>
          <w14:textFill>
            <w14:solidFill>
              <w14:schemeClr w14:val="tx1"/>
            </w14:solidFill>
          </w14:textFill>
        </w:rPr>
        <w:t>第七十二条 供应商有下列情形之一的，依照政府采购法第七十七条第一款的规定追究法律责任：……</w:t>
      </w:r>
    </w:p>
    <w:p w14:paraId="0A2A6865">
      <w:pPr>
        <w:pageBreakBefore w:val="0"/>
        <w:kinsoku/>
        <w:wordWrap/>
        <w:overflowPunct/>
        <w:topLinePunct w:val="0"/>
        <w:autoSpaceDE/>
        <w:autoSpaceDN/>
        <w:bidi w:val="0"/>
        <w:snapToGrid/>
        <w:spacing w:line="490" w:lineRule="exact"/>
        <w:ind w:firstLine="480" w:firstLineChars="200"/>
        <w:jc w:val="left"/>
        <w:rPr>
          <w:rFonts w:ascii="宋体" w:hAnsi="宋体" w:cs="Arial"/>
          <w:color w:val="000000" w:themeColor="text1"/>
          <w:sz w:val="24"/>
          <w:szCs w:val="24"/>
          <w:highlight w:val="none"/>
          <w14:textFill>
            <w14:solidFill>
              <w14:schemeClr w14:val="tx1"/>
            </w14:solidFill>
          </w14:textFill>
        </w:rPr>
      </w:pPr>
      <w:r>
        <w:rPr>
          <w:rFonts w:hint="eastAsia" w:ascii="宋体" w:hAnsi="宋体" w:cs="Arial"/>
          <w:color w:val="000000" w:themeColor="text1"/>
          <w:sz w:val="24"/>
          <w:szCs w:val="24"/>
          <w:highlight w:val="none"/>
          <w14:textFill>
            <w14:solidFill>
              <w14:schemeClr w14:val="tx1"/>
            </w14:solidFill>
          </w14:textFill>
        </w:rPr>
        <w:t>（二）中标或者成交后无正当理由拒不与采购人签订政府采购合同；……</w:t>
      </w:r>
    </w:p>
    <w:p w14:paraId="5BA9B100">
      <w:pPr>
        <w:pageBreakBefore w:val="0"/>
        <w:kinsoku/>
        <w:wordWrap/>
        <w:overflowPunct/>
        <w:topLinePunct w:val="0"/>
        <w:autoSpaceDE/>
        <w:autoSpaceDN/>
        <w:bidi w:val="0"/>
        <w:snapToGrid/>
        <w:spacing w:line="490" w:lineRule="exact"/>
        <w:ind w:firstLine="480" w:firstLineChars="200"/>
        <w:jc w:val="left"/>
        <w:rPr>
          <w:rFonts w:ascii="宋体" w:hAnsi="宋体" w:cs="Arial"/>
          <w:color w:val="000000" w:themeColor="text1"/>
          <w:sz w:val="24"/>
          <w:szCs w:val="24"/>
          <w:highlight w:val="none"/>
          <w14:textFill>
            <w14:solidFill>
              <w14:schemeClr w14:val="tx1"/>
            </w14:solidFill>
          </w14:textFill>
        </w:rPr>
      </w:pPr>
      <w:r>
        <w:rPr>
          <w:rFonts w:hint="eastAsia" w:ascii="宋体" w:hAnsi="宋体" w:cs="Arial"/>
          <w:color w:val="000000" w:themeColor="text1"/>
          <w:sz w:val="24"/>
          <w:szCs w:val="24"/>
          <w:highlight w:val="none"/>
          <w14:textFill>
            <w14:solidFill>
              <w14:schemeClr w14:val="tx1"/>
            </w14:solidFill>
          </w14:textFill>
        </w:rPr>
        <w:t>（2）《中华人民共和国政府采购法》</w:t>
      </w:r>
    </w:p>
    <w:p w14:paraId="4403A244">
      <w:pPr>
        <w:pageBreakBefore w:val="0"/>
        <w:kinsoku/>
        <w:wordWrap/>
        <w:overflowPunct/>
        <w:topLinePunct w:val="0"/>
        <w:autoSpaceDE/>
        <w:autoSpaceDN/>
        <w:bidi w:val="0"/>
        <w:snapToGrid/>
        <w:spacing w:line="490" w:lineRule="exact"/>
        <w:ind w:firstLine="480" w:firstLineChars="200"/>
        <w:jc w:val="left"/>
        <w:rPr>
          <w:color w:val="000000" w:themeColor="text1"/>
          <w:highlight w:val="none"/>
          <w14:textFill>
            <w14:solidFill>
              <w14:schemeClr w14:val="tx1"/>
            </w14:solidFill>
          </w14:textFill>
        </w:rPr>
      </w:pPr>
      <w:r>
        <w:rPr>
          <w:rFonts w:hint="eastAsia" w:ascii="宋体" w:hAnsi="宋体" w:cs="Arial"/>
          <w:color w:val="000000" w:themeColor="text1"/>
          <w:sz w:val="24"/>
          <w:szCs w:val="24"/>
          <w:highlight w:val="none"/>
          <w14:textFill>
            <w14:solidFill>
              <w14:schemeClr w14:val="tx1"/>
            </w14:solidFill>
          </w14:textFill>
        </w:rPr>
        <w:t>第七十七条 供应商有下列情形之一的，处以采购金额千分之五以上千分之十以下的罚款，列入不</w:t>
      </w:r>
      <w:r>
        <w:rPr>
          <w:rFonts w:hint="eastAsia"/>
          <w:color w:val="000000" w:themeColor="text1"/>
          <w:highlight w:val="none"/>
          <w14:textFill>
            <w14:solidFill>
              <w14:schemeClr w14:val="tx1"/>
            </w14:solidFill>
          </w14:textFill>
        </w:rPr>
        <w:t>良行为记录名单，在一至三年内禁止参加政府采购活动，有违法所得的，并处没收违法所得，情节严重的，由工商行政管理机关吊销营业执照；构成犯罪的，依法追究刑事责任：……</w:t>
      </w:r>
    </w:p>
    <w:p w14:paraId="532BA0A8">
      <w:pPr>
        <w:pStyle w:val="33"/>
        <w:pageBreakBefore w:val="0"/>
        <w:kinsoku/>
        <w:wordWrap/>
        <w:overflowPunct/>
        <w:topLinePunct w:val="0"/>
        <w:autoSpaceDE/>
        <w:autoSpaceDN/>
        <w:bidi w:val="0"/>
        <w:snapToGrid/>
        <w:spacing w:after="0" w:line="490" w:lineRule="exact"/>
        <w:ind w:firstLine="480" w:firstLineChars="200"/>
        <w:rPr>
          <w:color w:val="000000" w:themeColor="text1"/>
          <w:highlight w:val="none"/>
          <w14:textFill>
            <w14:solidFill>
              <w14:schemeClr w14:val="tx1"/>
            </w14:solidFill>
          </w14:textFill>
        </w:rPr>
      </w:pPr>
      <w:r>
        <w:rPr>
          <w:rFonts w:hint="eastAsia" w:ascii="宋体" w:hAnsi="宋体" w:cs="Arial"/>
          <w:color w:val="000000" w:themeColor="text1"/>
          <w:sz w:val="24"/>
          <w:szCs w:val="24"/>
          <w:highlight w:val="none"/>
          <w14:textFill>
            <w14:solidFill>
              <w14:schemeClr w14:val="tx1"/>
            </w14:solidFill>
          </w14:textFill>
        </w:rPr>
        <w:t>（</w:t>
      </w:r>
      <w:r>
        <w:rPr>
          <w:rFonts w:hint="eastAsia" w:ascii="宋体" w:hAnsi="宋体" w:cs="Arial"/>
          <w:color w:val="000000" w:themeColor="text1"/>
          <w:sz w:val="24"/>
          <w:szCs w:val="24"/>
          <w:highlight w:val="none"/>
          <w:lang w:val="en-US" w:eastAsia="zh-CN"/>
          <w14:textFill>
            <w14:solidFill>
              <w14:schemeClr w14:val="tx1"/>
            </w14:solidFill>
          </w14:textFill>
        </w:rPr>
        <w:t>3</w:t>
      </w:r>
      <w:r>
        <w:rPr>
          <w:rFonts w:hint="eastAsia" w:ascii="宋体" w:hAnsi="宋体" w:cs="Arial"/>
          <w:color w:val="000000" w:themeColor="text1"/>
          <w:sz w:val="24"/>
          <w:szCs w:val="24"/>
          <w:highlight w:val="none"/>
          <w14:textFill>
            <w14:solidFill>
              <w14:schemeClr w14:val="tx1"/>
            </w14:solidFill>
          </w14:textFill>
        </w:rPr>
        <w:t>）</w:t>
      </w:r>
      <w:r>
        <w:rPr>
          <w:rFonts w:hint="eastAsia"/>
          <w:color w:val="000000" w:themeColor="text1"/>
          <w:highlight w:val="none"/>
          <w14:textFill>
            <w14:solidFill>
              <w14:schemeClr w14:val="tx1"/>
            </w14:solidFill>
          </w14:textFill>
        </w:rPr>
        <w:t>《政府采购非招标采购方式管理办法》（财政部令第74号）</w:t>
      </w:r>
    </w:p>
    <w:p w14:paraId="203A4C3A">
      <w:pPr>
        <w:pStyle w:val="33"/>
        <w:pageBreakBefore w:val="0"/>
        <w:kinsoku/>
        <w:wordWrap/>
        <w:overflowPunct/>
        <w:topLinePunct w:val="0"/>
        <w:autoSpaceDE/>
        <w:autoSpaceDN/>
        <w:bidi w:val="0"/>
        <w:snapToGrid/>
        <w:spacing w:after="0" w:line="490" w:lineRule="exact"/>
        <w:ind w:firstLine="48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第五十四条 成交供应商有下列情形之一的，责令限期整改，情节严重的，列入不良行为记录名单，在1至3年内禁止参加政府采购活动，并予以通报：……</w:t>
      </w:r>
    </w:p>
    <w:p w14:paraId="1484A9A6">
      <w:pPr>
        <w:pStyle w:val="33"/>
        <w:pageBreakBefore w:val="0"/>
        <w:kinsoku/>
        <w:wordWrap/>
        <w:overflowPunct/>
        <w:topLinePunct w:val="0"/>
        <w:autoSpaceDE/>
        <w:autoSpaceDN/>
        <w:bidi w:val="0"/>
        <w:snapToGrid/>
        <w:spacing w:after="0" w:line="490" w:lineRule="exact"/>
        <w:ind w:firstLine="480" w:firstLineChars="200"/>
        <w:rPr>
          <w:rFonts w:ascii="宋体" w:hAnsi="宋体" w:cs="宋体"/>
          <w:color w:val="000000" w:themeColor="text1"/>
          <w:szCs w:val="24"/>
          <w:highlight w:val="none"/>
          <w14:textFill>
            <w14:solidFill>
              <w14:schemeClr w14:val="tx1"/>
            </w14:solidFill>
          </w14:textFill>
        </w:rPr>
      </w:pPr>
      <w:r>
        <w:rPr>
          <w:rFonts w:hint="eastAsia"/>
          <w:color w:val="000000" w:themeColor="text1"/>
          <w:highlight w:val="none"/>
          <w14:textFill>
            <w14:solidFill>
              <w14:schemeClr w14:val="tx1"/>
            </w14:solidFill>
          </w14:textFill>
        </w:rPr>
        <w:t>（二）成交后无正当理由不与采购人签订合同的；……</w:t>
      </w:r>
    </w:p>
    <w:p w14:paraId="000E2FCE">
      <w:pPr>
        <w:pStyle w:val="3"/>
        <w:pageBreakBefore w:val="0"/>
        <w:kinsoku/>
        <w:wordWrap/>
        <w:overflowPunct/>
        <w:topLinePunct w:val="0"/>
        <w:autoSpaceDE/>
        <w:autoSpaceDN/>
        <w:bidi w:val="0"/>
        <w:snapToGrid/>
        <w:spacing w:before="0" w:after="0" w:line="490" w:lineRule="exact"/>
        <w:jc w:val="center"/>
        <w:rPr>
          <w:rFonts w:ascii="宋体" w:hAnsi="宋体" w:eastAsia="宋体" w:cs="宋体"/>
          <w:color w:val="000000" w:themeColor="text1"/>
          <w:sz w:val="24"/>
          <w:szCs w:val="24"/>
          <w:highlight w:val="none"/>
          <w14:textFill>
            <w14:solidFill>
              <w14:schemeClr w14:val="tx1"/>
            </w14:solidFill>
          </w14:textFill>
        </w:rPr>
      </w:pPr>
      <w:bookmarkStart w:id="99" w:name="_Toc15212"/>
      <w:bookmarkStart w:id="100" w:name="_Toc30371"/>
      <w:r>
        <w:rPr>
          <w:rFonts w:hint="eastAsia" w:ascii="宋体" w:hAnsi="宋体" w:eastAsia="宋体" w:cs="宋体"/>
          <w:color w:val="000000" w:themeColor="text1"/>
          <w:sz w:val="24"/>
          <w:szCs w:val="24"/>
          <w:highlight w:val="none"/>
          <w14:textFill>
            <w14:solidFill>
              <w14:schemeClr w14:val="tx1"/>
            </w14:solidFill>
          </w14:textFill>
        </w:rPr>
        <w:t>（九）澄清及变更</w:t>
      </w:r>
      <w:bookmarkEnd w:id="99"/>
      <w:bookmarkEnd w:id="100"/>
    </w:p>
    <w:p w14:paraId="2DD7C6F1">
      <w:pPr>
        <w:pageBreakBefore w:val="0"/>
        <w:kinsoku/>
        <w:wordWrap/>
        <w:overflowPunct/>
        <w:topLinePunct w:val="0"/>
        <w:autoSpaceDE/>
        <w:autoSpaceDN/>
        <w:bidi w:val="0"/>
        <w:snapToGrid/>
        <w:spacing w:line="490" w:lineRule="exact"/>
        <w:ind w:firstLine="480" w:firstLineChars="200"/>
        <w:rPr>
          <w:color w:val="000000" w:themeColor="text1"/>
          <w:highlight w:val="none"/>
          <w14:textFill>
            <w14:solidFill>
              <w14:schemeClr w14:val="tx1"/>
            </w14:solidFill>
          </w14:textFill>
        </w:rPr>
      </w:pPr>
      <w:r>
        <w:rPr>
          <w:rFonts w:hint="eastAsia" w:ascii="宋体" w:hAnsi="宋体"/>
          <w:color w:val="000000" w:themeColor="text1"/>
          <w:sz w:val="24"/>
          <w:szCs w:val="24"/>
          <w:highlight w:val="none"/>
          <w:lang w:val="en-US" w:eastAsia="zh-CN"/>
          <w14:textFill>
            <w14:solidFill>
              <w14:schemeClr w14:val="tx1"/>
            </w14:solidFill>
          </w14:textFill>
        </w:rPr>
        <w:t>采购</w:t>
      </w:r>
      <w:r>
        <w:rPr>
          <w:rFonts w:hint="eastAsia" w:ascii="宋体" w:hAnsi="宋体"/>
          <w:color w:val="000000" w:themeColor="text1"/>
          <w:sz w:val="24"/>
          <w:szCs w:val="24"/>
          <w:highlight w:val="none"/>
          <w14:textFill>
            <w14:solidFill>
              <w14:schemeClr w14:val="tx1"/>
            </w14:solidFill>
          </w14:textFill>
        </w:rPr>
        <w:t>文件如有澄清及变更，将以网上公告形式发布，请供应商及时关注。</w:t>
      </w:r>
    </w:p>
    <w:p w14:paraId="4825FD73">
      <w:pPr>
        <w:pStyle w:val="3"/>
        <w:pageBreakBefore w:val="0"/>
        <w:kinsoku/>
        <w:wordWrap/>
        <w:overflowPunct/>
        <w:topLinePunct w:val="0"/>
        <w:autoSpaceDE/>
        <w:autoSpaceDN/>
        <w:bidi w:val="0"/>
        <w:snapToGrid/>
        <w:spacing w:before="0" w:after="0" w:line="490" w:lineRule="exact"/>
        <w:jc w:val="center"/>
        <w:rPr>
          <w:rFonts w:hint="eastAsia" w:ascii="宋体" w:hAnsi="宋体" w:eastAsia="宋体" w:cs="宋体"/>
          <w:color w:val="000000" w:themeColor="text1"/>
          <w:sz w:val="24"/>
          <w:szCs w:val="24"/>
          <w:highlight w:val="none"/>
          <w14:textFill>
            <w14:solidFill>
              <w14:schemeClr w14:val="tx1"/>
            </w14:solidFill>
          </w14:textFill>
        </w:rPr>
      </w:pPr>
      <w:bookmarkStart w:id="101" w:name="_Toc14936"/>
      <w:bookmarkStart w:id="102" w:name="_Toc11886"/>
      <w:r>
        <w:rPr>
          <w:rFonts w:hint="eastAsia" w:ascii="宋体" w:hAnsi="宋体" w:eastAsia="宋体" w:cs="宋体"/>
          <w:color w:val="000000" w:themeColor="text1"/>
          <w:sz w:val="24"/>
          <w:szCs w:val="24"/>
          <w:highlight w:val="none"/>
          <w14:textFill>
            <w14:solidFill>
              <w14:schemeClr w14:val="tx1"/>
            </w14:solidFill>
          </w14:textFill>
        </w:rPr>
        <w:t>（十）验收</w:t>
      </w:r>
      <w:bookmarkEnd w:id="101"/>
      <w:r>
        <w:rPr>
          <w:rFonts w:hint="eastAsia" w:ascii="宋体" w:hAnsi="宋体" w:eastAsia="宋体" w:cs="宋体"/>
          <w:color w:val="000000" w:themeColor="text1"/>
          <w:sz w:val="24"/>
          <w:szCs w:val="24"/>
          <w:highlight w:val="none"/>
          <w14:textFill>
            <w14:solidFill>
              <w14:schemeClr w14:val="tx1"/>
            </w14:solidFill>
          </w14:textFill>
        </w:rPr>
        <w:t>与支付</w:t>
      </w:r>
      <w:bookmarkEnd w:id="102"/>
      <w:bookmarkStart w:id="103" w:name="_Toc24748"/>
      <w:bookmarkStart w:id="104" w:name="_Toc29355"/>
    </w:p>
    <w:p w14:paraId="107AFB68">
      <w:pPr>
        <w:pStyle w:val="3"/>
        <w:pageBreakBefore w:val="0"/>
        <w:kinsoku/>
        <w:wordWrap/>
        <w:overflowPunct/>
        <w:topLinePunct w:val="0"/>
        <w:autoSpaceDE/>
        <w:autoSpaceDN/>
        <w:bidi w:val="0"/>
        <w:snapToGrid/>
        <w:spacing w:before="0" w:after="0" w:line="490" w:lineRule="exact"/>
        <w:ind w:left="4079" w:leftChars="228" w:hanging="3600" w:hangingChars="1500"/>
        <w:jc w:val="both"/>
        <w:rPr>
          <w:rFonts w:hint="eastAsia" w:ascii="宋体" w:hAnsi="宋体" w:eastAsia="宋体" w:cs="Times New Roman"/>
          <w:b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Times New Roman"/>
          <w:b w:val="0"/>
          <w:color w:val="000000" w:themeColor="text1"/>
          <w:kern w:val="2"/>
          <w:sz w:val="24"/>
          <w:szCs w:val="24"/>
          <w:highlight w:val="none"/>
          <w:lang w:val="en-US" w:eastAsia="zh-CN" w:bidi="ar-SA"/>
          <w14:textFill>
            <w14:solidFill>
              <w14:schemeClr w14:val="tx1"/>
            </w14:solidFill>
          </w14:textFill>
        </w:rPr>
        <w:t xml:space="preserve">以甲乙双方签订的采购合同内容要求的为准。 </w:t>
      </w:r>
    </w:p>
    <w:p w14:paraId="418A7ECA">
      <w:pPr>
        <w:pStyle w:val="3"/>
        <w:pageBreakBefore w:val="0"/>
        <w:kinsoku/>
        <w:wordWrap/>
        <w:overflowPunct/>
        <w:topLinePunct w:val="0"/>
        <w:autoSpaceDE/>
        <w:autoSpaceDN/>
        <w:bidi w:val="0"/>
        <w:snapToGrid/>
        <w:spacing w:before="0" w:after="0" w:line="490" w:lineRule="exact"/>
        <w:ind w:left="4086" w:leftChars="1716" w:hanging="482" w:hangingChars="200"/>
        <w:jc w:val="both"/>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（十一）质疑</w:t>
      </w:r>
      <w:bookmarkEnd w:id="103"/>
      <w:bookmarkEnd w:id="104"/>
    </w:p>
    <w:p w14:paraId="79D67489">
      <w:pPr>
        <w:pageBreakBefore w:val="0"/>
        <w:kinsoku/>
        <w:wordWrap/>
        <w:overflowPunct/>
        <w:topLinePunct w:val="0"/>
        <w:autoSpaceDE/>
        <w:autoSpaceDN/>
        <w:bidi w:val="0"/>
        <w:snapToGrid/>
        <w:spacing w:line="490" w:lineRule="exact"/>
        <w:ind w:firstLine="480" w:firstLineChars="200"/>
        <w:rPr>
          <w:rFonts w:ascii="宋体" w:hAnsi="宋体"/>
          <w:bCs/>
          <w:color w:val="000000" w:themeColor="text1"/>
          <w:sz w:val="24"/>
          <w:highlight w:val="none"/>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1、质疑人认为</w:t>
      </w:r>
      <w:r>
        <w:rPr>
          <w:rFonts w:hint="eastAsia" w:ascii="宋体" w:hAnsi="宋体"/>
          <w:bCs/>
          <w:color w:val="000000" w:themeColor="text1"/>
          <w:sz w:val="24"/>
          <w:highlight w:val="none"/>
          <w:lang w:val="en-US" w:eastAsia="zh-CN"/>
          <w14:textFill>
            <w14:solidFill>
              <w14:schemeClr w14:val="tx1"/>
            </w14:solidFill>
          </w14:textFill>
        </w:rPr>
        <w:t>成交</w:t>
      </w:r>
      <w:r>
        <w:rPr>
          <w:rFonts w:hint="eastAsia" w:ascii="宋体" w:hAnsi="宋体"/>
          <w:bCs/>
          <w:color w:val="000000" w:themeColor="text1"/>
          <w:sz w:val="24"/>
          <w:highlight w:val="none"/>
          <w14:textFill>
            <w14:solidFill>
              <w14:schemeClr w14:val="tx1"/>
            </w14:solidFill>
          </w14:textFill>
        </w:rPr>
        <w:t>结果使自己的权益受到损害的，可以向采购人及采购代理机构提出质疑。质疑实行实名制，应当有具体的事项及根据，不得进行虚假、恶意质疑，扰乱交易活动的正常工作秩序。</w:t>
      </w:r>
    </w:p>
    <w:p w14:paraId="7101A1B3">
      <w:pPr>
        <w:pageBreakBefore w:val="0"/>
        <w:kinsoku/>
        <w:wordWrap/>
        <w:overflowPunct/>
        <w:topLinePunct w:val="0"/>
        <w:autoSpaceDE/>
        <w:autoSpaceDN/>
        <w:bidi w:val="0"/>
        <w:snapToGrid/>
        <w:spacing w:line="490" w:lineRule="exact"/>
        <w:ind w:firstLine="480" w:firstLineChars="200"/>
        <w:rPr>
          <w:rFonts w:ascii="宋体" w:hAnsi="宋体"/>
          <w:bCs/>
          <w:color w:val="000000" w:themeColor="text1"/>
          <w:sz w:val="24"/>
          <w:highlight w:val="none"/>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 xml:space="preserve">2、质疑应在规定时限内提出： </w:t>
      </w:r>
    </w:p>
    <w:p w14:paraId="50D7462F">
      <w:pPr>
        <w:pageBreakBefore w:val="0"/>
        <w:kinsoku/>
        <w:wordWrap/>
        <w:overflowPunct/>
        <w:topLinePunct w:val="0"/>
        <w:autoSpaceDE/>
        <w:autoSpaceDN/>
        <w:bidi w:val="0"/>
        <w:snapToGrid/>
        <w:spacing w:line="490" w:lineRule="exact"/>
        <w:ind w:firstLine="480" w:firstLineChars="200"/>
        <w:rPr>
          <w:rFonts w:ascii="宋体" w:hAnsi="宋体"/>
          <w:bCs/>
          <w:color w:val="000000" w:themeColor="text1"/>
          <w:sz w:val="24"/>
          <w:highlight w:val="none"/>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对采购</w:t>
      </w:r>
      <w:r>
        <w:rPr>
          <w:rFonts w:hint="eastAsia" w:ascii="宋体" w:hAnsi="宋体"/>
          <w:bCs/>
          <w:color w:val="000000" w:themeColor="text1"/>
          <w:sz w:val="24"/>
          <w:highlight w:val="none"/>
          <w:lang w:val="en-US" w:eastAsia="zh-CN"/>
          <w14:textFill>
            <w14:solidFill>
              <w14:schemeClr w14:val="tx1"/>
            </w14:solidFill>
          </w14:textFill>
        </w:rPr>
        <w:t>成交</w:t>
      </w:r>
      <w:r>
        <w:rPr>
          <w:rFonts w:hint="eastAsia" w:ascii="宋体" w:hAnsi="宋体"/>
          <w:bCs/>
          <w:color w:val="000000" w:themeColor="text1"/>
          <w:sz w:val="24"/>
          <w:highlight w:val="none"/>
          <w14:textFill>
            <w14:solidFill>
              <w14:schemeClr w14:val="tx1"/>
            </w14:solidFill>
          </w14:textFill>
        </w:rPr>
        <w:t>结果的质疑，应在</w:t>
      </w:r>
      <w:r>
        <w:rPr>
          <w:rFonts w:hint="eastAsia" w:ascii="宋体" w:hAnsi="宋体"/>
          <w:bCs/>
          <w:color w:val="000000" w:themeColor="text1"/>
          <w:sz w:val="24"/>
          <w:highlight w:val="none"/>
          <w:lang w:val="en-US" w:eastAsia="zh-CN"/>
          <w14:textFill>
            <w14:solidFill>
              <w14:schemeClr w14:val="tx1"/>
            </w14:solidFill>
          </w14:textFill>
        </w:rPr>
        <w:t>成交</w:t>
      </w:r>
      <w:r>
        <w:rPr>
          <w:rFonts w:hint="eastAsia" w:ascii="宋体" w:hAnsi="宋体"/>
          <w:bCs/>
          <w:color w:val="000000" w:themeColor="text1"/>
          <w:sz w:val="24"/>
          <w:highlight w:val="none"/>
          <w14:textFill>
            <w14:solidFill>
              <w14:schemeClr w14:val="tx1"/>
            </w14:solidFill>
          </w14:textFill>
        </w:rPr>
        <w:t>结果公布之日起七个工作日内提出。</w:t>
      </w:r>
    </w:p>
    <w:p w14:paraId="3F3CC690">
      <w:pPr>
        <w:pageBreakBefore w:val="0"/>
        <w:kinsoku/>
        <w:wordWrap/>
        <w:overflowPunct/>
        <w:topLinePunct w:val="0"/>
        <w:autoSpaceDE/>
        <w:autoSpaceDN/>
        <w:bidi w:val="0"/>
        <w:snapToGrid/>
        <w:spacing w:line="490" w:lineRule="exact"/>
        <w:ind w:firstLine="480" w:firstLineChars="200"/>
        <w:rPr>
          <w:rFonts w:ascii="宋体" w:hAnsi="宋体"/>
          <w:bCs/>
          <w:color w:val="000000" w:themeColor="text1"/>
          <w:sz w:val="24"/>
          <w:highlight w:val="none"/>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3、质疑材料应当包括以下内容：</w:t>
      </w:r>
    </w:p>
    <w:p w14:paraId="613DE0B2">
      <w:pPr>
        <w:pageBreakBefore w:val="0"/>
        <w:widowControl/>
        <w:kinsoku/>
        <w:wordWrap/>
        <w:overflowPunct/>
        <w:topLinePunct w:val="0"/>
        <w:autoSpaceDE/>
        <w:autoSpaceDN/>
        <w:bidi w:val="0"/>
        <w:snapToGrid/>
        <w:spacing w:line="490" w:lineRule="exact"/>
        <w:ind w:firstLine="480" w:firstLineChars="200"/>
        <w:jc w:val="left"/>
        <w:rPr>
          <w:rFonts w:ascii="宋体" w:hAnsi="宋体"/>
          <w:bCs/>
          <w:color w:val="000000" w:themeColor="text1"/>
          <w:sz w:val="24"/>
          <w:highlight w:val="none"/>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3.1质疑人的名称、地址、有效联系方式；</w:t>
      </w:r>
    </w:p>
    <w:p w14:paraId="37050E3B">
      <w:pPr>
        <w:pageBreakBefore w:val="0"/>
        <w:widowControl/>
        <w:kinsoku/>
        <w:wordWrap/>
        <w:overflowPunct/>
        <w:topLinePunct w:val="0"/>
        <w:autoSpaceDE/>
        <w:autoSpaceDN/>
        <w:bidi w:val="0"/>
        <w:snapToGrid/>
        <w:spacing w:line="490" w:lineRule="exact"/>
        <w:ind w:firstLine="480" w:firstLineChars="200"/>
        <w:jc w:val="left"/>
        <w:rPr>
          <w:rFonts w:ascii="宋体" w:hAnsi="宋体"/>
          <w:bCs/>
          <w:color w:val="000000" w:themeColor="text1"/>
          <w:sz w:val="24"/>
          <w:highlight w:val="none"/>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3.2项目名称、项目编号、包别号（如有）；</w:t>
      </w:r>
    </w:p>
    <w:p w14:paraId="5CA1ACF9">
      <w:pPr>
        <w:keepNext w:val="0"/>
        <w:keepLines w:val="0"/>
        <w:pageBreakBefore w:val="0"/>
        <w:widowControl/>
        <w:kinsoku/>
        <w:wordWrap/>
        <w:overflowPunct/>
        <w:topLinePunct w:val="0"/>
        <w:autoSpaceDE/>
        <w:autoSpaceDN/>
        <w:bidi w:val="0"/>
        <w:adjustRightInd/>
        <w:snapToGrid/>
        <w:spacing w:line="490" w:lineRule="exact"/>
        <w:ind w:firstLine="480" w:firstLineChars="200"/>
        <w:jc w:val="left"/>
        <w:textAlignment w:val="auto"/>
        <w:rPr>
          <w:rFonts w:ascii="宋体" w:hAnsi="宋体"/>
          <w:bCs/>
          <w:color w:val="000000" w:themeColor="text1"/>
          <w:sz w:val="24"/>
          <w:highlight w:val="none"/>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3.3被质疑人名称；</w:t>
      </w:r>
    </w:p>
    <w:p w14:paraId="0BB7FB38">
      <w:pPr>
        <w:keepNext w:val="0"/>
        <w:keepLines w:val="0"/>
        <w:pageBreakBefore w:val="0"/>
        <w:widowControl/>
        <w:kinsoku/>
        <w:wordWrap/>
        <w:overflowPunct/>
        <w:topLinePunct w:val="0"/>
        <w:autoSpaceDE/>
        <w:autoSpaceDN/>
        <w:bidi w:val="0"/>
        <w:adjustRightInd/>
        <w:snapToGrid/>
        <w:spacing w:line="490" w:lineRule="exact"/>
        <w:ind w:firstLine="480" w:firstLineChars="200"/>
        <w:jc w:val="left"/>
        <w:textAlignment w:val="auto"/>
        <w:rPr>
          <w:rFonts w:ascii="宋体" w:hAnsi="宋体"/>
          <w:bCs/>
          <w:color w:val="000000" w:themeColor="text1"/>
          <w:sz w:val="24"/>
          <w:highlight w:val="none"/>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3.4具体的质疑事项、基本事实及必要的证明材料；</w:t>
      </w:r>
    </w:p>
    <w:p w14:paraId="416956CA">
      <w:pPr>
        <w:keepNext w:val="0"/>
        <w:keepLines w:val="0"/>
        <w:pageBreakBefore w:val="0"/>
        <w:widowControl/>
        <w:kinsoku/>
        <w:wordWrap/>
        <w:overflowPunct/>
        <w:topLinePunct w:val="0"/>
        <w:autoSpaceDE/>
        <w:autoSpaceDN/>
        <w:bidi w:val="0"/>
        <w:adjustRightInd/>
        <w:snapToGrid/>
        <w:spacing w:line="490" w:lineRule="exact"/>
        <w:ind w:firstLine="480" w:firstLineChars="200"/>
        <w:jc w:val="left"/>
        <w:textAlignment w:val="auto"/>
        <w:rPr>
          <w:rFonts w:ascii="宋体" w:hAnsi="宋体"/>
          <w:bCs/>
          <w:color w:val="000000" w:themeColor="text1"/>
          <w:sz w:val="24"/>
          <w:highlight w:val="none"/>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3.5明确的请求及主张；</w:t>
      </w:r>
    </w:p>
    <w:p w14:paraId="124E26C5">
      <w:pPr>
        <w:keepNext w:val="0"/>
        <w:keepLines w:val="0"/>
        <w:pageBreakBefore w:val="0"/>
        <w:widowControl/>
        <w:kinsoku/>
        <w:wordWrap/>
        <w:overflowPunct/>
        <w:topLinePunct w:val="0"/>
        <w:autoSpaceDE/>
        <w:autoSpaceDN/>
        <w:bidi w:val="0"/>
        <w:adjustRightInd/>
        <w:snapToGrid/>
        <w:spacing w:line="490" w:lineRule="exact"/>
        <w:ind w:firstLine="480" w:firstLineChars="200"/>
        <w:jc w:val="left"/>
        <w:textAlignment w:val="auto"/>
        <w:rPr>
          <w:rFonts w:ascii="宋体" w:hAnsi="宋体"/>
          <w:bCs/>
          <w:color w:val="000000" w:themeColor="text1"/>
          <w:sz w:val="24"/>
          <w:highlight w:val="none"/>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3.6提起质疑的日期。</w:t>
      </w:r>
    </w:p>
    <w:p w14:paraId="30912BEE">
      <w:pPr>
        <w:keepNext w:val="0"/>
        <w:keepLines w:val="0"/>
        <w:pageBreakBefore w:val="0"/>
        <w:widowControl/>
        <w:kinsoku/>
        <w:wordWrap/>
        <w:overflowPunct/>
        <w:topLinePunct w:val="0"/>
        <w:autoSpaceDE/>
        <w:autoSpaceDN/>
        <w:bidi w:val="0"/>
        <w:adjustRightInd/>
        <w:snapToGrid/>
        <w:spacing w:line="490" w:lineRule="exact"/>
        <w:ind w:firstLine="480" w:firstLineChars="200"/>
        <w:jc w:val="left"/>
        <w:textAlignment w:val="auto"/>
        <w:rPr>
          <w:rFonts w:ascii="宋体" w:hAnsi="宋体" w:cs="宋体"/>
          <w:color w:val="000000" w:themeColor="text1"/>
          <w:kern w:val="0"/>
          <w:sz w:val="24"/>
          <w:szCs w:val="24"/>
          <w:highlight w:val="none"/>
          <w14:textFill>
            <w14:solidFill>
              <w14:schemeClr w14:val="tx1"/>
            </w14:solidFill>
          </w14:textFill>
        </w:rPr>
      </w:pPr>
      <w:r>
        <w:rPr>
          <w:rFonts w:hint="eastAsia" w:ascii="宋体" w:hAnsi="宋体" w:cs="宋体"/>
          <w:color w:val="000000" w:themeColor="text1"/>
          <w:kern w:val="0"/>
          <w:sz w:val="24"/>
          <w:szCs w:val="24"/>
          <w:highlight w:val="none"/>
          <w14:textFill>
            <w14:solidFill>
              <w14:schemeClr w14:val="tx1"/>
            </w14:solidFill>
          </w14:textFill>
        </w:rPr>
        <w:t>质疑人为法人或者其他组织的，应当由法定代表人或其委托代理人（需有委托授权书）签字并加盖公章。</w:t>
      </w:r>
    </w:p>
    <w:p w14:paraId="06689AB3">
      <w:pPr>
        <w:keepNext w:val="0"/>
        <w:keepLines w:val="0"/>
        <w:pageBreakBefore w:val="0"/>
        <w:widowControl/>
        <w:kinsoku/>
        <w:wordWrap/>
        <w:overflowPunct/>
        <w:topLinePunct w:val="0"/>
        <w:autoSpaceDE/>
        <w:autoSpaceDN/>
        <w:bidi w:val="0"/>
        <w:adjustRightInd/>
        <w:snapToGrid/>
        <w:spacing w:line="490" w:lineRule="exact"/>
        <w:ind w:firstLine="480" w:firstLineChars="200"/>
        <w:jc w:val="left"/>
        <w:textAlignment w:val="auto"/>
        <w:rPr>
          <w:rFonts w:ascii="宋体" w:hAnsi="宋体" w:cs="宋体"/>
          <w:color w:val="000000" w:themeColor="text1"/>
          <w:kern w:val="0"/>
          <w:sz w:val="24"/>
          <w:szCs w:val="24"/>
          <w:highlight w:val="none"/>
          <w14:textFill>
            <w14:solidFill>
              <w14:schemeClr w14:val="tx1"/>
            </w14:solidFill>
          </w14:textFill>
        </w:rPr>
      </w:pPr>
      <w:r>
        <w:rPr>
          <w:rFonts w:hint="eastAsia" w:ascii="宋体" w:hAnsi="宋体" w:cs="宋体"/>
          <w:color w:val="000000" w:themeColor="text1"/>
          <w:kern w:val="0"/>
          <w:sz w:val="24"/>
          <w:szCs w:val="24"/>
          <w:highlight w:val="none"/>
          <w14:textFill>
            <w14:solidFill>
              <w14:schemeClr w14:val="tx1"/>
            </w14:solidFill>
          </w14:textFill>
        </w:rPr>
        <w:t>质疑人需要修改、补充质疑材料的，应当在质疑期内提交修改或补充材料。</w:t>
      </w:r>
    </w:p>
    <w:p w14:paraId="615B2B33">
      <w:pPr>
        <w:keepNext w:val="0"/>
        <w:keepLines w:val="0"/>
        <w:pageBreakBefore w:val="0"/>
        <w:kinsoku/>
        <w:wordWrap/>
        <w:overflowPunct/>
        <w:topLinePunct w:val="0"/>
        <w:autoSpaceDE/>
        <w:autoSpaceDN/>
        <w:bidi w:val="0"/>
        <w:adjustRightInd/>
        <w:snapToGrid/>
        <w:spacing w:line="490" w:lineRule="exact"/>
        <w:ind w:firstLine="480" w:firstLineChars="200"/>
        <w:textAlignment w:val="auto"/>
        <w:rPr>
          <w:rFonts w:ascii="宋体" w:hAnsi="宋体"/>
          <w:bCs/>
          <w:color w:val="000000" w:themeColor="text1"/>
          <w:sz w:val="24"/>
          <w:szCs w:val="24"/>
          <w:highlight w:val="none"/>
          <w14:textFill>
            <w14:solidFill>
              <w14:schemeClr w14:val="tx1"/>
            </w14:solidFill>
          </w14:textFill>
        </w:rPr>
      </w:pPr>
      <w:r>
        <w:rPr>
          <w:rFonts w:hint="eastAsia" w:ascii="宋体" w:hAnsi="宋体"/>
          <w:bCs/>
          <w:color w:val="000000" w:themeColor="text1"/>
          <w:sz w:val="24"/>
          <w:szCs w:val="24"/>
          <w:highlight w:val="none"/>
          <w14:textFill>
            <w14:solidFill>
              <w14:schemeClr w14:val="tx1"/>
            </w14:solidFill>
          </w14:textFill>
        </w:rPr>
        <w:t>4、有下列情形之一的，不予受理：</w:t>
      </w:r>
    </w:p>
    <w:p w14:paraId="42AFA38F">
      <w:pPr>
        <w:keepNext w:val="0"/>
        <w:keepLines w:val="0"/>
        <w:pageBreakBefore w:val="0"/>
        <w:widowControl/>
        <w:kinsoku/>
        <w:wordWrap/>
        <w:overflowPunct/>
        <w:topLinePunct w:val="0"/>
        <w:autoSpaceDE/>
        <w:autoSpaceDN/>
        <w:bidi w:val="0"/>
        <w:adjustRightInd/>
        <w:snapToGrid/>
        <w:spacing w:line="490" w:lineRule="exact"/>
        <w:ind w:firstLine="480" w:firstLineChars="200"/>
        <w:jc w:val="left"/>
        <w:textAlignment w:val="auto"/>
        <w:rPr>
          <w:rFonts w:ascii="宋体" w:hAnsi="宋体" w:cs="宋体"/>
          <w:color w:val="000000" w:themeColor="text1"/>
          <w:kern w:val="0"/>
          <w:sz w:val="24"/>
          <w:szCs w:val="24"/>
          <w:highlight w:val="none"/>
          <w14:textFill>
            <w14:solidFill>
              <w14:schemeClr w14:val="tx1"/>
            </w14:solidFill>
          </w14:textFill>
        </w:rPr>
      </w:pPr>
      <w:r>
        <w:rPr>
          <w:rFonts w:hint="eastAsia" w:ascii="宋体" w:hAnsi="宋体" w:cs="宋体"/>
          <w:color w:val="000000" w:themeColor="text1"/>
          <w:kern w:val="0"/>
          <w:sz w:val="24"/>
          <w:szCs w:val="24"/>
          <w:highlight w:val="none"/>
          <w14:textFill>
            <w14:solidFill>
              <w14:schemeClr w14:val="tx1"/>
            </w14:solidFill>
          </w14:textFill>
        </w:rPr>
        <w:t>4.1提起质疑的主体不是参与该政府采购项目活动的供应商；</w:t>
      </w:r>
    </w:p>
    <w:p w14:paraId="34501C3E">
      <w:pPr>
        <w:keepNext w:val="0"/>
        <w:keepLines w:val="0"/>
        <w:pageBreakBefore w:val="0"/>
        <w:widowControl/>
        <w:kinsoku/>
        <w:wordWrap/>
        <w:overflowPunct/>
        <w:topLinePunct w:val="0"/>
        <w:autoSpaceDE/>
        <w:autoSpaceDN/>
        <w:bidi w:val="0"/>
        <w:adjustRightInd/>
        <w:snapToGrid/>
        <w:spacing w:line="490" w:lineRule="exact"/>
        <w:ind w:firstLine="480" w:firstLineChars="200"/>
        <w:jc w:val="left"/>
        <w:textAlignment w:val="auto"/>
        <w:rPr>
          <w:rFonts w:ascii="宋体" w:hAnsi="宋体" w:cs="宋体"/>
          <w:color w:val="000000" w:themeColor="text1"/>
          <w:kern w:val="0"/>
          <w:sz w:val="24"/>
          <w:szCs w:val="24"/>
          <w:highlight w:val="none"/>
          <w14:textFill>
            <w14:solidFill>
              <w14:schemeClr w14:val="tx1"/>
            </w14:solidFill>
          </w14:textFill>
        </w:rPr>
      </w:pPr>
      <w:r>
        <w:rPr>
          <w:rFonts w:hint="eastAsia" w:ascii="宋体" w:hAnsi="宋体" w:cs="宋体"/>
          <w:color w:val="000000" w:themeColor="text1"/>
          <w:kern w:val="0"/>
          <w:sz w:val="24"/>
          <w:szCs w:val="24"/>
          <w:highlight w:val="none"/>
          <w14:textFill>
            <w14:solidFill>
              <w14:schemeClr w14:val="tx1"/>
            </w14:solidFill>
          </w14:textFill>
        </w:rPr>
        <w:t>4.2提起质疑的时间超过规定时限的；</w:t>
      </w:r>
    </w:p>
    <w:p w14:paraId="5ADF9E92">
      <w:pPr>
        <w:keepNext w:val="0"/>
        <w:keepLines w:val="0"/>
        <w:pageBreakBefore w:val="0"/>
        <w:widowControl/>
        <w:kinsoku/>
        <w:wordWrap/>
        <w:overflowPunct/>
        <w:topLinePunct w:val="0"/>
        <w:autoSpaceDE/>
        <w:autoSpaceDN/>
        <w:bidi w:val="0"/>
        <w:adjustRightInd/>
        <w:snapToGrid/>
        <w:spacing w:line="490" w:lineRule="exact"/>
        <w:ind w:firstLine="480" w:firstLineChars="200"/>
        <w:jc w:val="left"/>
        <w:textAlignment w:val="auto"/>
        <w:rPr>
          <w:rFonts w:ascii="宋体" w:hAnsi="宋体" w:cs="宋体"/>
          <w:color w:val="000000" w:themeColor="text1"/>
          <w:kern w:val="0"/>
          <w:sz w:val="24"/>
          <w:szCs w:val="24"/>
          <w:highlight w:val="none"/>
          <w14:textFill>
            <w14:solidFill>
              <w14:schemeClr w14:val="tx1"/>
            </w14:solidFill>
          </w14:textFill>
        </w:rPr>
      </w:pPr>
      <w:r>
        <w:rPr>
          <w:rFonts w:hint="eastAsia" w:ascii="宋体" w:hAnsi="宋体" w:cs="宋体"/>
          <w:color w:val="000000" w:themeColor="text1"/>
          <w:kern w:val="0"/>
          <w:sz w:val="24"/>
          <w:szCs w:val="24"/>
          <w:highlight w:val="none"/>
          <w14:textFill>
            <w14:solidFill>
              <w14:schemeClr w14:val="tx1"/>
            </w14:solidFill>
          </w14:textFill>
        </w:rPr>
        <w:t>4.3质疑材料不完整的；</w:t>
      </w:r>
    </w:p>
    <w:p w14:paraId="4B4216A5">
      <w:pPr>
        <w:keepNext w:val="0"/>
        <w:keepLines w:val="0"/>
        <w:pageBreakBefore w:val="0"/>
        <w:widowControl/>
        <w:kinsoku/>
        <w:wordWrap/>
        <w:overflowPunct/>
        <w:topLinePunct w:val="0"/>
        <w:autoSpaceDE/>
        <w:autoSpaceDN/>
        <w:bidi w:val="0"/>
        <w:adjustRightInd/>
        <w:snapToGrid/>
        <w:spacing w:line="490" w:lineRule="exact"/>
        <w:ind w:firstLine="480" w:firstLineChars="200"/>
        <w:jc w:val="left"/>
        <w:textAlignment w:val="auto"/>
        <w:rPr>
          <w:rFonts w:ascii="宋体" w:hAnsi="宋体" w:cs="宋体"/>
          <w:color w:val="000000" w:themeColor="text1"/>
          <w:kern w:val="0"/>
          <w:sz w:val="24"/>
          <w:szCs w:val="24"/>
          <w:highlight w:val="none"/>
          <w14:textFill>
            <w14:solidFill>
              <w14:schemeClr w14:val="tx1"/>
            </w14:solidFill>
          </w14:textFill>
        </w:rPr>
      </w:pPr>
      <w:r>
        <w:rPr>
          <w:rFonts w:hint="eastAsia" w:ascii="宋体" w:hAnsi="宋体" w:cs="宋体"/>
          <w:color w:val="000000" w:themeColor="text1"/>
          <w:kern w:val="0"/>
          <w:sz w:val="24"/>
          <w:szCs w:val="24"/>
          <w:highlight w:val="none"/>
          <w14:textFill>
            <w14:solidFill>
              <w14:schemeClr w14:val="tx1"/>
            </w14:solidFill>
          </w14:textFill>
        </w:rPr>
        <w:t>4.4质疑事项含有主观猜测等内容且未提供有效线索、难以查证的；</w:t>
      </w:r>
    </w:p>
    <w:p w14:paraId="651401BB">
      <w:pPr>
        <w:keepNext w:val="0"/>
        <w:keepLines w:val="0"/>
        <w:pageBreakBefore w:val="0"/>
        <w:widowControl/>
        <w:kinsoku/>
        <w:wordWrap/>
        <w:overflowPunct/>
        <w:topLinePunct w:val="0"/>
        <w:autoSpaceDE/>
        <w:autoSpaceDN/>
        <w:bidi w:val="0"/>
        <w:adjustRightInd/>
        <w:snapToGrid/>
        <w:spacing w:line="490" w:lineRule="exact"/>
        <w:ind w:firstLine="480" w:firstLineChars="200"/>
        <w:jc w:val="left"/>
        <w:textAlignment w:val="auto"/>
        <w:rPr>
          <w:rFonts w:ascii="宋体" w:hAnsi="宋体" w:cs="宋体"/>
          <w:color w:val="000000" w:themeColor="text1"/>
          <w:kern w:val="0"/>
          <w:sz w:val="24"/>
          <w:szCs w:val="24"/>
          <w:highlight w:val="none"/>
          <w14:textFill>
            <w14:solidFill>
              <w14:schemeClr w14:val="tx1"/>
            </w14:solidFill>
          </w14:textFill>
        </w:rPr>
      </w:pPr>
      <w:r>
        <w:rPr>
          <w:rFonts w:hint="eastAsia" w:ascii="宋体" w:hAnsi="宋体" w:cs="宋体"/>
          <w:color w:val="000000" w:themeColor="text1"/>
          <w:kern w:val="0"/>
          <w:sz w:val="24"/>
          <w:szCs w:val="24"/>
          <w:highlight w:val="none"/>
          <w14:textFill>
            <w14:solidFill>
              <w14:schemeClr w14:val="tx1"/>
            </w14:solidFill>
          </w14:textFill>
        </w:rPr>
        <w:t>4.5对其他供应商的</w:t>
      </w:r>
      <w:r>
        <w:rPr>
          <w:rFonts w:hint="eastAsia" w:ascii="宋体" w:hAnsi="宋体" w:cs="宋体"/>
          <w:color w:val="000000" w:themeColor="text1"/>
          <w:kern w:val="0"/>
          <w:sz w:val="24"/>
          <w:szCs w:val="24"/>
          <w:highlight w:val="none"/>
          <w:lang w:val="en-US" w:eastAsia="zh-CN"/>
          <w14:textFill>
            <w14:solidFill>
              <w14:schemeClr w14:val="tx1"/>
            </w14:solidFill>
          </w14:textFill>
        </w:rPr>
        <w:t>响应</w:t>
      </w:r>
      <w:r>
        <w:rPr>
          <w:rFonts w:hint="eastAsia" w:ascii="宋体" w:hAnsi="宋体" w:cs="宋体"/>
          <w:color w:val="000000" w:themeColor="text1"/>
          <w:kern w:val="0"/>
          <w:sz w:val="24"/>
          <w:szCs w:val="24"/>
          <w:highlight w:val="none"/>
          <w14:textFill>
            <w14:solidFill>
              <w14:schemeClr w14:val="tx1"/>
            </w14:solidFill>
          </w14:textFill>
        </w:rPr>
        <w:t>文件详细内容质疑，无法提供合法来源渠道的；</w:t>
      </w:r>
    </w:p>
    <w:p w14:paraId="0E667C9F">
      <w:pPr>
        <w:keepNext w:val="0"/>
        <w:keepLines w:val="0"/>
        <w:pageBreakBefore w:val="0"/>
        <w:kinsoku/>
        <w:wordWrap/>
        <w:overflowPunct/>
        <w:topLinePunct w:val="0"/>
        <w:autoSpaceDE/>
        <w:autoSpaceDN/>
        <w:bidi w:val="0"/>
        <w:adjustRightInd/>
        <w:snapToGrid/>
        <w:spacing w:line="490" w:lineRule="exact"/>
        <w:ind w:firstLine="480" w:firstLineChars="200"/>
        <w:textAlignment w:val="auto"/>
        <w:rPr>
          <w:rFonts w:hint="eastAsia" w:ascii="宋体" w:hAnsi="宋体"/>
          <w:bCs/>
          <w:color w:val="000000" w:themeColor="text1"/>
          <w:sz w:val="24"/>
          <w:highlight w:val="none"/>
          <w:lang w:val="en-US" w:eastAsia="zh-CN"/>
          <w14:textFill>
            <w14:solidFill>
              <w14:schemeClr w14:val="tx1"/>
            </w14:solidFill>
          </w14:textFill>
        </w:rPr>
      </w:pPr>
      <w:r>
        <w:rPr>
          <w:rFonts w:hint="eastAsia" w:ascii="宋体" w:hAnsi="宋体"/>
          <w:bCs/>
          <w:color w:val="000000" w:themeColor="text1"/>
          <w:sz w:val="24"/>
          <w:highlight w:val="none"/>
          <w:lang w:val="en-US" w:eastAsia="zh-CN"/>
          <w14:textFill>
            <w14:solidFill>
              <w14:schemeClr w14:val="tx1"/>
            </w14:solidFill>
          </w14:textFill>
        </w:rPr>
        <w:t>4.6 针对某一采购程序环节提出质疑后，再次针对该环节提出质疑的</w:t>
      </w:r>
      <w:r>
        <w:rPr>
          <w:rFonts w:hint="eastAsia" w:ascii="宋体" w:hAnsi="宋体"/>
          <w:bCs/>
          <w:color w:val="000000" w:themeColor="text1"/>
          <w:sz w:val="24"/>
          <w:highlight w:val="none"/>
          <w:lang w:eastAsia="zh-CN"/>
          <w14:textFill>
            <w14:solidFill>
              <w14:schemeClr w14:val="tx1"/>
            </w14:solidFill>
          </w14:textFill>
        </w:rPr>
        <w:t>；</w:t>
      </w:r>
    </w:p>
    <w:p w14:paraId="1E83718C">
      <w:pPr>
        <w:keepNext w:val="0"/>
        <w:keepLines w:val="0"/>
        <w:pageBreakBefore w:val="0"/>
        <w:kinsoku/>
        <w:wordWrap/>
        <w:overflowPunct/>
        <w:topLinePunct w:val="0"/>
        <w:autoSpaceDE/>
        <w:autoSpaceDN/>
        <w:bidi w:val="0"/>
        <w:adjustRightInd/>
        <w:snapToGrid/>
        <w:spacing w:line="490" w:lineRule="exact"/>
        <w:ind w:firstLine="480" w:firstLineChars="200"/>
        <w:textAlignment w:val="auto"/>
        <w:rPr>
          <w:rFonts w:hint="eastAsia" w:ascii="宋体" w:hAnsi="宋体"/>
          <w:bCs/>
          <w:color w:val="000000" w:themeColor="text1"/>
          <w:sz w:val="24"/>
          <w:highlight w:val="none"/>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4.</w:t>
      </w:r>
      <w:r>
        <w:rPr>
          <w:rFonts w:hint="eastAsia" w:ascii="宋体" w:hAnsi="宋体"/>
          <w:bCs/>
          <w:color w:val="000000" w:themeColor="text1"/>
          <w:sz w:val="24"/>
          <w:highlight w:val="none"/>
          <w:lang w:val="en-US" w:eastAsia="zh-CN"/>
          <w14:textFill>
            <w14:solidFill>
              <w14:schemeClr w14:val="tx1"/>
            </w14:solidFill>
          </w14:textFill>
        </w:rPr>
        <w:t>7</w:t>
      </w:r>
      <w:r>
        <w:rPr>
          <w:rFonts w:hint="eastAsia" w:ascii="宋体" w:hAnsi="宋体"/>
          <w:bCs/>
          <w:color w:val="000000" w:themeColor="text1"/>
          <w:sz w:val="24"/>
          <w:highlight w:val="none"/>
          <w14:textFill>
            <w14:solidFill>
              <w14:schemeClr w14:val="tx1"/>
            </w14:solidFill>
          </w14:textFill>
        </w:rPr>
        <w:t>质疑事项已进入投诉处理、行政复议或行政诉讼程序的。</w:t>
      </w:r>
    </w:p>
    <w:p w14:paraId="5F2952A8">
      <w:pPr>
        <w:keepNext w:val="0"/>
        <w:keepLines w:val="0"/>
        <w:pageBreakBefore w:val="0"/>
        <w:kinsoku/>
        <w:wordWrap/>
        <w:overflowPunct/>
        <w:topLinePunct w:val="0"/>
        <w:autoSpaceDE/>
        <w:autoSpaceDN/>
        <w:bidi w:val="0"/>
        <w:adjustRightInd/>
        <w:snapToGrid/>
        <w:spacing w:line="490" w:lineRule="exact"/>
        <w:ind w:firstLine="480" w:firstLineChars="200"/>
        <w:textAlignment w:val="auto"/>
        <w:rPr>
          <w:rFonts w:ascii="宋体" w:hAnsi="宋体"/>
          <w:bCs/>
          <w:color w:val="000000" w:themeColor="text1"/>
          <w:sz w:val="24"/>
          <w:highlight w:val="none"/>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5、经审查符合质疑条件的，自收到质疑之日起即为受理。采购人及采购代理机构将在质疑受理后7个工作日内作出答复或相关处理决定，并以书面形式通知质疑人，答复的内容不得涉及商业秘密。</w:t>
      </w:r>
    </w:p>
    <w:p w14:paraId="2885492D">
      <w:pPr>
        <w:keepNext w:val="0"/>
        <w:keepLines w:val="0"/>
        <w:pageBreakBefore w:val="0"/>
        <w:kinsoku/>
        <w:wordWrap/>
        <w:overflowPunct/>
        <w:topLinePunct w:val="0"/>
        <w:autoSpaceDE/>
        <w:autoSpaceDN/>
        <w:bidi w:val="0"/>
        <w:adjustRightInd/>
        <w:snapToGrid/>
        <w:spacing w:line="490" w:lineRule="exact"/>
        <w:ind w:firstLine="480" w:firstLineChars="200"/>
        <w:textAlignment w:val="auto"/>
        <w:rPr>
          <w:rFonts w:ascii="宋体" w:hAnsi="宋体"/>
          <w:bCs/>
          <w:color w:val="000000" w:themeColor="text1"/>
          <w:sz w:val="24"/>
          <w:highlight w:val="none"/>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6、质疑人在答复期满前撤回质疑的，应由法定代表人或授权代表人签字确认，即终止质疑处理程序。质疑人不得以同一理由再次提出质疑。</w:t>
      </w:r>
    </w:p>
    <w:p w14:paraId="557C57EC">
      <w:pPr>
        <w:keepNext w:val="0"/>
        <w:keepLines w:val="0"/>
        <w:pageBreakBefore w:val="0"/>
        <w:kinsoku/>
        <w:wordWrap/>
        <w:overflowPunct/>
        <w:topLinePunct w:val="0"/>
        <w:autoSpaceDE/>
        <w:autoSpaceDN/>
        <w:bidi w:val="0"/>
        <w:adjustRightInd/>
        <w:snapToGrid/>
        <w:spacing w:line="490" w:lineRule="exact"/>
        <w:ind w:firstLine="480" w:firstLineChars="200"/>
        <w:textAlignment w:val="auto"/>
        <w:rPr>
          <w:rFonts w:ascii="宋体" w:hAnsi="宋体"/>
          <w:bCs/>
          <w:color w:val="000000" w:themeColor="text1"/>
          <w:sz w:val="24"/>
          <w:highlight w:val="none"/>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质疑人对质疑答复不满意或采购人及采购代理机构未在规定时间内做出答复的，可以在规定期限内向</w:t>
      </w:r>
      <w:r>
        <w:rPr>
          <w:rFonts w:hint="eastAsia" w:ascii="宋体" w:hAnsi="宋体"/>
          <w:bCs/>
          <w:color w:val="000000" w:themeColor="text1"/>
          <w:sz w:val="24"/>
          <w:highlight w:val="none"/>
          <w:lang w:val="en-US" w:eastAsia="zh-CN"/>
          <w14:textFill>
            <w14:solidFill>
              <w14:schemeClr w14:val="tx1"/>
            </w14:solidFill>
          </w14:textFill>
        </w:rPr>
        <w:t>相关监管部门</w:t>
      </w:r>
      <w:r>
        <w:rPr>
          <w:rFonts w:hint="eastAsia" w:ascii="宋体" w:hAnsi="宋体"/>
          <w:bCs/>
          <w:color w:val="000000" w:themeColor="text1"/>
          <w:sz w:val="24"/>
          <w:highlight w:val="none"/>
          <w14:textFill>
            <w14:solidFill>
              <w14:schemeClr w14:val="tx1"/>
            </w14:solidFill>
          </w14:textFill>
        </w:rPr>
        <w:t>提起投诉。</w:t>
      </w:r>
    </w:p>
    <w:p w14:paraId="37171A97">
      <w:pPr>
        <w:keepNext w:val="0"/>
        <w:keepLines w:val="0"/>
        <w:pageBreakBefore w:val="0"/>
        <w:kinsoku/>
        <w:wordWrap/>
        <w:overflowPunct/>
        <w:topLinePunct w:val="0"/>
        <w:autoSpaceDE/>
        <w:autoSpaceDN/>
        <w:bidi w:val="0"/>
        <w:adjustRightInd/>
        <w:snapToGrid/>
        <w:spacing w:line="490" w:lineRule="exact"/>
        <w:ind w:firstLine="480" w:firstLineChars="200"/>
        <w:textAlignment w:val="auto"/>
        <w:rPr>
          <w:rFonts w:ascii="宋体" w:hAnsi="宋体"/>
          <w:bCs/>
          <w:color w:val="000000" w:themeColor="text1"/>
          <w:sz w:val="24"/>
          <w:highlight w:val="none"/>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质疑人应在答复期满后十五个工作日内提起投诉。</w:t>
      </w:r>
    </w:p>
    <w:p w14:paraId="6A17E404">
      <w:pPr>
        <w:pStyle w:val="33"/>
        <w:keepNext w:val="0"/>
        <w:keepLines w:val="0"/>
        <w:pageBreakBefore w:val="0"/>
        <w:widowControl w:val="0"/>
        <w:kinsoku/>
        <w:wordWrap/>
        <w:overflowPunct/>
        <w:topLinePunct w:val="0"/>
        <w:autoSpaceDE/>
        <w:autoSpaceDN/>
        <w:bidi w:val="0"/>
        <w:adjustRightInd/>
        <w:snapToGrid/>
        <w:spacing w:after="0" w:line="490" w:lineRule="exact"/>
        <w:textAlignment w:val="auto"/>
        <w:rPr>
          <w:rFonts w:hint="eastAsia" w:ascii="宋体" w:hAnsi="宋体" w:eastAsia="宋体" w:cs="Times New Roman"/>
          <w:bCs/>
          <w:color w:val="000000" w:themeColor="text1"/>
          <w:kern w:val="2"/>
          <w:sz w:val="24"/>
          <w:szCs w:val="24"/>
          <w:highlight w:val="none"/>
          <w:lang w:val="en-US" w:eastAsia="zh-CN" w:bidi="ar-SA"/>
          <w14:textFill>
            <w14:solidFill>
              <w14:schemeClr w14:val="tx1"/>
            </w14:solidFill>
          </w14:textFill>
        </w:rPr>
      </w:pPr>
      <w:r>
        <w:rPr>
          <w:rFonts w:hint="eastAsia" w:ascii="宋体" w:hAnsi="宋体"/>
          <w:bCs/>
          <w:color w:val="000000" w:themeColor="text1"/>
          <w:sz w:val="24"/>
          <w:highlight w:val="none"/>
          <w14:textFill>
            <w14:solidFill>
              <w14:schemeClr w14:val="tx1"/>
            </w14:solidFill>
          </w14:textFill>
        </w:rPr>
        <w:t>7、</w:t>
      </w:r>
      <w:r>
        <w:rPr>
          <w:rFonts w:hint="eastAsia" w:ascii="宋体" w:hAnsi="宋体" w:eastAsia="宋体" w:cs="Times New Roman"/>
          <w:bCs/>
          <w:color w:val="000000" w:themeColor="text1"/>
          <w:kern w:val="2"/>
          <w:sz w:val="24"/>
          <w:szCs w:val="24"/>
          <w:highlight w:val="none"/>
          <w:lang w:val="en-US" w:eastAsia="zh-CN" w:bidi="ar-SA"/>
          <w14:textFill>
            <w14:solidFill>
              <w14:schemeClr w14:val="tx1"/>
            </w14:solidFill>
          </w14:textFill>
        </w:rPr>
        <w:t>投诉人在全国范围12个月内三次以上投诉查无实据的，由财政部门列入不良行为记录名单。</w:t>
      </w:r>
    </w:p>
    <w:p w14:paraId="3A765589">
      <w:pPr>
        <w:pStyle w:val="33"/>
        <w:keepNext w:val="0"/>
        <w:keepLines w:val="0"/>
        <w:pageBreakBefore w:val="0"/>
        <w:widowControl w:val="0"/>
        <w:kinsoku/>
        <w:wordWrap/>
        <w:overflowPunct/>
        <w:topLinePunct w:val="0"/>
        <w:autoSpaceDE/>
        <w:autoSpaceDN/>
        <w:bidi w:val="0"/>
        <w:adjustRightInd/>
        <w:snapToGrid/>
        <w:spacing w:after="0" w:line="490" w:lineRule="exact"/>
        <w:textAlignment w:val="auto"/>
        <w:rPr>
          <w:rFonts w:hint="eastAsia" w:ascii="宋体" w:hAnsi="宋体" w:eastAsia="宋体" w:cs="Times New Roman"/>
          <w:bCs/>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Times New Roman"/>
          <w:bCs/>
          <w:color w:val="000000" w:themeColor="text1"/>
          <w:kern w:val="2"/>
          <w:sz w:val="24"/>
          <w:szCs w:val="24"/>
          <w:highlight w:val="none"/>
          <w:lang w:val="en-US" w:eastAsia="zh-CN" w:bidi="ar-SA"/>
          <w14:textFill>
            <w14:solidFill>
              <w14:schemeClr w14:val="tx1"/>
            </w14:solidFill>
          </w14:textFill>
        </w:rPr>
        <w:t>投诉人有下列行为之一的，属于虚假、恶意投诉，将报</w:t>
      </w:r>
      <w:r>
        <w:rPr>
          <w:rFonts w:hint="eastAsia" w:ascii="宋体" w:hAnsi="宋体" w:cs="Times New Roman"/>
          <w:bCs/>
          <w:color w:val="000000" w:themeColor="text1"/>
          <w:kern w:val="2"/>
          <w:sz w:val="24"/>
          <w:szCs w:val="24"/>
          <w:highlight w:val="none"/>
          <w:lang w:val="en-US" w:eastAsia="zh-CN" w:bidi="ar-SA"/>
          <w14:textFill>
            <w14:solidFill>
              <w14:schemeClr w14:val="tx1"/>
            </w14:solidFill>
          </w14:textFill>
        </w:rPr>
        <w:t>相关监管部门</w:t>
      </w:r>
      <w:r>
        <w:rPr>
          <w:rFonts w:hint="eastAsia" w:ascii="宋体" w:hAnsi="宋体" w:eastAsia="宋体" w:cs="Times New Roman"/>
          <w:bCs/>
          <w:color w:val="000000" w:themeColor="text1"/>
          <w:kern w:val="2"/>
          <w:sz w:val="24"/>
          <w:szCs w:val="24"/>
          <w:highlight w:val="none"/>
          <w:lang w:val="en-US" w:eastAsia="zh-CN" w:bidi="ar-SA"/>
          <w14:textFill>
            <w14:solidFill>
              <w14:schemeClr w14:val="tx1"/>
            </w14:solidFill>
          </w14:textFill>
        </w:rPr>
        <w:t>予以处理。</w:t>
      </w:r>
      <w:r>
        <w:rPr>
          <w:rFonts w:hint="eastAsia" w:ascii="宋体" w:hAnsi="宋体" w:eastAsia="宋体" w:cs="Times New Roman"/>
          <w:bCs/>
          <w:color w:val="000000" w:themeColor="text1"/>
          <w:kern w:val="2"/>
          <w:sz w:val="24"/>
          <w:szCs w:val="24"/>
          <w:highlight w:val="none"/>
          <w:lang w:val="en-US" w:eastAsia="zh-CN" w:bidi="ar-SA"/>
          <w14:textFill>
            <w14:solidFill>
              <w14:schemeClr w14:val="tx1"/>
            </w14:solidFill>
          </w14:textFill>
        </w:rPr>
        <w:br w:type="textWrapping"/>
      </w:r>
      <w:r>
        <w:rPr>
          <w:rFonts w:hint="eastAsia" w:ascii="宋体" w:hAnsi="宋体" w:eastAsia="宋体" w:cs="Times New Roman"/>
          <w:bCs/>
          <w:color w:val="000000" w:themeColor="text1"/>
          <w:kern w:val="2"/>
          <w:sz w:val="24"/>
          <w:szCs w:val="24"/>
          <w:highlight w:val="none"/>
          <w:lang w:val="en-US" w:eastAsia="zh-CN" w:bidi="ar-SA"/>
          <w14:textFill>
            <w14:solidFill>
              <w14:schemeClr w14:val="tx1"/>
            </w14:solidFill>
          </w14:textFill>
        </w:rPr>
        <w:t>（一）捏造事实</w:t>
      </w:r>
      <w:r>
        <w:rPr>
          <w:rFonts w:hint="eastAsia" w:ascii="宋体" w:hAnsi="宋体" w:cs="Times New Roman"/>
          <w:bCs/>
          <w:color w:val="000000" w:themeColor="text1"/>
          <w:kern w:val="2"/>
          <w:sz w:val="24"/>
          <w:szCs w:val="24"/>
          <w:highlight w:val="none"/>
          <w:lang w:val="en-US" w:eastAsia="zh-CN" w:bidi="ar-SA"/>
          <w14:textFill>
            <w14:solidFill>
              <w14:schemeClr w14:val="tx1"/>
            </w14:solidFill>
          </w14:textFill>
        </w:rPr>
        <w:t>；</w:t>
      </w:r>
    </w:p>
    <w:p w14:paraId="7F8104A2">
      <w:pPr>
        <w:pStyle w:val="33"/>
        <w:keepNext w:val="0"/>
        <w:keepLines w:val="0"/>
        <w:pageBreakBefore w:val="0"/>
        <w:widowControl w:val="0"/>
        <w:kinsoku/>
        <w:wordWrap/>
        <w:overflowPunct/>
        <w:topLinePunct w:val="0"/>
        <w:autoSpaceDE/>
        <w:autoSpaceDN/>
        <w:bidi w:val="0"/>
        <w:adjustRightInd/>
        <w:snapToGrid/>
        <w:spacing w:after="0" w:line="490" w:lineRule="exact"/>
        <w:textAlignment w:val="auto"/>
        <w:rPr>
          <w:rFonts w:hint="eastAsia" w:ascii="宋体" w:hAnsi="宋体" w:eastAsia="宋体" w:cs="Times New Roman"/>
          <w:bCs/>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Times New Roman"/>
          <w:bCs/>
          <w:color w:val="000000" w:themeColor="text1"/>
          <w:kern w:val="2"/>
          <w:sz w:val="24"/>
          <w:szCs w:val="24"/>
          <w:highlight w:val="none"/>
          <w:lang w:val="en-US" w:eastAsia="zh-CN" w:bidi="ar-SA"/>
          <w14:textFill>
            <w14:solidFill>
              <w14:schemeClr w14:val="tx1"/>
            </w14:solidFill>
          </w14:textFill>
        </w:rPr>
        <w:t>（二）提供虚假材料</w:t>
      </w:r>
      <w:r>
        <w:rPr>
          <w:rFonts w:hint="eastAsia" w:ascii="宋体" w:hAnsi="宋体" w:cs="Times New Roman"/>
          <w:bCs/>
          <w:color w:val="000000" w:themeColor="text1"/>
          <w:kern w:val="2"/>
          <w:sz w:val="24"/>
          <w:szCs w:val="24"/>
          <w:highlight w:val="none"/>
          <w:lang w:val="en-US" w:eastAsia="zh-CN" w:bidi="ar-SA"/>
          <w14:textFill>
            <w14:solidFill>
              <w14:schemeClr w14:val="tx1"/>
            </w14:solidFill>
          </w14:textFill>
        </w:rPr>
        <w:t>；</w:t>
      </w:r>
    </w:p>
    <w:p w14:paraId="1D9080A2">
      <w:pPr>
        <w:pStyle w:val="33"/>
        <w:keepNext w:val="0"/>
        <w:keepLines w:val="0"/>
        <w:pageBreakBefore w:val="0"/>
        <w:widowControl w:val="0"/>
        <w:kinsoku/>
        <w:wordWrap/>
        <w:overflowPunct/>
        <w:topLinePunct w:val="0"/>
        <w:autoSpaceDE/>
        <w:autoSpaceDN/>
        <w:bidi w:val="0"/>
        <w:adjustRightInd/>
        <w:snapToGrid/>
        <w:spacing w:after="0" w:line="490" w:lineRule="exact"/>
        <w:textAlignment w:val="auto"/>
        <w:rPr>
          <w:color w:val="000000" w:themeColor="text1"/>
          <w:highlight w:val="none"/>
          <w14:textFill>
            <w14:solidFill>
              <w14:schemeClr w14:val="tx1"/>
            </w14:solidFill>
          </w14:textFill>
        </w:rPr>
      </w:pPr>
      <w:r>
        <w:rPr>
          <w:rFonts w:hint="eastAsia" w:ascii="宋体" w:hAnsi="宋体" w:eastAsia="宋体" w:cs="Times New Roman"/>
          <w:bCs/>
          <w:color w:val="000000" w:themeColor="text1"/>
          <w:kern w:val="2"/>
          <w:sz w:val="24"/>
          <w:szCs w:val="24"/>
          <w:highlight w:val="none"/>
          <w:lang w:val="en-US" w:eastAsia="zh-CN" w:bidi="ar-SA"/>
          <w14:textFill>
            <w14:solidFill>
              <w14:schemeClr w14:val="tx1"/>
            </w14:solidFill>
          </w14:textFill>
        </w:rPr>
        <w:t>（三）以非法手段取得证明材料。证据来源的合法性存在明显疑问，投诉人无法证明其取得方式合法的，视为以非法手段取得证明材料。</w:t>
      </w:r>
    </w:p>
    <w:p w14:paraId="1CB23988">
      <w:pPr>
        <w:pStyle w:val="33"/>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Times New Roman"/>
          <w:b/>
          <w:bCs w:val="0"/>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Times New Roman"/>
          <w:b/>
          <w:bCs w:val="0"/>
          <w:color w:val="000000" w:themeColor="text1"/>
          <w:kern w:val="2"/>
          <w:sz w:val="24"/>
          <w:szCs w:val="24"/>
          <w:highlight w:val="none"/>
          <w:lang w:val="en-US" w:eastAsia="zh-CN" w:bidi="ar-SA"/>
          <w14:textFill>
            <w14:solidFill>
              <w14:schemeClr w14:val="tx1"/>
            </w14:solidFill>
          </w14:textFill>
        </w:rPr>
        <w:t>(十二）未尽事宜</w:t>
      </w:r>
    </w:p>
    <w:p w14:paraId="332C7DA8">
      <w:pPr>
        <w:pStyle w:val="33"/>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Times New Roman"/>
          <w:bCs/>
          <w:color w:val="000000" w:themeColor="text1"/>
          <w:kern w:val="2"/>
          <w:sz w:val="24"/>
          <w:szCs w:val="24"/>
          <w:highlight w:val="none"/>
          <w:lang w:val="en-US" w:eastAsia="zh-CN" w:bidi="ar-SA"/>
          <w14:textFill>
            <w14:solidFill>
              <w14:schemeClr w14:val="tx1"/>
            </w14:solidFill>
          </w14:textFill>
        </w:rPr>
        <w:t>本采购文件未尽事宜，按照国家及地方现行政府采购相关法律、法规及规章的规定执行。</w:t>
      </w:r>
      <w:r>
        <w:rPr>
          <w:rFonts w:hint="eastAsia" w:ascii="宋体" w:hAnsi="宋体" w:eastAsia="宋体" w:cs="Times New Roman"/>
          <w:b w:val="0"/>
          <w:bCs/>
          <w:color w:val="000000" w:themeColor="text1"/>
          <w:kern w:val="2"/>
          <w:sz w:val="24"/>
          <w:szCs w:val="24"/>
          <w:highlight w:val="none"/>
          <w:lang w:val="en-US" w:eastAsia="zh-CN" w:bidi="ar-SA"/>
          <w14:textFill>
            <w14:solidFill>
              <w14:schemeClr w14:val="tx1"/>
            </w14:solidFill>
          </w14:textFill>
        </w:rPr>
        <w:br w:type="textWrapping"/>
      </w:r>
      <w:r>
        <w:rPr>
          <w:rFonts w:hint="eastAsia" w:ascii="宋体" w:hAnsi="宋体" w:cs="Times New Roman"/>
          <w:b w:val="0"/>
          <w:bCs/>
          <w:color w:val="000000" w:themeColor="text1"/>
          <w:kern w:val="2"/>
          <w:sz w:val="24"/>
          <w:szCs w:val="24"/>
          <w:highlight w:val="none"/>
          <w:lang w:val="en-US" w:eastAsia="zh-CN" w:bidi="ar-SA"/>
          <w14:textFill>
            <w14:solidFill>
              <w14:schemeClr w14:val="tx1"/>
            </w14:solidFill>
          </w14:textFill>
        </w:rPr>
        <w:t xml:space="preserve">                               </w:t>
      </w:r>
      <w:r>
        <w:rPr>
          <w:rFonts w:hint="eastAsia" w:ascii="宋体" w:hAnsi="宋体" w:eastAsia="宋体" w:cs="Times New Roman"/>
          <w:b/>
          <w:bCs w:val="0"/>
          <w:color w:val="000000" w:themeColor="text1"/>
          <w:kern w:val="2"/>
          <w:sz w:val="24"/>
          <w:szCs w:val="24"/>
          <w:highlight w:val="none"/>
          <w:lang w:val="en-US" w:eastAsia="zh-CN" w:bidi="ar-SA"/>
          <w14:textFill>
            <w14:solidFill>
              <w14:schemeClr w14:val="tx1"/>
            </w14:solidFill>
          </w14:textFill>
        </w:rPr>
        <w:t>(十三）解释权</w:t>
      </w:r>
    </w:p>
    <w:p w14:paraId="16C0ED36">
      <w:pPr>
        <w:pStyle w:val="33"/>
        <w:keepNext w:val="0"/>
        <w:keepLines w:val="0"/>
        <w:pageBreakBefore w:val="0"/>
        <w:widowControl w:val="0"/>
        <w:kinsoku/>
        <w:wordWrap/>
        <w:overflowPunct/>
        <w:topLinePunct w:val="0"/>
        <w:autoSpaceDE/>
        <w:autoSpaceDN/>
        <w:bidi w:val="0"/>
        <w:adjustRightInd/>
        <w:snapToGrid/>
        <w:spacing w:line="520" w:lineRule="exact"/>
        <w:ind w:left="0" w:leftChars="0" w:firstLine="480" w:firstLineChars="20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ascii="Segoe UI" w:hAnsi="Segoe UI" w:eastAsia="Segoe UI" w:cs="Segoe UI"/>
          <w:i w:val="0"/>
          <w:iCs w:val="0"/>
          <w:caps w:val="0"/>
          <w:color w:val="000000" w:themeColor="text1"/>
          <w:spacing w:val="0"/>
          <w:sz w:val="24"/>
          <w:szCs w:val="24"/>
          <w:highlight w:val="none"/>
          <w:shd w:val="clear" w:fill="FFFFFF"/>
          <w14:textFill>
            <w14:solidFill>
              <w14:schemeClr w14:val="tx1"/>
            </w14:solidFill>
          </w14:textFill>
        </w:rPr>
        <w:t>本采购文件的最终解释权归采购人所有。</w:t>
      </w:r>
    </w:p>
    <w:p w14:paraId="7CD6F695">
      <w:pPr>
        <w:pStyle w:val="3"/>
        <w:spacing w:before="0" w:after="0" w:line="560" w:lineRule="exact"/>
        <w:jc w:val="center"/>
        <w:rPr>
          <w:rFonts w:hint="eastAsia" w:ascii="宋体" w:hAnsi="宋体" w:eastAsia="宋体" w:cs="宋体"/>
          <w:color w:val="000000" w:themeColor="text1"/>
          <w:sz w:val="28"/>
          <w:szCs w:val="28"/>
          <w:highlight w:val="none"/>
          <w14:textFill>
            <w14:solidFill>
              <w14:schemeClr w14:val="tx1"/>
            </w14:solidFill>
          </w14:textFill>
        </w:rPr>
      </w:pPr>
      <w:bookmarkStart w:id="105" w:name="_Toc13399"/>
    </w:p>
    <w:p w14:paraId="791D9673">
      <w:pPr>
        <w:pStyle w:val="3"/>
        <w:spacing w:before="0" w:after="0" w:line="560" w:lineRule="exact"/>
        <w:jc w:val="center"/>
        <w:rPr>
          <w:color w:val="000000" w:themeColor="text1"/>
          <w:spacing w:val="0"/>
          <w:position w:val="0"/>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二、采购合同</w:t>
      </w:r>
      <w:bookmarkEnd w:id="69"/>
      <w:bookmarkEnd w:id="105"/>
      <w:bookmarkStart w:id="106" w:name="_Toc363199273"/>
    </w:p>
    <w:p w14:paraId="51EB1463">
      <w:pPr>
        <w:spacing w:line="254" w:lineRule="auto"/>
        <w:rPr>
          <w:color w:val="000000" w:themeColor="text1"/>
          <w:spacing w:val="0"/>
          <w:position w:val="0"/>
          <w:highlight w:val="none"/>
          <w14:textFill>
            <w14:solidFill>
              <w14:schemeClr w14:val="tx1"/>
            </w14:solidFill>
          </w14:textFill>
        </w:rPr>
      </w:pPr>
    </w:p>
    <w:p w14:paraId="6F43B10E">
      <w:pPr>
        <w:pStyle w:val="33"/>
        <w:keepNext w:val="0"/>
        <w:keepLines w:val="0"/>
        <w:pageBreakBefore w:val="0"/>
        <w:widowControl w:val="0"/>
        <w:kinsoku/>
        <w:wordWrap/>
        <w:overflowPunct/>
        <w:topLinePunct w:val="0"/>
        <w:autoSpaceDE/>
        <w:autoSpaceDN/>
        <w:bidi w:val="0"/>
        <w:adjustRightInd/>
        <w:snapToGrid/>
        <w:spacing w:after="0" w:line="490" w:lineRule="exact"/>
        <w:ind w:left="0" w:leftChars="0" w:firstLine="480" w:firstLineChars="200"/>
        <w:jc w:val="both"/>
        <w:textAlignment w:val="auto"/>
        <w:rPr>
          <w:rFonts w:hint="eastAsia" w:ascii="宋体" w:hAnsi="宋体" w:eastAsia="宋体" w:cs="Times New Roman"/>
          <w:bCs/>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Times New Roman"/>
          <w:bCs/>
          <w:color w:val="000000" w:themeColor="text1"/>
          <w:kern w:val="2"/>
          <w:sz w:val="24"/>
          <w:szCs w:val="24"/>
          <w:highlight w:val="none"/>
          <w:lang w:val="en-US" w:eastAsia="zh-CN" w:bidi="ar-SA"/>
          <w14:textFill>
            <w14:solidFill>
              <w14:schemeClr w14:val="tx1"/>
            </w14:solidFill>
          </w14:textFill>
        </w:rPr>
        <w:t>本项目采购合同由甲乙双方参照采购文件及成交供应商响应文件内容自行拟定，合同条款不得与采购文件及响应文件的核心内容相偏离。</w:t>
      </w:r>
    </w:p>
    <w:p w14:paraId="131505CA">
      <w:pPr>
        <w:spacing w:line="253" w:lineRule="auto"/>
        <w:rPr>
          <w:color w:val="000000" w:themeColor="text1"/>
          <w:highlight w:val="none"/>
          <w14:textFill>
            <w14:solidFill>
              <w14:schemeClr w14:val="tx1"/>
            </w14:solidFill>
          </w14:textFill>
        </w:rPr>
      </w:pPr>
    </w:p>
    <w:p w14:paraId="4E09080C">
      <w:pPr>
        <w:spacing w:line="253" w:lineRule="auto"/>
        <w:rPr>
          <w:color w:val="000000" w:themeColor="text1"/>
          <w:highlight w:val="none"/>
          <w14:textFill>
            <w14:solidFill>
              <w14:schemeClr w14:val="tx1"/>
            </w14:solidFill>
          </w14:textFill>
        </w:rPr>
      </w:pPr>
    </w:p>
    <w:p w14:paraId="079AC403">
      <w:pPr>
        <w:rPr>
          <w:rFonts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br w:type="page"/>
      </w:r>
    </w:p>
    <w:p w14:paraId="594EEE29">
      <w:pPr>
        <w:pStyle w:val="3"/>
        <w:pageBreakBefore w:val="0"/>
        <w:numPr>
          <w:ilvl w:val="0"/>
          <w:numId w:val="2"/>
        </w:numPr>
        <w:kinsoku/>
        <w:wordWrap w:val="0"/>
        <w:overflowPunct/>
        <w:topLinePunct w:val="0"/>
        <w:autoSpaceDE/>
        <w:autoSpaceDN/>
        <w:bidi w:val="0"/>
        <w:snapToGrid/>
        <w:spacing w:before="0" w:after="0" w:line="560" w:lineRule="exact"/>
        <w:jc w:val="center"/>
        <w:rPr>
          <w:rFonts w:ascii="宋体" w:hAnsi="宋体" w:eastAsia="宋体" w:cs="宋体"/>
          <w:color w:val="000000" w:themeColor="text1"/>
          <w:sz w:val="28"/>
          <w:szCs w:val="28"/>
          <w:highlight w:val="none"/>
          <w14:textFill>
            <w14:solidFill>
              <w14:schemeClr w14:val="tx1"/>
            </w14:solidFill>
          </w14:textFill>
        </w:rPr>
      </w:pPr>
      <w:bookmarkStart w:id="107" w:name="_Toc20887"/>
      <w:r>
        <w:rPr>
          <w:rFonts w:hint="eastAsia" w:ascii="宋体" w:hAnsi="宋体" w:eastAsia="宋体" w:cs="宋体"/>
          <w:color w:val="000000" w:themeColor="text1"/>
          <w:sz w:val="28"/>
          <w:szCs w:val="28"/>
          <w:highlight w:val="none"/>
          <w14:textFill>
            <w14:solidFill>
              <w14:schemeClr w14:val="tx1"/>
            </w14:solidFill>
          </w14:textFill>
        </w:rPr>
        <w:t>采购需求</w:t>
      </w:r>
      <w:bookmarkEnd w:id="107"/>
    </w:p>
    <w:tbl>
      <w:tblPr>
        <w:tblStyle w:val="36"/>
        <w:tblW w:w="8755"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675"/>
        <w:gridCol w:w="735"/>
        <w:gridCol w:w="7345"/>
      </w:tblGrid>
      <w:tr w14:paraId="551BFEA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14:paraId="00502B7C">
            <w:pPr>
              <w:spacing w:line="320" w:lineRule="exact"/>
              <w:jc w:val="center"/>
              <w:rPr>
                <w:rFonts w:ascii="仿宋" w:hAnsi="仿宋" w:eastAsia="仿宋"/>
                <w:bCs/>
                <w:color w:val="000000" w:themeColor="text1"/>
                <w:szCs w:val="21"/>
                <w:highlight w:val="none"/>
                <w14:textFill>
                  <w14:solidFill>
                    <w14:schemeClr w14:val="tx1"/>
                  </w14:solidFill>
                </w14:textFill>
              </w:rPr>
            </w:pPr>
            <w:bookmarkStart w:id="108" w:name="_Toc27329"/>
            <w:r>
              <w:rPr>
                <w:rFonts w:hint="eastAsia" w:ascii="仿宋" w:hAnsi="仿宋" w:eastAsia="仿宋"/>
                <w:bCs/>
                <w:color w:val="000000" w:themeColor="text1"/>
                <w:szCs w:val="21"/>
                <w:highlight w:val="none"/>
                <w14:textFill>
                  <w14:solidFill>
                    <w14:schemeClr w14:val="tx1"/>
                  </w14:solidFill>
                </w14:textFill>
              </w:rPr>
              <w:t>序号</w:t>
            </w:r>
          </w:p>
        </w:tc>
        <w:tc>
          <w:tcPr>
            <w:tcW w:w="8080" w:type="dxa"/>
            <w:gridSpan w:val="2"/>
          </w:tcPr>
          <w:p w14:paraId="54772356">
            <w:pPr>
              <w:spacing w:line="320" w:lineRule="exact"/>
              <w:jc w:val="center"/>
              <w:rPr>
                <w:rFonts w:hint="default" w:ascii="仿宋" w:hAnsi="仿宋" w:eastAsia="仿宋"/>
                <w:bCs/>
                <w:color w:val="000000" w:themeColor="text1"/>
                <w:szCs w:val="21"/>
                <w:highlight w:val="none"/>
                <w:lang w:val="en-US" w:eastAsia="zh-CN"/>
                <w14:textFill>
                  <w14:solidFill>
                    <w14:schemeClr w14:val="tx1"/>
                  </w14:solidFill>
                </w14:textFill>
              </w:rPr>
            </w:pPr>
            <w:r>
              <w:rPr>
                <w:rFonts w:hint="eastAsia" w:ascii="仿宋" w:hAnsi="仿宋" w:eastAsia="仿宋"/>
                <w:bCs/>
                <w:color w:val="000000" w:themeColor="text1"/>
                <w:szCs w:val="21"/>
                <w:highlight w:val="none"/>
                <w:lang w:val="en-US" w:eastAsia="zh-CN"/>
                <w14:textFill>
                  <w14:solidFill>
                    <w14:schemeClr w14:val="tx1"/>
                  </w14:solidFill>
                </w14:textFill>
              </w:rPr>
              <w:t>内容及要求</w:t>
            </w:r>
          </w:p>
          <w:p w14:paraId="343ADBEB">
            <w:pPr>
              <w:spacing w:line="320" w:lineRule="exact"/>
              <w:jc w:val="center"/>
              <w:rPr>
                <w:rFonts w:hint="eastAsia" w:ascii="仿宋" w:hAnsi="仿宋" w:eastAsia="仿宋"/>
                <w:bCs/>
                <w:color w:val="000000" w:themeColor="text1"/>
                <w:szCs w:val="21"/>
                <w:highlight w:val="none"/>
                <w:lang w:eastAsia="zh-CN"/>
                <w14:textFill>
                  <w14:solidFill>
                    <w14:schemeClr w14:val="tx1"/>
                  </w14:solidFill>
                </w14:textFill>
              </w:rPr>
            </w:pPr>
          </w:p>
        </w:tc>
      </w:tr>
      <w:tr w14:paraId="1FCACDF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14:paraId="3F3B4AB3">
            <w:pPr>
              <w:spacing w:line="320" w:lineRule="exact"/>
              <w:jc w:val="center"/>
              <w:rPr>
                <w:rFonts w:ascii="仿宋" w:hAnsi="仿宋" w:eastAsia="仿宋"/>
                <w:bCs/>
                <w:color w:val="000000" w:themeColor="text1"/>
                <w:szCs w:val="21"/>
                <w:highlight w:val="none"/>
                <w14:textFill>
                  <w14:solidFill>
                    <w14:schemeClr w14:val="tx1"/>
                  </w14:solidFill>
                </w14:textFill>
              </w:rPr>
            </w:pPr>
            <w:r>
              <w:rPr>
                <w:rFonts w:hint="eastAsia" w:ascii="仿宋" w:hAnsi="仿宋" w:eastAsia="仿宋"/>
                <w:bCs/>
                <w:color w:val="000000" w:themeColor="text1"/>
                <w:szCs w:val="21"/>
                <w:highlight w:val="none"/>
                <w14:textFill>
                  <w14:solidFill>
                    <w14:schemeClr w14:val="tx1"/>
                  </w14:solidFill>
                </w14:textFill>
              </w:rPr>
              <w:t>1</w:t>
            </w:r>
          </w:p>
        </w:tc>
        <w:tc>
          <w:tcPr>
            <w:tcW w:w="735" w:type="dxa"/>
          </w:tcPr>
          <w:p w14:paraId="34413646">
            <w:pPr>
              <w:spacing w:line="320" w:lineRule="exact"/>
              <w:jc w:val="center"/>
              <w:rPr>
                <w:rFonts w:ascii="仿宋" w:hAnsi="仿宋" w:eastAsia="仿宋"/>
                <w:bCs/>
                <w:color w:val="000000" w:themeColor="text1"/>
                <w:szCs w:val="21"/>
                <w:highlight w:val="none"/>
                <w14:textFill>
                  <w14:solidFill>
                    <w14:schemeClr w14:val="tx1"/>
                  </w14:solidFill>
                </w14:textFill>
              </w:rPr>
            </w:pPr>
            <w:r>
              <w:rPr>
                <w:rFonts w:hint="eastAsia" w:ascii="仿宋" w:hAnsi="仿宋" w:eastAsia="仿宋"/>
                <w:bCs/>
                <w:color w:val="000000" w:themeColor="text1"/>
                <w:szCs w:val="21"/>
                <w:highlight w:val="none"/>
                <w14:textFill>
                  <w14:solidFill>
                    <w14:schemeClr w14:val="tx1"/>
                  </w14:solidFill>
                </w14:textFill>
              </w:rPr>
              <w:t>维保形式</w:t>
            </w:r>
          </w:p>
        </w:tc>
        <w:tc>
          <w:tcPr>
            <w:tcW w:w="7345" w:type="dxa"/>
          </w:tcPr>
          <w:p w14:paraId="0A55D226">
            <w:pPr>
              <w:spacing w:line="320" w:lineRule="exact"/>
              <w:jc w:val="left"/>
              <w:rPr>
                <w:rFonts w:ascii="仿宋" w:hAnsi="仿宋" w:eastAsia="仿宋"/>
                <w:bCs/>
                <w:color w:val="000000" w:themeColor="text1"/>
                <w:szCs w:val="21"/>
                <w:highlight w:val="none"/>
                <w14:textFill>
                  <w14:solidFill>
                    <w14:schemeClr w14:val="tx1"/>
                  </w14:solidFill>
                </w14:textFill>
              </w:rPr>
            </w:pPr>
            <w:r>
              <w:rPr>
                <w:rFonts w:hint="eastAsia" w:ascii="仿宋" w:hAnsi="仿宋" w:eastAsia="仿宋"/>
                <w:bCs/>
                <w:color w:val="000000" w:themeColor="text1"/>
                <w:szCs w:val="21"/>
                <w:highlight w:val="none"/>
                <w14:textFill>
                  <w14:solidFill>
                    <w14:schemeClr w14:val="tx1"/>
                  </w14:solidFill>
                </w14:textFill>
              </w:rPr>
              <w:t>全保，在保修服务期内免费提供所有保修所需配件及需不定期更换的耗品（含各种人为或非人为因素导致的故障，故意损坏的除外）；</w:t>
            </w:r>
          </w:p>
        </w:tc>
      </w:tr>
      <w:tr w14:paraId="4CC903E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14:paraId="47C85870">
            <w:pPr>
              <w:spacing w:line="320" w:lineRule="exact"/>
              <w:jc w:val="center"/>
              <w:rPr>
                <w:rFonts w:ascii="仿宋" w:hAnsi="仿宋" w:eastAsia="仿宋"/>
                <w:bCs/>
                <w:color w:val="000000" w:themeColor="text1"/>
                <w:szCs w:val="21"/>
                <w:highlight w:val="none"/>
                <w14:textFill>
                  <w14:solidFill>
                    <w14:schemeClr w14:val="tx1"/>
                  </w14:solidFill>
                </w14:textFill>
              </w:rPr>
            </w:pPr>
            <w:r>
              <w:rPr>
                <w:rFonts w:hint="eastAsia" w:ascii="仿宋" w:hAnsi="仿宋" w:eastAsia="仿宋"/>
                <w:bCs/>
                <w:color w:val="000000" w:themeColor="text1"/>
                <w:szCs w:val="21"/>
                <w:highlight w:val="none"/>
                <w14:textFill>
                  <w14:solidFill>
                    <w14:schemeClr w14:val="tx1"/>
                  </w14:solidFill>
                </w14:textFill>
              </w:rPr>
              <w:t>2</w:t>
            </w:r>
          </w:p>
        </w:tc>
        <w:tc>
          <w:tcPr>
            <w:tcW w:w="735" w:type="dxa"/>
          </w:tcPr>
          <w:p w14:paraId="6C18B750">
            <w:pPr>
              <w:spacing w:line="320" w:lineRule="exact"/>
              <w:jc w:val="center"/>
              <w:rPr>
                <w:rFonts w:ascii="仿宋" w:hAnsi="仿宋" w:eastAsia="仿宋"/>
                <w:bCs/>
                <w:color w:val="000000" w:themeColor="text1"/>
                <w:szCs w:val="21"/>
                <w:highlight w:val="none"/>
                <w14:textFill>
                  <w14:solidFill>
                    <w14:schemeClr w14:val="tx1"/>
                  </w14:solidFill>
                </w14:textFill>
              </w:rPr>
            </w:pPr>
            <w:r>
              <w:rPr>
                <w:rFonts w:hint="eastAsia" w:ascii="仿宋" w:hAnsi="仿宋" w:eastAsia="仿宋"/>
                <w:bCs/>
                <w:color w:val="000000" w:themeColor="text1"/>
                <w:szCs w:val="21"/>
                <w:highlight w:val="none"/>
                <w14:textFill>
                  <w14:solidFill>
                    <w14:schemeClr w14:val="tx1"/>
                  </w14:solidFill>
                </w14:textFill>
              </w:rPr>
              <w:t>维保期限</w:t>
            </w:r>
          </w:p>
        </w:tc>
        <w:tc>
          <w:tcPr>
            <w:tcW w:w="7345" w:type="dxa"/>
          </w:tcPr>
          <w:p w14:paraId="47729CE0">
            <w:pPr>
              <w:spacing w:line="320" w:lineRule="exact"/>
              <w:jc w:val="left"/>
              <w:rPr>
                <w:rFonts w:hint="eastAsia" w:ascii="仿宋" w:hAnsi="仿宋" w:eastAsia="仿宋"/>
                <w:bCs/>
                <w:color w:val="000000" w:themeColor="text1"/>
                <w:szCs w:val="21"/>
                <w:highlight w:val="none"/>
                <w14:textFill>
                  <w14:solidFill>
                    <w14:schemeClr w14:val="tx1"/>
                  </w14:solidFill>
                </w14:textFill>
              </w:rPr>
            </w:pPr>
            <w:r>
              <w:rPr>
                <w:rFonts w:hint="eastAsia" w:ascii="仿宋" w:hAnsi="仿宋" w:eastAsia="仿宋"/>
                <w:bCs/>
                <w:color w:val="000000" w:themeColor="text1"/>
                <w:szCs w:val="21"/>
                <w:highlight w:val="none"/>
                <w14:textFill>
                  <w14:solidFill>
                    <w14:schemeClr w14:val="tx1"/>
                  </w14:solidFill>
                </w14:textFill>
              </w:rPr>
              <w:t>合同签订后一年，合同期满后如供应商服务质量考核合格，经协商一致可续签合同，合同一年一签，续签不超两年。</w:t>
            </w:r>
          </w:p>
          <w:p w14:paraId="515DCB69">
            <w:pPr>
              <w:spacing w:line="320" w:lineRule="exact"/>
              <w:jc w:val="left"/>
              <w:rPr>
                <w:rFonts w:ascii="仿宋" w:hAnsi="仿宋" w:eastAsia="仿宋"/>
                <w:bCs/>
                <w:color w:val="000000" w:themeColor="text1"/>
                <w:szCs w:val="21"/>
                <w:highlight w:val="none"/>
                <w14:textFill>
                  <w14:solidFill>
                    <w14:schemeClr w14:val="tx1"/>
                  </w14:solidFill>
                </w14:textFill>
              </w:rPr>
            </w:pPr>
            <w:r>
              <w:rPr>
                <w:rFonts w:hint="eastAsia" w:ascii="仿宋" w:hAnsi="仿宋" w:eastAsia="仿宋"/>
                <w:bCs/>
                <w:color w:val="000000" w:themeColor="text1"/>
                <w:szCs w:val="21"/>
                <w:highlight w:val="none"/>
                <w14:textFill>
                  <w14:solidFill>
                    <w14:schemeClr w14:val="tx1"/>
                  </w14:solidFill>
                </w14:textFill>
              </w:rPr>
              <w:t>合同要素不变，保修数量用以临床科室签字确认单结算。</w:t>
            </w:r>
          </w:p>
        </w:tc>
      </w:tr>
      <w:tr w14:paraId="307FD70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14:paraId="656DBCD4">
            <w:pPr>
              <w:spacing w:line="320" w:lineRule="exact"/>
              <w:jc w:val="center"/>
              <w:rPr>
                <w:rFonts w:ascii="仿宋" w:hAnsi="仿宋" w:eastAsia="仿宋"/>
                <w:bCs/>
                <w:color w:val="000000" w:themeColor="text1"/>
                <w:szCs w:val="21"/>
                <w:highlight w:val="none"/>
                <w14:textFill>
                  <w14:solidFill>
                    <w14:schemeClr w14:val="tx1"/>
                  </w14:solidFill>
                </w14:textFill>
              </w:rPr>
            </w:pPr>
            <w:r>
              <w:rPr>
                <w:rFonts w:hint="eastAsia" w:ascii="仿宋" w:hAnsi="仿宋" w:eastAsia="仿宋"/>
                <w:bCs/>
                <w:color w:val="000000" w:themeColor="text1"/>
                <w:szCs w:val="21"/>
                <w:highlight w:val="none"/>
                <w14:textFill>
                  <w14:solidFill>
                    <w14:schemeClr w14:val="tx1"/>
                  </w14:solidFill>
                </w14:textFill>
              </w:rPr>
              <w:t>3</w:t>
            </w:r>
          </w:p>
        </w:tc>
        <w:tc>
          <w:tcPr>
            <w:tcW w:w="735" w:type="dxa"/>
          </w:tcPr>
          <w:p w14:paraId="61E52ED4">
            <w:pPr>
              <w:spacing w:line="320" w:lineRule="exact"/>
              <w:jc w:val="center"/>
              <w:rPr>
                <w:rFonts w:ascii="仿宋" w:hAnsi="仿宋" w:eastAsia="仿宋"/>
                <w:bCs/>
                <w:color w:val="000000" w:themeColor="text1"/>
                <w:szCs w:val="21"/>
                <w:highlight w:val="none"/>
                <w14:textFill>
                  <w14:solidFill>
                    <w14:schemeClr w14:val="tx1"/>
                  </w14:solidFill>
                </w14:textFill>
              </w:rPr>
            </w:pPr>
            <w:r>
              <w:rPr>
                <w:rFonts w:hint="eastAsia" w:ascii="仿宋" w:hAnsi="仿宋" w:eastAsia="仿宋"/>
                <w:bCs/>
                <w:color w:val="000000" w:themeColor="text1"/>
                <w:szCs w:val="21"/>
                <w:highlight w:val="none"/>
                <w:lang w:val="zh-CN"/>
                <w14:textFill>
                  <w14:solidFill>
                    <w14:schemeClr w14:val="tx1"/>
                  </w14:solidFill>
                </w14:textFill>
              </w:rPr>
              <w:t>服务内容</w:t>
            </w:r>
          </w:p>
        </w:tc>
        <w:tc>
          <w:tcPr>
            <w:tcW w:w="7345" w:type="dxa"/>
          </w:tcPr>
          <w:p w14:paraId="5CBD2BA7">
            <w:pPr>
              <w:spacing w:line="320" w:lineRule="exact"/>
              <w:jc w:val="left"/>
              <w:rPr>
                <w:rFonts w:ascii="仿宋" w:hAnsi="仿宋" w:eastAsia="仿宋"/>
                <w:bCs/>
                <w:color w:val="000000" w:themeColor="text1"/>
                <w:szCs w:val="21"/>
                <w:highlight w:val="none"/>
                <w14:textFill>
                  <w14:solidFill>
                    <w14:schemeClr w14:val="tx1"/>
                  </w14:solidFill>
                </w14:textFill>
              </w:rPr>
            </w:pPr>
            <w:r>
              <w:rPr>
                <w:rFonts w:hint="eastAsia" w:ascii="仿宋" w:hAnsi="仿宋" w:eastAsia="仿宋"/>
                <w:bCs/>
                <w:color w:val="000000" w:themeColor="text1"/>
                <w:szCs w:val="21"/>
                <w:highlight w:val="none"/>
                <w14:textFill>
                  <w14:solidFill>
                    <w14:schemeClr w14:val="tx1"/>
                  </w14:solidFill>
                </w14:textFill>
              </w:rPr>
              <w:t>CT型号：东软NeuViz128。</w:t>
            </w:r>
            <w:r>
              <w:rPr>
                <w:rFonts w:hint="eastAsia" w:ascii="仿宋" w:hAnsi="仿宋" w:eastAsia="仿宋"/>
                <w:bCs/>
                <w:color w:val="000000" w:themeColor="text1"/>
                <w:szCs w:val="21"/>
                <w:highlight w:val="none"/>
                <w:lang w:val="zh-CN"/>
                <w14:textFill>
                  <w14:solidFill>
                    <w14:schemeClr w14:val="tx1"/>
                  </w14:solidFill>
                </w14:textFill>
              </w:rPr>
              <w:t>提供CT全保服务，全保范围包括但不限于球管、探测器、诊断床、工作站主机及副台、高压发生器、配电柜及网络等所有的维修配件、人工、税金等涉及到的所有费用，包含不限次数的现场检修，定期维护保养。</w:t>
            </w:r>
          </w:p>
        </w:tc>
      </w:tr>
      <w:tr w14:paraId="719054B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14:paraId="3FF60499">
            <w:pPr>
              <w:spacing w:line="320" w:lineRule="exact"/>
              <w:jc w:val="center"/>
              <w:rPr>
                <w:rFonts w:ascii="仿宋" w:hAnsi="仿宋" w:eastAsia="仿宋"/>
                <w:bCs/>
                <w:color w:val="000000" w:themeColor="text1"/>
                <w:szCs w:val="21"/>
                <w:highlight w:val="none"/>
                <w14:textFill>
                  <w14:solidFill>
                    <w14:schemeClr w14:val="tx1"/>
                  </w14:solidFill>
                </w14:textFill>
              </w:rPr>
            </w:pPr>
            <w:r>
              <w:rPr>
                <w:rFonts w:hint="eastAsia" w:ascii="仿宋" w:hAnsi="仿宋" w:eastAsia="仿宋"/>
                <w:bCs/>
                <w:color w:val="000000" w:themeColor="text1"/>
                <w:szCs w:val="21"/>
                <w:highlight w:val="none"/>
                <w14:textFill>
                  <w14:solidFill>
                    <w14:schemeClr w14:val="tx1"/>
                  </w14:solidFill>
                </w14:textFill>
              </w:rPr>
              <w:t>4</w:t>
            </w:r>
          </w:p>
        </w:tc>
        <w:tc>
          <w:tcPr>
            <w:tcW w:w="735" w:type="dxa"/>
          </w:tcPr>
          <w:p w14:paraId="386E8208">
            <w:pPr>
              <w:spacing w:line="320" w:lineRule="exact"/>
              <w:jc w:val="center"/>
              <w:rPr>
                <w:rFonts w:ascii="仿宋" w:hAnsi="仿宋" w:eastAsia="仿宋"/>
                <w:bCs/>
                <w:color w:val="000000" w:themeColor="text1"/>
                <w:szCs w:val="21"/>
                <w:highlight w:val="none"/>
                <w14:textFill>
                  <w14:solidFill>
                    <w14:schemeClr w14:val="tx1"/>
                  </w14:solidFill>
                </w14:textFill>
              </w:rPr>
            </w:pPr>
            <w:r>
              <w:rPr>
                <w:rFonts w:hint="eastAsia" w:ascii="仿宋" w:hAnsi="仿宋" w:eastAsia="仿宋"/>
                <w:bCs/>
                <w:color w:val="000000" w:themeColor="text1"/>
                <w:szCs w:val="21"/>
                <w:highlight w:val="none"/>
                <w14:textFill>
                  <w14:solidFill>
                    <w14:schemeClr w14:val="tx1"/>
                  </w14:solidFill>
                </w14:textFill>
              </w:rPr>
              <w:t>人员资质</w:t>
            </w:r>
          </w:p>
        </w:tc>
        <w:tc>
          <w:tcPr>
            <w:tcW w:w="7345" w:type="dxa"/>
          </w:tcPr>
          <w:p w14:paraId="25D08EBA">
            <w:pPr>
              <w:spacing w:line="320" w:lineRule="exact"/>
              <w:jc w:val="left"/>
              <w:rPr>
                <w:rFonts w:ascii="仿宋" w:hAnsi="仿宋" w:eastAsia="仿宋"/>
                <w:bCs/>
                <w:color w:val="000000" w:themeColor="text1"/>
                <w:szCs w:val="21"/>
                <w:highlight w:val="none"/>
                <w14:textFill>
                  <w14:solidFill>
                    <w14:schemeClr w14:val="tx1"/>
                  </w14:solidFill>
                </w14:textFill>
              </w:rPr>
            </w:pPr>
            <w:r>
              <w:rPr>
                <w:rFonts w:hint="eastAsia" w:ascii="仿宋" w:hAnsi="仿宋" w:eastAsia="仿宋"/>
                <w:bCs/>
                <w:color w:val="000000" w:themeColor="text1"/>
                <w:szCs w:val="21"/>
                <w:highlight w:val="none"/>
                <w:lang w:val="zh-CN"/>
                <w14:textFill>
                  <w14:solidFill>
                    <w14:schemeClr w14:val="tx1"/>
                  </w14:solidFill>
                </w14:textFill>
              </w:rPr>
              <w:t>供应商有不少于2位有资质的工程师</w:t>
            </w:r>
          </w:p>
        </w:tc>
      </w:tr>
      <w:tr w14:paraId="544B8CF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14:paraId="7ECD8DDC">
            <w:pPr>
              <w:spacing w:line="320" w:lineRule="exact"/>
              <w:jc w:val="center"/>
              <w:rPr>
                <w:rFonts w:ascii="仿宋" w:hAnsi="仿宋" w:eastAsia="仿宋"/>
                <w:bCs/>
                <w:color w:val="000000" w:themeColor="text1"/>
                <w:szCs w:val="21"/>
                <w:highlight w:val="none"/>
                <w14:textFill>
                  <w14:solidFill>
                    <w14:schemeClr w14:val="tx1"/>
                  </w14:solidFill>
                </w14:textFill>
              </w:rPr>
            </w:pPr>
            <w:r>
              <w:rPr>
                <w:rFonts w:hint="eastAsia" w:ascii="仿宋" w:hAnsi="仿宋" w:eastAsia="仿宋"/>
                <w:bCs/>
                <w:color w:val="000000" w:themeColor="text1"/>
                <w:szCs w:val="21"/>
                <w:highlight w:val="none"/>
                <w14:textFill>
                  <w14:solidFill>
                    <w14:schemeClr w14:val="tx1"/>
                  </w14:solidFill>
                </w14:textFill>
              </w:rPr>
              <w:t>5</w:t>
            </w:r>
          </w:p>
        </w:tc>
        <w:tc>
          <w:tcPr>
            <w:tcW w:w="735" w:type="dxa"/>
          </w:tcPr>
          <w:p w14:paraId="6D9F7CA5">
            <w:pPr>
              <w:spacing w:line="320" w:lineRule="exact"/>
              <w:jc w:val="center"/>
              <w:rPr>
                <w:rFonts w:ascii="仿宋" w:hAnsi="仿宋" w:eastAsia="仿宋"/>
                <w:bCs/>
                <w:color w:val="000000" w:themeColor="text1"/>
                <w:szCs w:val="21"/>
                <w:highlight w:val="none"/>
                <w14:textFill>
                  <w14:solidFill>
                    <w14:schemeClr w14:val="tx1"/>
                  </w14:solidFill>
                </w14:textFill>
              </w:rPr>
            </w:pPr>
            <w:r>
              <w:rPr>
                <w:rFonts w:hint="eastAsia" w:ascii="仿宋" w:hAnsi="仿宋" w:eastAsia="仿宋"/>
                <w:bCs/>
                <w:color w:val="000000" w:themeColor="text1"/>
                <w:szCs w:val="21"/>
                <w:highlight w:val="none"/>
                <w:lang w:val="zh-CN"/>
                <w14:textFill>
                  <w14:solidFill>
                    <w14:schemeClr w14:val="tx1"/>
                  </w14:solidFill>
                </w14:textFill>
              </w:rPr>
              <w:t>零备件仓库</w:t>
            </w:r>
          </w:p>
        </w:tc>
        <w:tc>
          <w:tcPr>
            <w:tcW w:w="7345" w:type="dxa"/>
          </w:tcPr>
          <w:p w14:paraId="7B56F97A">
            <w:pPr>
              <w:spacing w:line="320" w:lineRule="exact"/>
              <w:jc w:val="left"/>
              <w:rPr>
                <w:rFonts w:ascii="仿宋" w:hAnsi="仿宋" w:eastAsia="仿宋"/>
                <w:bCs/>
                <w:color w:val="000000" w:themeColor="text1"/>
                <w:szCs w:val="21"/>
                <w:highlight w:val="none"/>
                <w14:textFill>
                  <w14:solidFill>
                    <w14:schemeClr w14:val="tx1"/>
                  </w14:solidFill>
                </w14:textFill>
              </w:rPr>
            </w:pPr>
            <w:r>
              <w:rPr>
                <w:rFonts w:hint="eastAsia" w:ascii="仿宋" w:hAnsi="仿宋" w:eastAsia="仿宋"/>
                <w:bCs/>
                <w:color w:val="000000" w:themeColor="text1"/>
                <w:szCs w:val="21"/>
                <w:highlight w:val="none"/>
                <w:lang w:val="zh-CN"/>
                <w14:textFill>
                  <w14:solidFill>
                    <w14:schemeClr w14:val="tx1"/>
                  </w14:solidFill>
                </w14:textFill>
              </w:rPr>
              <w:t>供应商在国内设有零备件仓库, 仓库面积≥</w:t>
            </w:r>
            <w:r>
              <w:rPr>
                <w:rFonts w:hint="eastAsia" w:ascii="仿宋" w:hAnsi="仿宋" w:eastAsia="仿宋"/>
                <w:bCs/>
                <w:color w:val="000000" w:themeColor="text1"/>
                <w:szCs w:val="21"/>
                <w:highlight w:val="none"/>
                <w14:textFill>
                  <w14:solidFill>
                    <w14:schemeClr w14:val="tx1"/>
                  </w14:solidFill>
                </w14:textFill>
              </w:rPr>
              <w:t>1</w:t>
            </w:r>
            <w:r>
              <w:rPr>
                <w:rFonts w:hint="eastAsia" w:ascii="仿宋" w:hAnsi="仿宋" w:eastAsia="仿宋"/>
                <w:bCs/>
                <w:color w:val="000000" w:themeColor="text1"/>
                <w:szCs w:val="21"/>
                <w:highlight w:val="none"/>
                <w:lang w:val="zh-CN"/>
                <w14:textFill>
                  <w14:solidFill>
                    <w14:schemeClr w14:val="tx1"/>
                  </w14:solidFill>
                </w14:textFill>
              </w:rPr>
              <w:t>00平方，</w:t>
            </w:r>
            <w:r>
              <w:rPr>
                <w:rFonts w:hint="eastAsia" w:ascii="仿宋" w:hAnsi="仿宋" w:eastAsia="仿宋"/>
                <w:b/>
                <w:bCs w:val="0"/>
                <w:color w:val="000000" w:themeColor="text1"/>
                <w:szCs w:val="21"/>
                <w:highlight w:val="none"/>
                <w:lang w:val="zh-CN"/>
                <w14:textFill>
                  <w14:solidFill>
                    <w14:schemeClr w14:val="tx1"/>
                  </w14:solidFill>
                </w14:textFill>
              </w:rPr>
              <w:t>提供证明材料。</w:t>
            </w:r>
          </w:p>
        </w:tc>
      </w:tr>
      <w:tr w14:paraId="7D7994B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14:paraId="6D7B1ABB">
            <w:pPr>
              <w:spacing w:line="320" w:lineRule="exact"/>
              <w:jc w:val="center"/>
              <w:rPr>
                <w:rFonts w:ascii="仿宋" w:hAnsi="仿宋" w:eastAsia="仿宋"/>
                <w:bCs/>
                <w:color w:val="000000" w:themeColor="text1"/>
                <w:szCs w:val="21"/>
                <w:highlight w:val="none"/>
                <w14:textFill>
                  <w14:solidFill>
                    <w14:schemeClr w14:val="tx1"/>
                  </w14:solidFill>
                </w14:textFill>
              </w:rPr>
            </w:pPr>
            <w:r>
              <w:rPr>
                <w:rFonts w:hint="eastAsia" w:ascii="仿宋" w:hAnsi="仿宋" w:eastAsia="仿宋"/>
                <w:bCs/>
                <w:color w:val="000000" w:themeColor="text1"/>
                <w:szCs w:val="21"/>
                <w:highlight w:val="none"/>
                <w14:textFill>
                  <w14:solidFill>
                    <w14:schemeClr w14:val="tx1"/>
                  </w14:solidFill>
                </w14:textFill>
              </w:rPr>
              <w:t>6</w:t>
            </w:r>
          </w:p>
        </w:tc>
        <w:tc>
          <w:tcPr>
            <w:tcW w:w="735" w:type="dxa"/>
          </w:tcPr>
          <w:p w14:paraId="4D5D7BCF">
            <w:pPr>
              <w:spacing w:line="320" w:lineRule="exact"/>
              <w:jc w:val="center"/>
              <w:rPr>
                <w:rFonts w:ascii="仿宋" w:hAnsi="仿宋" w:eastAsia="仿宋"/>
                <w:bCs/>
                <w:color w:val="000000" w:themeColor="text1"/>
                <w:szCs w:val="21"/>
                <w:highlight w:val="none"/>
                <w14:textFill>
                  <w14:solidFill>
                    <w14:schemeClr w14:val="tx1"/>
                  </w14:solidFill>
                </w14:textFill>
              </w:rPr>
            </w:pPr>
            <w:r>
              <w:rPr>
                <w:rFonts w:hint="eastAsia" w:ascii="仿宋" w:hAnsi="仿宋" w:eastAsia="仿宋"/>
                <w:bCs/>
                <w:color w:val="000000" w:themeColor="text1"/>
                <w:szCs w:val="21"/>
                <w:highlight w:val="none"/>
                <w14:textFill>
                  <w14:solidFill>
                    <w14:schemeClr w14:val="tx1"/>
                  </w14:solidFill>
                </w14:textFill>
              </w:rPr>
              <w:t>配件保障</w:t>
            </w:r>
          </w:p>
        </w:tc>
        <w:tc>
          <w:tcPr>
            <w:tcW w:w="7345" w:type="dxa"/>
          </w:tcPr>
          <w:p w14:paraId="17D0F217">
            <w:pPr>
              <w:spacing w:line="320" w:lineRule="exact"/>
              <w:jc w:val="left"/>
              <w:rPr>
                <w:rFonts w:ascii="仿宋" w:hAnsi="仿宋" w:eastAsia="仿宋"/>
                <w:bCs/>
                <w:color w:val="000000" w:themeColor="text1"/>
                <w:szCs w:val="21"/>
                <w:highlight w:val="none"/>
                <w:lang w:val="zh-CN"/>
                <w14:textFill>
                  <w14:solidFill>
                    <w14:schemeClr w14:val="tx1"/>
                  </w14:solidFill>
                </w14:textFill>
              </w:rPr>
            </w:pPr>
            <w:r>
              <w:rPr>
                <w:rFonts w:hint="eastAsia" w:ascii="仿宋" w:hAnsi="仿宋" w:eastAsia="仿宋"/>
                <w:bCs/>
                <w:color w:val="000000" w:themeColor="text1"/>
                <w:szCs w:val="21"/>
                <w:highlight w:val="none"/>
                <w:lang w:val="zh-CN"/>
                <w14:textFill>
                  <w14:solidFill>
                    <w14:schemeClr w14:val="tx1"/>
                  </w14:solidFill>
                </w14:textFill>
              </w:rPr>
              <w:t>供应商必须具备充足以及及时的备件供应能力：</w:t>
            </w:r>
          </w:p>
          <w:p w14:paraId="40B2363C">
            <w:pPr>
              <w:spacing w:line="320" w:lineRule="exact"/>
              <w:jc w:val="left"/>
              <w:rPr>
                <w:rFonts w:ascii="仿宋" w:hAnsi="仿宋" w:eastAsia="仿宋"/>
                <w:bCs/>
                <w:color w:val="000000" w:themeColor="text1"/>
                <w:szCs w:val="21"/>
                <w:highlight w:val="none"/>
                <w:lang w:val="zh-CN"/>
                <w14:textFill>
                  <w14:solidFill>
                    <w14:schemeClr w14:val="tx1"/>
                  </w14:solidFill>
                </w14:textFill>
              </w:rPr>
            </w:pPr>
            <w:r>
              <w:rPr>
                <w:rFonts w:hint="eastAsia" w:ascii="仿宋" w:hAnsi="仿宋" w:eastAsia="仿宋"/>
                <w:bCs/>
                <w:color w:val="000000" w:themeColor="text1"/>
                <w:szCs w:val="21"/>
                <w:highlight w:val="none"/>
                <w:lang w:val="zh-CN"/>
                <w14:textFill>
                  <w14:solidFill>
                    <w14:schemeClr w14:val="tx1"/>
                  </w14:solidFill>
                </w14:textFill>
              </w:rPr>
              <w:t>1、更换的配件必须是符合国家相关法规的且为合法生产企业生产合格的</w:t>
            </w:r>
            <w:r>
              <w:rPr>
                <w:rFonts w:hint="eastAsia" w:ascii="仿宋" w:hAnsi="仿宋" w:eastAsia="仿宋"/>
                <w:bCs/>
                <w:color w:val="000000" w:themeColor="text1"/>
                <w:szCs w:val="21"/>
                <w:highlight w:val="none"/>
                <w:lang w:val="en-US" w:eastAsia="zh-CN"/>
                <w14:textFill>
                  <w14:solidFill>
                    <w14:schemeClr w14:val="tx1"/>
                  </w14:solidFill>
                </w14:textFill>
              </w:rPr>
              <w:t>全新</w:t>
            </w:r>
            <w:r>
              <w:rPr>
                <w:rFonts w:hint="eastAsia" w:ascii="仿宋" w:hAnsi="仿宋" w:eastAsia="仿宋"/>
                <w:bCs/>
                <w:color w:val="000000" w:themeColor="text1"/>
                <w:szCs w:val="21"/>
                <w:highlight w:val="none"/>
                <w:lang w:val="zh-CN"/>
                <w14:textFill>
                  <w14:solidFill>
                    <w14:schemeClr w14:val="tx1"/>
                  </w14:solidFill>
                </w14:textFill>
              </w:rPr>
              <w:t>零配件。更换后应满足设备正常运行，确保不会给原设备带来安全隐患。</w:t>
            </w:r>
          </w:p>
          <w:p w14:paraId="42FE8755">
            <w:pPr>
              <w:spacing w:line="320" w:lineRule="exact"/>
              <w:jc w:val="left"/>
              <w:rPr>
                <w:rFonts w:ascii="仿宋" w:hAnsi="仿宋" w:eastAsia="仿宋"/>
                <w:bCs/>
                <w:color w:val="000000" w:themeColor="text1"/>
                <w:szCs w:val="21"/>
                <w:highlight w:val="none"/>
                <w14:textFill>
                  <w14:solidFill>
                    <w14:schemeClr w14:val="tx1"/>
                  </w14:solidFill>
                </w14:textFill>
              </w:rPr>
            </w:pPr>
            <w:r>
              <w:rPr>
                <w:rFonts w:hint="eastAsia" w:ascii="仿宋" w:hAnsi="仿宋" w:eastAsia="仿宋"/>
                <w:bCs/>
                <w:color w:val="000000" w:themeColor="text1"/>
                <w:szCs w:val="21"/>
                <w:highlight w:val="none"/>
                <w:lang w:val="zh-CN"/>
                <w14:textFill>
                  <w14:solidFill>
                    <w14:schemeClr w14:val="tx1"/>
                  </w14:solidFill>
                </w14:textFill>
              </w:rPr>
              <w:t>2、具有全新球管、探测器和高压发生器等更换能力，有全新配件单据证明。</w:t>
            </w:r>
          </w:p>
          <w:p w14:paraId="2B92D244">
            <w:pPr>
              <w:spacing w:line="320" w:lineRule="exact"/>
              <w:jc w:val="left"/>
              <w:rPr>
                <w:rFonts w:ascii="仿宋" w:hAnsi="仿宋" w:eastAsia="仿宋"/>
                <w:bCs/>
                <w:color w:val="000000" w:themeColor="text1"/>
                <w:szCs w:val="21"/>
                <w:highlight w:val="none"/>
                <w:lang w:val="zh-CN"/>
                <w14:textFill>
                  <w14:solidFill>
                    <w14:schemeClr w14:val="tx1"/>
                  </w14:solidFill>
                </w14:textFill>
              </w:rPr>
            </w:pPr>
            <w:r>
              <w:rPr>
                <w:rFonts w:hint="eastAsia" w:ascii="仿宋" w:hAnsi="仿宋" w:eastAsia="仿宋"/>
                <w:bCs/>
                <w:color w:val="000000" w:themeColor="text1"/>
                <w:szCs w:val="21"/>
                <w:highlight w:val="none"/>
                <w14:textFill>
                  <w14:solidFill>
                    <w14:schemeClr w14:val="tx1"/>
                  </w14:solidFill>
                </w14:textFill>
              </w:rPr>
              <w:t>3、</w:t>
            </w:r>
            <w:r>
              <w:rPr>
                <w:rFonts w:hint="eastAsia" w:ascii="仿宋" w:hAnsi="仿宋" w:eastAsia="仿宋"/>
                <w:bCs/>
                <w:color w:val="000000" w:themeColor="text1"/>
                <w:szCs w:val="21"/>
                <w:highlight w:val="none"/>
                <w:lang w:val="zh-CN"/>
                <w14:textFill>
                  <w14:solidFill>
                    <w14:schemeClr w14:val="tx1"/>
                  </w14:solidFill>
                </w14:textFill>
              </w:rPr>
              <w:t xml:space="preserve">供应商须具有 </w:t>
            </w:r>
            <w:r>
              <w:rPr>
                <w:rFonts w:hint="eastAsia" w:ascii="仿宋" w:hAnsi="仿宋" w:eastAsia="仿宋"/>
                <w:bCs/>
                <w:color w:val="000000" w:themeColor="text1"/>
                <w:szCs w:val="21"/>
                <w:highlight w:val="none"/>
                <w14:textFill>
                  <w14:solidFill>
                    <w14:schemeClr w14:val="tx1"/>
                  </w14:solidFill>
                </w14:textFill>
              </w:rPr>
              <w:t>东软NeuViz128</w:t>
            </w:r>
            <w:r>
              <w:rPr>
                <w:rFonts w:hint="eastAsia" w:ascii="仿宋" w:hAnsi="仿宋" w:eastAsia="仿宋"/>
                <w:bCs/>
                <w:color w:val="000000" w:themeColor="text1"/>
                <w:szCs w:val="21"/>
                <w:highlight w:val="none"/>
                <w:lang w:val="zh-CN"/>
                <w14:textFill>
                  <w14:solidFill>
                    <w14:schemeClr w14:val="tx1"/>
                  </w14:solidFill>
                </w14:textFill>
              </w:rPr>
              <w:t>系列设备维修及球管、探测器检测、校正相关工具和仪器。球管高压检测工具≥1套，提供X射线剂量监测，符合出厂标准。球管安装校验需按原厂标准完成(焦点中心校正；自动曝光校正；X光剂量校正)。</w:t>
            </w:r>
            <w:r>
              <w:rPr>
                <w:rFonts w:hint="eastAsia" w:ascii="仿宋" w:hAnsi="仿宋" w:eastAsia="仿宋"/>
                <w:b/>
                <w:bCs w:val="0"/>
                <w:color w:val="000000" w:themeColor="text1"/>
                <w:szCs w:val="21"/>
                <w:highlight w:val="none"/>
                <w:lang w:val="zh-CN"/>
                <w14:textFill>
                  <w14:solidFill>
                    <w14:schemeClr w14:val="tx1"/>
                  </w14:solidFill>
                </w14:textFill>
              </w:rPr>
              <w:t>提供证明材料。</w:t>
            </w:r>
          </w:p>
          <w:p w14:paraId="42D26621">
            <w:pPr>
              <w:spacing w:line="320" w:lineRule="exact"/>
              <w:jc w:val="left"/>
              <w:rPr>
                <w:rFonts w:ascii="仿宋" w:hAnsi="仿宋" w:eastAsia="仿宋"/>
                <w:bCs/>
                <w:color w:val="000000" w:themeColor="text1"/>
                <w:szCs w:val="21"/>
                <w:highlight w:val="none"/>
                <w14:textFill>
                  <w14:solidFill>
                    <w14:schemeClr w14:val="tx1"/>
                  </w14:solidFill>
                </w14:textFill>
              </w:rPr>
            </w:pPr>
          </w:p>
        </w:tc>
      </w:tr>
      <w:tr w14:paraId="18303F8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14:paraId="1E7C46D1">
            <w:pPr>
              <w:spacing w:line="320" w:lineRule="exact"/>
              <w:jc w:val="center"/>
              <w:rPr>
                <w:rFonts w:ascii="仿宋" w:hAnsi="仿宋" w:eastAsia="仿宋"/>
                <w:bCs/>
                <w:color w:val="000000" w:themeColor="text1"/>
                <w:szCs w:val="21"/>
                <w:highlight w:val="none"/>
                <w14:textFill>
                  <w14:solidFill>
                    <w14:schemeClr w14:val="tx1"/>
                  </w14:solidFill>
                </w14:textFill>
              </w:rPr>
            </w:pPr>
            <w:r>
              <w:rPr>
                <w:rFonts w:hint="eastAsia" w:ascii="仿宋" w:hAnsi="仿宋" w:eastAsia="仿宋"/>
                <w:bCs/>
                <w:color w:val="000000" w:themeColor="text1"/>
                <w:szCs w:val="21"/>
                <w:highlight w:val="none"/>
                <w14:textFill>
                  <w14:solidFill>
                    <w14:schemeClr w14:val="tx1"/>
                  </w14:solidFill>
                </w14:textFill>
              </w:rPr>
              <w:t>7</w:t>
            </w:r>
          </w:p>
        </w:tc>
        <w:tc>
          <w:tcPr>
            <w:tcW w:w="735" w:type="dxa"/>
          </w:tcPr>
          <w:p w14:paraId="1BBA3B4E">
            <w:pPr>
              <w:spacing w:line="320" w:lineRule="exact"/>
              <w:jc w:val="center"/>
              <w:rPr>
                <w:rFonts w:ascii="仿宋" w:hAnsi="仿宋" w:eastAsia="仿宋"/>
                <w:bCs/>
                <w:color w:val="000000" w:themeColor="text1"/>
                <w:szCs w:val="21"/>
                <w:highlight w:val="none"/>
                <w14:textFill>
                  <w14:solidFill>
                    <w14:schemeClr w14:val="tx1"/>
                  </w14:solidFill>
                </w14:textFill>
              </w:rPr>
            </w:pPr>
            <w:r>
              <w:rPr>
                <w:rFonts w:hint="eastAsia" w:ascii="仿宋" w:hAnsi="仿宋" w:eastAsia="仿宋"/>
                <w:bCs/>
                <w:color w:val="000000" w:themeColor="text1"/>
                <w:szCs w:val="21"/>
                <w:highlight w:val="none"/>
                <w14:textFill>
                  <w14:solidFill>
                    <w14:schemeClr w14:val="tx1"/>
                  </w14:solidFill>
                </w14:textFill>
              </w:rPr>
              <w:t>质量保障</w:t>
            </w:r>
          </w:p>
          <w:p w14:paraId="63DCF5A4">
            <w:pPr>
              <w:spacing w:line="320" w:lineRule="exact"/>
              <w:jc w:val="center"/>
              <w:rPr>
                <w:rFonts w:ascii="仿宋" w:hAnsi="仿宋" w:eastAsia="仿宋"/>
                <w:bCs/>
                <w:color w:val="000000" w:themeColor="text1"/>
                <w:szCs w:val="21"/>
                <w:highlight w:val="none"/>
                <w14:textFill>
                  <w14:solidFill>
                    <w14:schemeClr w14:val="tx1"/>
                  </w14:solidFill>
                </w14:textFill>
              </w:rPr>
            </w:pPr>
          </w:p>
        </w:tc>
        <w:tc>
          <w:tcPr>
            <w:tcW w:w="7345" w:type="dxa"/>
          </w:tcPr>
          <w:p w14:paraId="3F9FBE49">
            <w:pPr>
              <w:spacing w:line="320" w:lineRule="exact"/>
              <w:jc w:val="left"/>
              <w:rPr>
                <w:rFonts w:ascii="仿宋" w:hAnsi="仿宋" w:eastAsia="仿宋"/>
                <w:bCs/>
                <w:color w:val="000000" w:themeColor="text1"/>
                <w:szCs w:val="21"/>
                <w:highlight w:val="none"/>
                <w14:textFill>
                  <w14:solidFill>
                    <w14:schemeClr w14:val="tx1"/>
                  </w14:solidFill>
                </w14:textFill>
              </w:rPr>
            </w:pPr>
            <w:r>
              <w:rPr>
                <w:rFonts w:hint="eastAsia" w:ascii="仿宋" w:hAnsi="仿宋" w:eastAsia="仿宋"/>
                <w:bCs/>
                <w:color w:val="000000" w:themeColor="text1"/>
                <w:szCs w:val="21"/>
                <w:highlight w:val="none"/>
                <w:lang w:val="zh-CN"/>
                <w14:textFill>
                  <w14:solidFill>
                    <w14:schemeClr w14:val="tx1"/>
                  </w14:solidFill>
                </w14:textFill>
              </w:rPr>
              <w:t>定期保养维护：供应商应至少每季度进行一次全面维护保养，应包括且不仅限于机器清洁除尘、性能测试及校准、必要的机械或电气的检查，使用指导，以及非紧急性质的补救维修，确保系统能按照制造商的产品规格运行的维修，并出具保养报告。</w:t>
            </w:r>
            <w:r>
              <w:rPr>
                <w:rFonts w:hint="eastAsia" w:ascii="仿宋" w:hAnsi="仿宋" w:eastAsia="仿宋"/>
                <w:b/>
                <w:bCs w:val="0"/>
                <w:color w:val="000000" w:themeColor="text1"/>
                <w:szCs w:val="21"/>
                <w:highlight w:val="none"/>
                <w:lang w:val="zh-CN"/>
                <w14:textFill>
                  <w14:solidFill>
                    <w14:schemeClr w14:val="tx1"/>
                  </w14:solidFill>
                </w14:textFill>
              </w:rPr>
              <w:t>提供相应承诺函（格式自拟，但须包含上述内容）</w:t>
            </w:r>
            <w:r>
              <w:rPr>
                <w:rFonts w:hint="eastAsia" w:ascii="仿宋" w:hAnsi="仿宋" w:eastAsia="仿宋"/>
                <w:bCs/>
                <w:color w:val="000000" w:themeColor="text1"/>
                <w:szCs w:val="21"/>
                <w:highlight w:val="none"/>
                <w:lang w:val="zh-CN"/>
                <w14:textFill>
                  <w14:solidFill>
                    <w14:schemeClr w14:val="tx1"/>
                  </w14:solidFill>
                </w14:textFill>
              </w:rPr>
              <w:t>。</w:t>
            </w:r>
          </w:p>
        </w:tc>
      </w:tr>
      <w:tr w14:paraId="45717D1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14:paraId="1CBD3EBB">
            <w:pPr>
              <w:spacing w:line="320" w:lineRule="exact"/>
              <w:jc w:val="center"/>
              <w:rPr>
                <w:rFonts w:ascii="仿宋" w:hAnsi="仿宋" w:eastAsia="仿宋"/>
                <w:bCs/>
                <w:color w:val="000000" w:themeColor="text1"/>
                <w:szCs w:val="21"/>
                <w:highlight w:val="none"/>
                <w14:textFill>
                  <w14:solidFill>
                    <w14:schemeClr w14:val="tx1"/>
                  </w14:solidFill>
                </w14:textFill>
              </w:rPr>
            </w:pPr>
            <w:r>
              <w:rPr>
                <w:rFonts w:hint="eastAsia" w:ascii="仿宋" w:hAnsi="仿宋" w:eastAsia="仿宋"/>
                <w:bCs/>
                <w:color w:val="000000" w:themeColor="text1"/>
                <w:szCs w:val="21"/>
                <w:highlight w:val="none"/>
                <w14:textFill>
                  <w14:solidFill>
                    <w14:schemeClr w14:val="tx1"/>
                  </w14:solidFill>
                </w14:textFill>
              </w:rPr>
              <w:t>8</w:t>
            </w:r>
          </w:p>
        </w:tc>
        <w:tc>
          <w:tcPr>
            <w:tcW w:w="735" w:type="dxa"/>
          </w:tcPr>
          <w:p w14:paraId="3644CA81">
            <w:pPr>
              <w:spacing w:line="320" w:lineRule="exact"/>
              <w:jc w:val="center"/>
              <w:rPr>
                <w:rFonts w:ascii="仿宋" w:hAnsi="仿宋" w:eastAsia="仿宋"/>
                <w:bCs/>
                <w:color w:val="000000" w:themeColor="text1"/>
                <w:szCs w:val="21"/>
                <w:highlight w:val="none"/>
                <w14:textFill>
                  <w14:solidFill>
                    <w14:schemeClr w14:val="tx1"/>
                  </w14:solidFill>
                </w14:textFill>
              </w:rPr>
            </w:pPr>
            <w:r>
              <w:rPr>
                <w:rFonts w:hint="eastAsia" w:ascii="仿宋" w:hAnsi="仿宋" w:eastAsia="仿宋"/>
                <w:bCs/>
                <w:color w:val="000000" w:themeColor="text1"/>
                <w:szCs w:val="21"/>
                <w:highlight w:val="none"/>
                <w14:textFill>
                  <w14:solidFill>
                    <w14:schemeClr w14:val="tx1"/>
                  </w14:solidFill>
                </w14:textFill>
              </w:rPr>
              <w:t>响应保障</w:t>
            </w:r>
          </w:p>
        </w:tc>
        <w:tc>
          <w:tcPr>
            <w:tcW w:w="7345" w:type="dxa"/>
          </w:tcPr>
          <w:p w14:paraId="4B2EBF9B">
            <w:pPr>
              <w:spacing w:line="320" w:lineRule="exact"/>
              <w:jc w:val="left"/>
              <w:rPr>
                <w:rFonts w:ascii="仿宋" w:hAnsi="仿宋" w:eastAsia="仿宋"/>
                <w:bCs/>
                <w:color w:val="000000" w:themeColor="text1"/>
                <w:szCs w:val="21"/>
                <w:highlight w:val="none"/>
                <w14:textFill>
                  <w14:solidFill>
                    <w14:schemeClr w14:val="tx1"/>
                  </w14:solidFill>
                </w14:textFill>
              </w:rPr>
            </w:pPr>
            <w:r>
              <w:rPr>
                <w:rFonts w:hint="eastAsia" w:ascii="仿宋" w:hAnsi="仿宋" w:eastAsia="仿宋"/>
                <w:bCs/>
                <w:color w:val="000000" w:themeColor="text1"/>
                <w:szCs w:val="21"/>
                <w:highlight w:val="none"/>
                <w:lang w:val="zh-CN"/>
                <w14:textFill>
                  <w14:solidFill>
                    <w14:schemeClr w14:val="tx1"/>
                  </w14:solidFill>
                </w14:textFill>
              </w:rPr>
              <w:t>及时响应：具备客户服务专线电话，24小时*365天有工程师接听</w:t>
            </w:r>
            <w:r>
              <w:rPr>
                <w:rFonts w:hint="eastAsia" w:ascii="仿宋" w:hAnsi="仿宋" w:eastAsia="仿宋"/>
                <w:bCs/>
                <w:color w:val="000000" w:themeColor="text1"/>
                <w:szCs w:val="21"/>
                <w:highlight w:val="none"/>
                <w:lang w:val="en-US" w:eastAsia="zh-CN"/>
                <w14:textFill>
                  <w14:solidFill>
                    <w14:schemeClr w14:val="tx1"/>
                  </w14:solidFill>
                </w14:textFill>
              </w:rPr>
              <w:t>采购人</w:t>
            </w:r>
            <w:r>
              <w:rPr>
                <w:rFonts w:hint="eastAsia" w:ascii="仿宋" w:hAnsi="仿宋" w:eastAsia="仿宋"/>
                <w:bCs/>
                <w:color w:val="000000" w:themeColor="text1"/>
                <w:szCs w:val="21"/>
                <w:highlight w:val="none"/>
                <w:lang w:val="zh-CN"/>
                <w14:textFill>
                  <w14:solidFill>
                    <w14:schemeClr w14:val="tx1"/>
                  </w14:solidFill>
                </w14:textFill>
              </w:rPr>
              <w:t>拨打电话后1小时内，</w:t>
            </w:r>
            <w:r>
              <w:rPr>
                <w:rFonts w:hint="eastAsia" w:ascii="仿宋" w:hAnsi="仿宋" w:eastAsia="仿宋"/>
                <w:bCs/>
                <w:color w:val="000000" w:themeColor="text1"/>
                <w:szCs w:val="21"/>
                <w:highlight w:val="none"/>
                <w:lang w:val="en-US" w:eastAsia="zh-CN"/>
                <w14:textFill>
                  <w14:solidFill>
                    <w14:schemeClr w14:val="tx1"/>
                  </w14:solidFill>
                </w14:textFill>
              </w:rPr>
              <w:t>供应商</w:t>
            </w:r>
            <w:r>
              <w:rPr>
                <w:rFonts w:hint="eastAsia" w:ascii="仿宋" w:hAnsi="仿宋" w:eastAsia="仿宋"/>
                <w:bCs/>
                <w:color w:val="000000" w:themeColor="text1"/>
                <w:szCs w:val="21"/>
                <w:highlight w:val="none"/>
                <w:lang w:val="zh-CN"/>
                <w14:textFill>
                  <w14:solidFill>
                    <w14:schemeClr w14:val="tx1"/>
                  </w14:solidFill>
                </w14:textFill>
              </w:rPr>
              <w:t>工程师应回电协助</w:t>
            </w:r>
            <w:r>
              <w:rPr>
                <w:rFonts w:hint="eastAsia" w:ascii="仿宋" w:hAnsi="仿宋" w:eastAsia="仿宋"/>
                <w:bCs/>
                <w:color w:val="000000" w:themeColor="text1"/>
                <w:szCs w:val="21"/>
                <w:highlight w:val="none"/>
                <w:lang w:val="en-US" w:eastAsia="zh-CN"/>
                <w14:textFill>
                  <w14:solidFill>
                    <w14:schemeClr w14:val="tx1"/>
                  </w14:solidFill>
                </w14:textFill>
              </w:rPr>
              <w:t>采购人</w:t>
            </w:r>
            <w:r>
              <w:rPr>
                <w:rFonts w:hint="eastAsia" w:ascii="仿宋" w:hAnsi="仿宋" w:eastAsia="仿宋"/>
                <w:bCs/>
                <w:color w:val="000000" w:themeColor="text1"/>
                <w:szCs w:val="21"/>
                <w:highlight w:val="none"/>
                <w:lang w:val="zh-CN"/>
                <w14:textFill>
                  <w14:solidFill>
                    <w14:schemeClr w14:val="tx1"/>
                  </w14:solidFill>
                </w14:textFill>
              </w:rPr>
              <w:t>即时诊断故障解决问题。在电话支持不能解决</w:t>
            </w:r>
            <w:r>
              <w:rPr>
                <w:rFonts w:hint="eastAsia" w:ascii="仿宋" w:hAnsi="仿宋" w:eastAsia="仿宋"/>
                <w:bCs/>
                <w:color w:val="000000" w:themeColor="text1"/>
                <w:szCs w:val="21"/>
                <w:highlight w:val="none"/>
                <w:lang w:val="en-US" w:eastAsia="zh-CN"/>
                <w14:textFill>
                  <w14:solidFill>
                    <w14:schemeClr w14:val="tx1"/>
                  </w14:solidFill>
                </w14:textFill>
              </w:rPr>
              <w:t>采购人</w:t>
            </w:r>
            <w:r>
              <w:rPr>
                <w:rFonts w:hint="eastAsia" w:ascii="仿宋" w:hAnsi="仿宋" w:eastAsia="仿宋"/>
                <w:bCs/>
                <w:color w:val="000000" w:themeColor="text1"/>
                <w:szCs w:val="21"/>
                <w:highlight w:val="none"/>
                <w:lang w:val="zh-CN"/>
                <w14:textFill>
                  <w14:solidFill>
                    <w14:schemeClr w14:val="tx1"/>
                  </w14:solidFill>
                </w14:textFill>
              </w:rPr>
              <w:t>故障的情况下，</w:t>
            </w:r>
            <w:r>
              <w:rPr>
                <w:rFonts w:hint="eastAsia" w:ascii="仿宋" w:hAnsi="仿宋" w:eastAsia="仿宋"/>
                <w:bCs/>
                <w:color w:val="000000" w:themeColor="text1"/>
                <w:szCs w:val="21"/>
                <w:highlight w:val="none"/>
                <w:lang w:val="en-US" w:eastAsia="zh-CN"/>
                <w14:textFill>
                  <w14:solidFill>
                    <w14:schemeClr w14:val="tx1"/>
                  </w14:solidFill>
                </w14:textFill>
              </w:rPr>
              <w:t>供应商</w:t>
            </w:r>
            <w:r>
              <w:rPr>
                <w:rFonts w:hint="eastAsia" w:ascii="仿宋" w:hAnsi="仿宋" w:eastAsia="仿宋"/>
                <w:bCs/>
                <w:color w:val="000000" w:themeColor="text1"/>
                <w:szCs w:val="21"/>
                <w:highlight w:val="none"/>
                <w:lang w:val="zh-CN"/>
                <w14:textFill>
                  <w14:solidFill>
                    <w14:schemeClr w14:val="tx1"/>
                  </w14:solidFill>
                </w14:textFill>
              </w:rPr>
              <w:t>应派遣工程师赴现场维修相关设备，工程师应不超过24小时内到达现场。如诊断出需要更换零备件后，常规零备件到达医院的时间最长不超过48小时（仓库全365天响应）。</w:t>
            </w:r>
            <w:r>
              <w:rPr>
                <w:rFonts w:hint="eastAsia" w:ascii="仿宋" w:hAnsi="仿宋" w:eastAsia="仿宋"/>
                <w:b/>
                <w:bCs w:val="0"/>
                <w:color w:val="000000" w:themeColor="text1"/>
                <w:szCs w:val="21"/>
                <w:highlight w:val="none"/>
                <w:lang w:val="zh-CN"/>
                <w14:textFill>
                  <w14:solidFill>
                    <w14:schemeClr w14:val="tx1"/>
                  </w14:solidFill>
                </w14:textFill>
              </w:rPr>
              <w:t>提供相应承诺函（格式自拟，但须包含上述内容）</w:t>
            </w:r>
            <w:r>
              <w:rPr>
                <w:rFonts w:hint="eastAsia" w:ascii="仿宋" w:hAnsi="仿宋" w:eastAsia="仿宋"/>
                <w:bCs/>
                <w:color w:val="000000" w:themeColor="text1"/>
                <w:szCs w:val="21"/>
                <w:highlight w:val="none"/>
                <w:lang w:val="zh-CN"/>
                <w14:textFill>
                  <w14:solidFill>
                    <w14:schemeClr w14:val="tx1"/>
                  </w14:solidFill>
                </w14:textFill>
              </w:rPr>
              <w:t>。供应商对约定范围内的维保设备故障无法解决时，</w:t>
            </w:r>
            <w:r>
              <w:rPr>
                <w:rFonts w:hint="eastAsia" w:ascii="仿宋" w:hAnsi="仿宋" w:eastAsia="仿宋"/>
                <w:bCs/>
                <w:color w:val="000000" w:themeColor="text1"/>
                <w:szCs w:val="21"/>
                <w:highlight w:val="none"/>
                <w:lang w:val="en-US" w:eastAsia="zh-CN"/>
                <w14:textFill>
                  <w14:solidFill>
                    <w14:schemeClr w14:val="tx1"/>
                  </w14:solidFill>
                </w14:textFill>
              </w:rPr>
              <w:t>采购人</w:t>
            </w:r>
            <w:r>
              <w:rPr>
                <w:rFonts w:hint="eastAsia" w:ascii="仿宋" w:hAnsi="仿宋" w:eastAsia="仿宋"/>
                <w:bCs/>
                <w:color w:val="000000" w:themeColor="text1"/>
                <w:szCs w:val="21"/>
                <w:highlight w:val="none"/>
                <w:lang w:val="zh-CN"/>
                <w14:textFill>
                  <w14:solidFill>
                    <w14:schemeClr w14:val="tx1"/>
                  </w14:solidFill>
                </w14:textFill>
              </w:rPr>
              <w:t>有权直接委托厂家售后或其他第三方进行维修，由此产生的一切费用由</w:t>
            </w:r>
            <w:r>
              <w:rPr>
                <w:rFonts w:hint="eastAsia" w:ascii="仿宋" w:hAnsi="仿宋" w:eastAsia="仿宋"/>
                <w:bCs/>
                <w:color w:val="000000" w:themeColor="text1"/>
                <w:szCs w:val="21"/>
                <w:highlight w:val="none"/>
                <w:lang w:val="en-US" w:eastAsia="zh-CN"/>
                <w14:textFill>
                  <w14:solidFill>
                    <w14:schemeClr w14:val="tx1"/>
                  </w14:solidFill>
                </w14:textFill>
              </w:rPr>
              <w:t>供应商</w:t>
            </w:r>
            <w:r>
              <w:rPr>
                <w:rFonts w:hint="eastAsia" w:ascii="仿宋" w:hAnsi="仿宋" w:eastAsia="仿宋"/>
                <w:bCs/>
                <w:color w:val="000000" w:themeColor="text1"/>
                <w:szCs w:val="21"/>
                <w:highlight w:val="none"/>
                <w:lang w:val="zh-CN"/>
                <w14:textFill>
                  <w14:solidFill>
                    <w14:schemeClr w14:val="tx1"/>
                  </w14:solidFill>
                </w14:textFill>
              </w:rPr>
              <w:t>负责。</w:t>
            </w:r>
            <w:r>
              <w:rPr>
                <w:rFonts w:hint="eastAsia" w:ascii="仿宋" w:hAnsi="仿宋" w:eastAsia="仿宋"/>
                <w:b/>
                <w:bCs w:val="0"/>
                <w:color w:val="000000" w:themeColor="text1"/>
                <w:szCs w:val="21"/>
                <w:highlight w:val="none"/>
                <w:lang w:val="zh-CN"/>
                <w14:textFill>
                  <w14:solidFill>
                    <w14:schemeClr w14:val="tx1"/>
                  </w14:solidFill>
                </w14:textFill>
              </w:rPr>
              <w:t>提供相应承诺函（格式自拟，但须包含上述内容）</w:t>
            </w:r>
            <w:r>
              <w:rPr>
                <w:rFonts w:hint="eastAsia" w:ascii="仿宋" w:hAnsi="仿宋" w:eastAsia="仿宋"/>
                <w:bCs/>
                <w:color w:val="000000" w:themeColor="text1"/>
                <w:szCs w:val="21"/>
                <w:highlight w:val="none"/>
                <w:lang w:val="zh-CN"/>
                <w14:textFill>
                  <w14:solidFill>
                    <w14:schemeClr w14:val="tx1"/>
                  </w14:solidFill>
                </w14:textFill>
              </w:rPr>
              <w:t>。</w:t>
            </w:r>
          </w:p>
        </w:tc>
      </w:tr>
      <w:tr w14:paraId="273204F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321" w:hRule="atLeast"/>
        </w:trPr>
        <w:tc>
          <w:tcPr>
            <w:tcW w:w="675" w:type="dxa"/>
          </w:tcPr>
          <w:p w14:paraId="5110EE97">
            <w:pPr>
              <w:spacing w:line="320" w:lineRule="exact"/>
              <w:jc w:val="center"/>
              <w:rPr>
                <w:rFonts w:ascii="仿宋" w:hAnsi="仿宋" w:eastAsia="仿宋"/>
                <w:bCs/>
                <w:color w:val="000000" w:themeColor="text1"/>
                <w:szCs w:val="21"/>
                <w:highlight w:val="none"/>
                <w14:textFill>
                  <w14:solidFill>
                    <w14:schemeClr w14:val="tx1"/>
                  </w14:solidFill>
                </w14:textFill>
              </w:rPr>
            </w:pPr>
            <w:r>
              <w:rPr>
                <w:rFonts w:hint="eastAsia" w:ascii="仿宋" w:hAnsi="仿宋" w:eastAsia="仿宋"/>
                <w:bCs/>
                <w:color w:val="000000" w:themeColor="text1"/>
                <w:szCs w:val="21"/>
                <w:highlight w:val="none"/>
                <w14:textFill>
                  <w14:solidFill>
                    <w14:schemeClr w14:val="tx1"/>
                  </w14:solidFill>
                </w14:textFill>
              </w:rPr>
              <w:t>9</w:t>
            </w:r>
          </w:p>
        </w:tc>
        <w:tc>
          <w:tcPr>
            <w:tcW w:w="735" w:type="dxa"/>
          </w:tcPr>
          <w:p w14:paraId="09853387">
            <w:pPr>
              <w:spacing w:line="320" w:lineRule="exact"/>
              <w:jc w:val="center"/>
              <w:rPr>
                <w:rFonts w:ascii="仿宋" w:hAnsi="仿宋" w:eastAsia="仿宋"/>
                <w:bCs/>
                <w:color w:val="000000" w:themeColor="text1"/>
                <w:szCs w:val="21"/>
                <w:highlight w:val="none"/>
                <w14:textFill>
                  <w14:solidFill>
                    <w14:schemeClr w14:val="tx1"/>
                  </w14:solidFill>
                </w14:textFill>
              </w:rPr>
            </w:pPr>
            <w:r>
              <w:rPr>
                <w:rFonts w:hint="eastAsia" w:ascii="仿宋" w:hAnsi="仿宋" w:eastAsia="仿宋"/>
                <w:bCs/>
                <w:color w:val="000000" w:themeColor="text1"/>
                <w:szCs w:val="21"/>
                <w:highlight w:val="none"/>
                <w14:textFill>
                  <w14:solidFill>
                    <w14:schemeClr w14:val="tx1"/>
                  </w14:solidFill>
                </w14:textFill>
              </w:rPr>
              <w:t>其他约定</w:t>
            </w:r>
          </w:p>
        </w:tc>
        <w:tc>
          <w:tcPr>
            <w:tcW w:w="7345" w:type="dxa"/>
          </w:tcPr>
          <w:p w14:paraId="1506613C">
            <w:pPr>
              <w:spacing w:line="320" w:lineRule="exact"/>
              <w:jc w:val="left"/>
              <w:rPr>
                <w:rFonts w:hint="eastAsia" w:ascii="仿宋" w:hAnsi="仿宋" w:eastAsia="仿宋"/>
                <w:bCs/>
                <w:color w:val="000000" w:themeColor="text1"/>
                <w:szCs w:val="21"/>
                <w:highlight w:val="none"/>
                <w:lang w:val="zh-CN"/>
                <w14:textFill>
                  <w14:solidFill>
                    <w14:schemeClr w14:val="tx1"/>
                  </w14:solidFill>
                </w14:textFill>
              </w:rPr>
            </w:pPr>
            <w:r>
              <w:rPr>
                <w:rFonts w:hint="eastAsia" w:ascii="仿宋" w:hAnsi="仿宋" w:eastAsia="仿宋"/>
                <w:bCs/>
                <w:color w:val="000000" w:themeColor="text1"/>
                <w:szCs w:val="21"/>
                <w:highlight w:val="none"/>
                <w:lang w:val="zh-CN"/>
                <w14:textFill>
                  <w14:solidFill>
                    <w14:schemeClr w14:val="tx1"/>
                  </w14:solidFill>
                </w14:textFill>
              </w:rPr>
              <w:t>开机率：供应商应保证所维保设备的年工作日开机率达到96%（一年按照365天核定），未达到按照1:3比例顺延保修期时间。</w:t>
            </w:r>
            <w:r>
              <w:rPr>
                <w:rFonts w:hint="eastAsia" w:ascii="仿宋" w:hAnsi="仿宋" w:eastAsia="仿宋"/>
                <w:b/>
                <w:bCs w:val="0"/>
                <w:color w:val="000000" w:themeColor="text1"/>
                <w:szCs w:val="21"/>
                <w:highlight w:val="none"/>
                <w:lang w:val="zh-CN"/>
                <w14:textFill>
                  <w14:solidFill>
                    <w14:schemeClr w14:val="tx1"/>
                  </w14:solidFill>
                </w14:textFill>
              </w:rPr>
              <w:t>提供承诺函（格式自拟，但须包含上述内容）。</w:t>
            </w:r>
          </w:p>
        </w:tc>
      </w:tr>
      <w:tr w14:paraId="214B463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14:paraId="1B11A879">
            <w:pPr>
              <w:spacing w:line="320" w:lineRule="exact"/>
              <w:jc w:val="center"/>
              <w:rPr>
                <w:rFonts w:ascii="仿宋" w:hAnsi="仿宋" w:eastAsia="仿宋"/>
                <w:bCs/>
                <w:color w:val="000000" w:themeColor="text1"/>
                <w:szCs w:val="21"/>
                <w:highlight w:val="none"/>
                <w14:textFill>
                  <w14:solidFill>
                    <w14:schemeClr w14:val="tx1"/>
                  </w14:solidFill>
                </w14:textFill>
              </w:rPr>
            </w:pPr>
            <w:r>
              <w:rPr>
                <w:rFonts w:hint="eastAsia" w:ascii="仿宋" w:hAnsi="仿宋" w:eastAsia="仿宋"/>
                <w:bCs/>
                <w:color w:val="000000" w:themeColor="text1"/>
                <w:szCs w:val="21"/>
                <w:highlight w:val="none"/>
                <w14:textFill>
                  <w14:solidFill>
                    <w14:schemeClr w14:val="tx1"/>
                  </w14:solidFill>
                </w14:textFill>
              </w:rPr>
              <w:t>10</w:t>
            </w:r>
          </w:p>
        </w:tc>
        <w:tc>
          <w:tcPr>
            <w:tcW w:w="735" w:type="dxa"/>
          </w:tcPr>
          <w:p w14:paraId="41D6FCA3">
            <w:pPr>
              <w:spacing w:line="320" w:lineRule="exact"/>
              <w:jc w:val="center"/>
              <w:rPr>
                <w:rFonts w:ascii="仿宋" w:hAnsi="仿宋" w:eastAsia="仿宋"/>
                <w:bCs/>
                <w:color w:val="000000" w:themeColor="text1"/>
                <w:szCs w:val="21"/>
                <w:highlight w:val="none"/>
                <w14:textFill>
                  <w14:solidFill>
                    <w14:schemeClr w14:val="tx1"/>
                  </w14:solidFill>
                </w14:textFill>
              </w:rPr>
            </w:pPr>
          </w:p>
        </w:tc>
        <w:tc>
          <w:tcPr>
            <w:tcW w:w="7345" w:type="dxa"/>
          </w:tcPr>
          <w:p w14:paraId="29D3293E">
            <w:pPr>
              <w:spacing w:line="320" w:lineRule="exact"/>
              <w:jc w:val="left"/>
              <w:rPr>
                <w:rFonts w:ascii="仿宋" w:hAnsi="仿宋" w:eastAsia="仿宋"/>
                <w:b/>
                <w:bCs w:val="0"/>
                <w:color w:val="000000" w:themeColor="text1"/>
                <w:szCs w:val="21"/>
                <w:highlight w:val="none"/>
                <w:lang w:val="zh-CN"/>
                <w14:textFill>
                  <w14:solidFill>
                    <w14:schemeClr w14:val="tx1"/>
                  </w14:solidFill>
                </w14:textFill>
              </w:rPr>
            </w:pPr>
            <w:r>
              <w:rPr>
                <w:rFonts w:hint="eastAsia" w:ascii="仿宋" w:hAnsi="仿宋" w:eastAsia="仿宋"/>
                <w:bCs/>
                <w:color w:val="000000" w:themeColor="text1"/>
                <w:szCs w:val="21"/>
                <w:highlight w:val="none"/>
                <w:lang w:val="zh-CN"/>
                <w14:textFill>
                  <w14:solidFill>
                    <w14:schemeClr w14:val="tx1"/>
                  </w14:solidFill>
                </w14:textFill>
              </w:rPr>
              <w:t>在过去的服务项目中未发生导致设备重大损坏的维修事故。</w:t>
            </w:r>
            <w:r>
              <w:rPr>
                <w:rFonts w:hint="eastAsia" w:ascii="仿宋" w:hAnsi="仿宋" w:eastAsia="仿宋"/>
                <w:b/>
                <w:bCs w:val="0"/>
                <w:color w:val="000000" w:themeColor="text1"/>
                <w:szCs w:val="21"/>
                <w:highlight w:val="none"/>
                <w:lang w:val="zh-CN"/>
                <w14:textFill>
                  <w14:solidFill>
                    <w14:schemeClr w14:val="tx1"/>
                  </w14:solidFill>
                </w14:textFill>
              </w:rPr>
              <w:t>提供承诺函（格式自拟，但须包含上述内容）。</w:t>
            </w:r>
          </w:p>
          <w:p w14:paraId="40898456">
            <w:pPr>
              <w:spacing w:line="320" w:lineRule="exact"/>
              <w:jc w:val="left"/>
              <w:rPr>
                <w:rFonts w:ascii="仿宋" w:hAnsi="仿宋" w:eastAsia="仿宋"/>
                <w:bCs/>
                <w:color w:val="000000" w:themeColor="text1"/>
                <w:szCs w:val="21"/>
                <w:highlight w:val="none"/>
                <w14:textFill>
                  <w14:solidFill>
                    <w14:schemeClr w14:val="tx1"/>
                  </w14:solidFill>
                </w14:textFill>
              </w:rPr>
            </w:pPr>
          </w:p>
        </w:tc>
      </w:tr>
      <w:tr w14:paraId="447D301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14:paraId="7600A416">
            <w:pPr>
              <w:spacing w:line="320" w:lineRule="exact"/>
              <w:jc w:val="center"/>
              <w:rPr>
                <w:rFonts w:ascii="仿宋" w:hAnsi="仿宋" w:eastAsia="仿宋"/>
                <w:bCs/>
                <w:color w:val="000000" w:themeColor="text1"/>
                <w:szCs w:val="21"/>
                <w:highlight w:val="none"/>
                <w14:textFill>
                  <w14:solidFill>
                    <w14:schemeClr w14:val="tx1"/>
                  </w14:solidFill>
                </w14:textFill>
              </w:rPr>
            </w:pPr>
            <w:r>
              <w:rPr>
                <w:rFonts w:hint="eastAsia" w:ascii="仿宋" w:hAnsi="仿宋" w:eastAsia="仿宋"/>
                <w:bCs/>
                <w:color w:val="000000" w:themeColor="text1"/>
                <w:szCs w:val="21"/>
                <w:highlight w:val="none"/>
                <w14:textFill>
                  <w14:solidFill>
                    <w14:schemeClr w14:val="tx1"/>
                  </w14:solidFill>
                </w14:textFill>
              </w:rPr>
              <w:t>11</w:t>
            </w:r>
          </w:p>
        </w:tc>
        <w:tc>
          <w:tcPr>
            <w:tcW w:w="735" w:type="dxa"/>
          </w:tcPr>
          <w:p w14:paraId="5121496C">
            <w:pPr>
              <w:spacing w:line="320" w:lineRule="exact"/>
              <w:jc w:val="center"/>
              <w:rPr>
                <w:rFonts w:ascii="仿宋" w:hAnsi="仿宋" w:eastAsia="仿宋"/>
                <w:bCs/>
                <w:color w:val="000000" w:themeColor="text1"/>
                <w:szCs w:val="21"/>
                <w:highlight w:val="none"/>
                <w14:textFill>
                  <w14:solidFill>
                    <w14:schemeClr w14:val="tx1"/>
                  </w14:solidFill>
                </w14:textFill>
              </w:rPr>
            </w:pPr>
          </w:p>
        </w:tc>
        <w:tc>
          <w:tcPr>
            <w:tcW w:w="7345" w:type="dxa"/>
          </w:tcPr>
          <w:p w14:paraId="41A78218">
            <w:pPr>
              <w:spacing w:line="320" w:lineRule="exact"/>
              <w:jc w:val="left"/>
              <w:rPr>
                <w:rFonts w:ascii="仿宋" w:hAnsi="仿宋" w:eastAsia="仿宋"/>
                <w:bCs/>
                <w:color w:val="000000" w:themeColor="text1"/>
                <w:szCs w:val="21"/>
                <w:highlight w:val="none"/>
                <w14:textFill>
                  <w14:solidFill>
                    <w14:schemeClr w14:val="tx1"/>
                  </w14:solidFill>
                </w14:textFill>
              </w:rPr>
            </w:pPr>
            <w:r>
              <w:rPr>
                <w:rFonts w:hint="eastAsia" w:ascii="仿宋" w:hAnsi="仿宋" w:eastAsia="仿宋"/>
                <w:bCs/>
                <w:color w:val="000000" w:themeColor="text1"/>
                <w:szCs w:val="21"/>
                <w:highlight w:val="none"/>
                <w:lang w:val="zh-CN"/>
                <w14:textFill>
                  <w14:solidFill>
                    <w14:schemeClr w14:val="tx1"/>
                  </w14:solidFill>
                </w14:textFill>
              </w:rPr>
              <w:t>供应商在实施过程中必须建立健全的设备保养制度，提供维保工作记录，工单应一式叁份，采购人设备管理部门和设备使用科室以及供应商各一份。</w:t>
            </w:r>
          </w:p>
        </w:tc>
      </w:tr>
      <w:tr w14:paraId="1D2C813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14:paraId="63625D2F">
            <w:pPr>
              <w:spacing w:line="320" w:lineRule="exact"/>
              <w:jc w:val="center"/>
              <w:rPr>
                <w:rFonts w:ascii="仿宋" w:hAnsi="仿宋" w:eastAsia="仿宋"/>
                <w:bCs/>
                <w:color w:val="000000" w:themeColor="text1"/>
                <w:szCs w:val="21"/>
                <w:highlight w:val="none"/>
                <w14:textFill>
                  <w14:solidFill>
                    <w14:schemeClr w14:val="tx1"/>
                  </w14:solidFill>
                </w14:textFill>
              </w:rPr>
            </w:pPr>
            <w:r>
              <w:rPr>
                <w:rFonts w:hint="eastAsia" w:ascii="仿宋" w:hAnsi="仿宋" w:eastAsia="仿宋"/>
                <w:bCs/>
                <w:color w:val="000000" w:themeColor="text1"/>
                <w:szCs w:val="21"/>
                <w:highlight w:val="none"/>
                <w14:textFill>
                  <w14:solidFill>
                    <w14:schemeClr w14:val="tx1"/>
                  </w14:solidFill>
                </w14:textFill>
              </w:rPr>
              <w:t>12</w:t>
            </w:r>
          </w:p>
        </w:tc>
        <w:tc>
          <w:tcPr>
            <w:tcW w:w="735" w:type="dxa"/>
          </w:tcPr>
          <w:p w14:paraId="304460A4">
            <w:pPr>
              <w:spacing w:line="320" w:lineRule="exact"/>
              <w:jc w:val="center"/>
              <w:rPr>
                <w:rFonts w:ascii="仿宋" w:hAnsi="仿宋" w:eastAsia="仿宋"/>
                <w:bCs/>
                <w:color w:val="000000" w:themeColor="text1"/>
                <w:szCs w:val="21"/>
                <w:highlight w:val="none"/>
                <w14:textFill>
                  <w14:solidFill>
                    <w14:schemeClr w14:val="tx1"/>
                  </w14:solidFill>
                </w14:textFill>
              </w:rPr>
            </w:pPr>
          </w:p>
        </w:tc>
        <w:tc>
          <w:tcPr>
            <w:tcW w:w="7345" w:type="dxa"/>
          </w:tcPr>
          <w:p w14:paraId="469CF83A">
            <w:pPr>
              <w:spacing w:line="320" w:lineRule="exact"/>
              <w:jc w:val="left"/>
              <w:rPr>
                <w:rFonts w:ascii="仿宋" w:hAnsi="仿宋" w:eastAsia="仿宋"/>
                <w:bCs/>
                <w:color w:val="000000" w:themeColor="text1"/>
                <w:szCs w:val="21"/>
                <w:highlight w:val="none"/>
                <w:lang w:val="zh-CN"/>
                <w14:textFill>
                  <w14:solidFill>
                    <w14:schemeClr w14:val="tx1"/>
                  </w14:solidFill>
                </w14:textFill>
              </w:rPr>
            </w:pPr>
            <w:r>
              <w:rPr>
                <w:rFonts w:hint="eastAsia" w:ascii="仿宋" w:hAnsi="仿宋" w:eastAsia="仿宋"/>
                <w:bCs/>
                <w:color w:val="000000" w:themeColor="text1"/>
                <w:szCs w:val="21"/>
                <w:highlight w:val="none"/>
                <w:lang w:val="zh-CN"/>
                <w14:textFill>
                  <w14:solidFill>
                    <w14:schemeClr w14:val="tx1"/>
                  </w14:solidFill>
                </w14:textFill>
              </w:rPr>
              <w:t>供应商应提供完善的服务响应方案，其中：维保方案包含专项组织机构、现场管理制度、驻场工程师标准作业程序、质量保障措施、维修维护计划及应急预案等。</w:t>
            </w:r>
          </w:p>
          <w:p w14:paraId="3BDEBBC5">
            <w:pPr>
              <w:spacing w:line="320" w:lineRule="exact"/>
              <w:jc w:val="left"/>
              <w:rPr>
                <w:rFonts w:ascii="仿宋" w:hAnsi="仿宋" w:eastAsia="仿宋"/>
                <w:bCs/>
                <w:color w:val="000000" w:themeColor="text1"/>
                <w:szCs w:val="21"/>
                <w:highlight w:val="none"/>
                <w:lang w:val="zh-CN"/>
                <w14:textFill>
                  <w14:solidFill>
                    <w14:schemeClr w14:val="tx1"/>
                  </w14:solidFill>
                </w14:textFill>
              </w:rPr>
            </w:pPr>
          </w:p>
        </w:tc>
      </w:tr>
      <w:tr w14:paraId="11F3E56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14:paraId="7ED956BA">
            <w:pPr>
              <w:spacing w:line="320" w:lineRule="exact"/>
              <w:jc w:val="center"/>
              <w:rPr>
                <w:rFonts w:ascii="仿宋" w:hAnsi="仿宋" w:eastAsia="仿宋"/>
                <w:bCs/>
                <w:color w:val="000000" w:themeColor="text1"/>
                <w:szCs w:val="21"/>
                <w:highlight w:val="none"/>
                <w14:textFill>
                  <w14:solidFill>
                    <w14:schemeClr w14:val="tx1"/>
                  </w14:solidFill>
                </w14:textFill>
              </w:rPr>
            </w:pPr>
            <w:r>
              <w:rPr>
                <w:rFonts w:hint="eastAsia" w:ascii="仿宋" w:hAnsi="仿宋" w:eastAsia="仿宋"/>
                <w:bCs/>
                <w:color w:val="000000" w:themeColor="text1"/>
                <w:szCs w:val="21"/>
                <w:highlight w:val="none"/>
                <w14:textFill>
                  <w14:solidFill>
                    <w14:schemeClr w14:val="tx1"/>
                  </w14:solidFill>
                </w14:textFill>
              </w:rPr>
              <w:t>13</w:t>
            </w:r>
          </w:p>
        </w:tc>
        <w:tc>
          <w:tcPr>
            <w:tcW w:w="735" w:type="dxa"/>
          </w:tcPr>
          <w:p w14:paraId="6CFB37C4">
            <w:pPr>
              <w:spacing w:line="320" w:lineRule="exact"/>
              <w:jc w:val="center"/>
              <w:rPr>
                <w:rFonts w:ascii="仿宋" w:hAnsi="仿宋" w:eastAsia="仿宋"/>
                <w:bCs/>
                <w:color w:val="000000" w:themeColor="text1"/>
                <w:szCs w:val="21"/>
                <w:highlight w:val="none"/>
                <w14:textFill>
                  <w14:solidFill>
                    <w14:schemeClr w14:val="tx1"/>
                  </w14:solidFill>
                </w14:textFill>
              </w:rPr>
            </w:pPr>
          </w:p>
        </w:tc>
        <w:tc>
          <w:tcPr>
            <w:tcW w:w="7345" w:type="dxa"/>
          </w:tcPr>
          <w:p w14:paraId="0F197EC2">
            <w:pPr>
              <w:spacing w:line="320" w:lineRule="exact"/>
              <w:jc w:val="left"/>
              <w:rPr>
                <w:rFonts w:ascii="仿宋" w:hAnsi="仿宋" w:eastAsia="仿宋"/>
                <w:bCs/>
                <w:color w:val="000000" w:themeColor="text1"/>
                <w:szCs w:val="21"/>
                <w:highlight w:val="none"/>
                <w:lang w:val="zh-CN"/>
                <w14:textFill>
                  <w14:solidFill>
                    <w14:schemeClr w14:val="tx1"/>
                  </w14:solidFill>
                </w14:textFill>
              </w:rPr>
            </w:pPr>
            <w:r>
              <w:rPr>
                <w:rFonts w:hint="eastAsia" w:ascii="仿宋" w:hAnsi="仿宋" w:eastAsia="仿宋"/>
                <w:bCs/>
                <w:color w:val="000000" w:themeColor="text1"/>
                <w:szCs w:val="21"/>
                <w:highlight w:val="none"/>
                <w:lang w:val="zh-CN"/>
                <w14:textFill>
                  <w14:solidFill>
                    <w14:schemeClr w14:val="tx1"/>
                  </w14:solidFill>
                </w14:textFill>
              </w:rPr>
              <w:t>协助医院设备科按国家主管部门要求对所维保设备进行每年度 1 次的质控检测评估，并出具评估报告。</w:t>
            </w:r>
          </w:p>
        </w:tc>
      </w:tr>
      <w:tr w14:paraId="4D0664F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14:paraId="2A471A01">
            <w:pPr>
              <w:spacing w:line="320" w:lineRule="exact"/>
              <w:jc w:val="center"/>
              <w:rPr>
                <w:rFonts w:ascii="仿宋" w:hAnsi="仿宋" w:eastAsia="仿宋"/>
                <w:bCs/>
                <w:color w:val="000000" w:themeColor="text1"/>
                <w:szCs w:val="21"/>
                <w:highlight w:val="none"/>
                <w14:textFill>
                  <w14:solidFill>
                    <w14:schemeClr w14:val="tx1"/>
                  </w14:solidFill>
                </w14:textFill>
              </w:rPr>
            </w:pPr>
            <w:r>
              <w:rPr>
                <w:rFonts w:hint="eastAsia" w:ascii="仿宋" w:hAnsi="仿宋" w:eastAsia="仿宋"/>
                <w:bCs/>
                <w:color w:val="000000" w:themeColor="text1"/>
                <w:szCs w:val="21"/>
                <w:highlight w:val="none"/>
                <w14:textFill>
                  <w14:solidFill>
                    <w14:schemeClr w14:val="tx1"/>
                  </w14:solidFill>
                </w14:textFill>
              </w:rPr>
              <w:t>14</w:t>
            </w:r>
          </w:p>
        </w:tc>
        <w:tc>
          <w:tcPr>
            <w:tcW w:w="735" w:type="dxa"/>
          </w:tcPr>
          <w:p w14:paraId="18DDA9C4">
            <w:pPr>
              <w:spacing w:line="320" w:lineRule="exact"/>
              <w:jc w:val="center"/>
              <w:rPr>
                <w:rFonts w:ascii="仿宋" w:hAnsi="仿宋" w:eastAsia="仿宋"/>
                <w:bCs/>
                <w:color w:val="000000" w:themeColor="text1"/>
                <w:szCs w:val="21"/>
                <w:highlight w:val="none"/>
                <w14:textFill>
                  <w14:solidFill>
                    <w14:schemeClr w14:val="tx1"/>
                  </w14:solidFill>
                </w14:textFill>
              </w:rPr>
            </w:pPr>
          </w:p>
        </w:tc>
        <w:tc>
          <w:tcPr>
            <w:tcW w:w="7345" w:type="dxa"/>
          </w:tcPr>
          <w:p w14:paraId="50AC99FE">
            <w:pPr>
              <w:spacing w:line="320" w:lineRule="exact"/>
              <w:jc w:val="left"/>
              <w:rPr>
                <w:rFonts w:ascii="仿宋" w:hAnsi="仿宋" w:eastAsia="仿宋"/>
                <w:bCs/>
                <w:color w:val="000000" w:themeColor="text1"/>
                <w:szCs w:val="21"/>
                <w:highlight w:val="none"/>
                <w:lang w:val="zh-CN"/>
                <w14:textFill>
                  <w14:solidFill>
                    <w14:schemeClr w14:val="tx1"/>
                  </w14:solidFill>
                </w14:textFill>
              </w:rPr>
            </w:pPr>
            <w:r>
              <w:rPr>
                <w:rFonts w:hint="eastAsia" w:ascii="仿宋" w:hAnsi="仿宋" w:eastAsia="仿宋"/>
                <w:bCs/>
                <w:color w:val="000000" w:themeColor="text1"/>
                <w:szCs w:val="21"/>
                <w:highlight w:val="none"/>
                <w:lang w:val="zh-CN"/>
                <w14:textFill>
                  <w14:solidFill>
                    <w14:schemeClr w14:val="tx1"/>
                  </w14:solidFill>
                </w14:textFill>
              </w:rPr>
              <w:t>院方依据临床客户满意度调查表每半年做一次满意度评分，90 分以上时为优秀；80-90分属于合格，需要提升服务能力；70-80 分，进行谈话整改；60-70 分，进行谈话整改并按2%处罚服务费；60 分以下时，进行谈话未整改的，院方有权随时终止合同并追究责任扣罚履约保证金。</w:t>
            </w:r>
          </w:p>
          <w:p w14:paraId="7556C50E">
            <w:pPr>
              <w:spacing w:line="320" w:lineRule="exact"/>
              <w:jc w:val="left"/>
              <w:rPr>
                <w:rFonts w:ascii="仿宋" w:hAnsi="仿宋" w:eastAsia="仿宋"/>
                <w:bCs/>
                <w:color w:val="000000" w:themeColor="text1"/>
                <w:szCs w:val="21"/>
                <w:highlight w:val="none"/>
                <w:lang w:val="zh-CN"/>
                <w14:textFill>
                  <w14:solidFill>
                    <w14:schemeClr w14:val="tx1"/>
                  </w14:solidFill>
                </w14:textFill>
              </w:rPr>
            </w:pPr>
          </w:p>
        </w:tc>
      </w:tr>
      <w:tr w14:paraId="76BB236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14:paraId="474269E7">
            <w:pPr>
              <w:spacing w:line="320" w:lineRule="exact"/>
              <w:jc w:val="center"/>
              <w:rPr>
                <w:rFonts w:ascii="仿宋" w:hAnsi="仿宋" w:eastAsia="仿宋"/>
                <w:bCs/>
                <w:color w:val="000000" w:themeColor="text1"/>
                <w:szCs w:val="21"/>
                <w:highlight w:val="none"/>
                <w14:textFill>
                  <w14:solidFill>
                    <w14:schemeClr w14:val="tx1"/>
                  </w14:solidFill>
                </w14:textFill>
              </w:rPr>
            </w:pPr>
            <w:r>
              <w:rPr>
                <w:rFonts w:hint="eastAsia" w:ascii="仿宋" w:hAnsi="仿宋" w:eastAsia="仿宋"/>
                <w:bCs/>
                <w:color w:val="000000" w:themeColor="text1"/>
                <w:szCs w:val="21"/>
                <w:highlight w:val="none"/>
                <w14:textFill>
                  <w14:solidFill>
                    <w14:schemeClr w14:val="tx1"/>
                  </w14:solidFill>
                </w14:textFill>
              </w:rPr>
              <w:t>15</w:t>
            </w:r>
          </w:p>
        </w:tc>
        <w:tc>
          <w:tcPr>
            <w:tcW w:w="735" w:type="dxa"/>
          </w:tcPr>
          <w:p w14:paraId="04D861DA">
            <w:pPr>
              <w:spacing w:line="320" w:lineRule="exact"/>
              <w:jc w:val="center"/>
              <w:rPr>
                <w:rFonts w:ascii="仿宋" w:hAnsi="仿宋" w:eastAsia="仿宋"/>
                <w:bCs/>
                <w:color w:val="000000" w:themeColor="text1"/>
                <w:szCs w:val="21"/>
                <w:highlight w:val="none"/>
                <w14:textFill>
                  <w14:solidFill>
                    <w14:schemeClr w14:val="tx1"/>
                  </w14:solidFill>
                </w14:textFill>
              </w:rPr>
            </w:pPr>
          </w:p>
        </w:tc>
        <w:tc>
          <w:tcPr>
            <w:tcW w:w="7345" w:type="dxa"/>
          </w:tcPr>
          <w:p w14:paraId="760F6049">
            <w:pPr>
              <w:spacing w:line="320" w:lineRule="exact"/>
              <w:jc w:val="left"/>
              <w:rPr>
                <w:rFonts w:ascii="仿宋" w:hAnsi="仿宋" w:eastAsia="仿宋"/>
                <w:bCs/>
                <w:color w:val="000000" w:themeColor="text1"/>
                <w:szCs w:val="21"/>
                <w:highlight w:val="none"/>
                <w:lang w:val="zh-CN"/>
                <w14:textFill>
                  <w14:solidFill>
                    <w14:schemeClr w14:val="tx1"/>
                  </w14:solidFill>
                </w14:textFill>
              </w:rPr>
            </w:pPr>
            <w:r>
              <w:rPr>
                <w:rFonts w:hint="eastAsia" w:ascii="仿宋" w:hAnsi="仿宋" w:eastAsia="仿宋"/>
                <w:bCs/>
                <w:color w:val="000000" w:themeColor="text1"/>
                <w:szCs w:val="21"/>
                <w:highlight w:val="none"/>
                <w:lang w:val="zh-CN"/>
                <w14:textFill>
                  <w14:solidFill>
                    <w14:schemeClr w14:val="tx1"/>
                  </w14:solidFill>
                </w14:textFill>
              </w:rPr>
              <w:t>经第三方鉴定后，供应商在维修过程中，造成医院设备设施损坏、医疗责任事故等，由供应商承担损失及赔偿。</w:t>
            </w:r>
          </w:p>
          <w:p w14:paraId="3BC85352">
            <w:pPr>
              <w:spacing w:line="320" w:lineRule="exact"/>
              <w:jc w:val="left"/>
              <w:rPr>
                <w:rFonts w:ascii="仿宋" w:hAnsi="仿宋" w:eastAsia="仿宋"/>
                <w:bCs/>
                <w:color w:val="000000" w:themeColor="text1"/>
                <w:szCs w:val="21"/>
                <w:highlight w:val="none"/>
                <w:lang w:val="zh-CN"/>
                <w14:textFill>
                  <w14:solidFill>
                    <w14:schemeClr w14:val="tx1"/>
                  </w14:solidFill>
                </w14:textFill>
              </w:rPr>
            </w:pPr>
          </w:p>
        </w:tc>
      </w:tr>
      <w:tr w14:paraId="3587351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14:paraId="22BF177D">
            <w:pPr>
              <w:spacing w:line="320" w:lineRule="exact"/>
              <w:jc w:val="center"/>
              <w:rPr>
                <w:rFonts w:ascii="仿宋" w:hAnsi="仿宋" w:eastAsia="仿宋"/>
                <w:bCs/>
                <w:color w:val="000000" w:themeColor="text1"/>
                <w:szCs w:val="21"/>
                <w:highlight w:val="none"/>
                <w14:textFill>
                  <w14:solidFill>
                    <w14:schemeClr w14:val="tx1"/>
                  </w14:solidFill>
                </w14:textFill>
              </w:rPr>
            </w:pPr>
            <w:r>
              <w:rPr>
                <w:rFonts w:hint="eastAsia" w:ascii="仿宋" w:hAnsi="仿宋" w:eastAsia="仿宋"/>
                <w:bCs/>
                <w:color w:val="000000" w:themeColor="text1"/>
                <w:szCs w:val="21"/>
                <w:highlight w:val="none"/>
                <w14:textFill>
                  <w14:solidFill>
                    <w14:schemeClr w14:val="tx1"/>
                  </w14:solidFill>
                </w14:textFill>
              </w:rPr>
              <w:t>16</w:t>
            </w:r>
          </w:p>
        </w:tc>
        <w:tc>
          <w:tcPr>
            <w:tcW w:w="735" w:type="dxa"/>
          </w:tcPr>
          <w:p w14:paraId="0C3349C2">
            <w:pPr>
              <w:spacing w:line="320" w:lineRule="exact"/>
              <w:jc w:val="center"/>
              <w:rPr>
                <w:rFonts w:ascii="仿宋" w:hAnsi="仿宋" w:eastAsia="仿宋"/>
                <w:bCs/>
                <w:color w:val="000000" w:themeColor="text1"/>
                <w:szCs w:val="21"/>
                <w:highlight w:val="none"/>
                <w14:textFill>
                  <w14:solidFill>
                    <w14:schemeClr w14:val="tx1"/>
                  </w14:solidFill>
                </w14:textFill>
              </w:rPr>
            </w:pPr>
          </w:p>
        </w:tc>
        <w:tc>
          <w:tcPr>
            <w:tcW w:w="7345" w:type="dxa"/>
          </w:tcPr>
          <w:p w14:paraId="3EFF5296">
            <w:pPr>
              <w:spacing w:line="320" w:lineRule="exact"/>
              <w:jc w:val="left"/>
              <w:rPr>
                <w:rFonts w:ascii="仿宋" w:hAnsi="仿宋" w:eastAsia="仿宋"/>
                <w:bCs/>
                <w:color w:val="000000" w:themeColor="text1"/>
                <w:szCs w:val="21"/>
                <w:highlight w:val="none"/>
                <w:lang w:val="zh-CN"/>
                <w14:textFill>
                  <w14:solidFill>
                    <w14:schemeClr w14:val="tx1"/>
                  </w14:solidFill>
                </w14:textFill>
              </w:rPr>
            </w:pPr>
            <w:r>
              <w:rPr>
                <w:rFonts w:hint="eastAsia" w:ascii="仿宋" w:hAnsi="仿宋" w:eastAsia="仿宋"/>
                <w:bCs/>
                <w:color w:val="000000" w:themeColor="text1"/>
                <w:szCs w:val="21"/>
                <w:highlight w:val="none"/>
                <w:lang w:val="zh-CN"/>
                <w14:textFill>
                  <w14:solidFill>
                    <w14:schemeClr w14:val="tx1"/>
                  </w14:solidFill>
                </w14:textFill>
              </w:rPr>
              <w:t>供应商须提交一份正在提供</w:t>
            </w:r>
            <w:r>
              <w:rPr>
                <w:rFonts w:hint="eastAsia" w:ascii="仿宋" w:hAnsi="仿宋" w:eastAsia="仿宋"/>
                <w:bCs/>
                <w:color w:val="000000" w:themeColor="text1"/>
                <w:szCs w:val="21"/>
                <w:highlight w:val="none"/>
                <w14:textFill>
                  <w14:solidFill>
                    <w14:schemeClr w14:val="tx1"/>
                  </w14:solidFill>
                </w14:textFill>
              </w:rPr>
              <w:t>64排及以上</w:t>
            </w:r>
            <w:r>
              <w:rPr>
                <w:rFonts w:hint="eastAsia" w:ascii="仿宋" w:hAnsi="仿宋" w:eastAsia="仿宋"/>
                <w:bCs/>
                <w:color w:val="000000" w:themeColor="text1"/>
                <w:szCs w:val="21"/>
                <w:highlight w:val="none"/>
                <w:lang w:val="zh-CN"/>
                <w14:textFill>
                  <w14:solidFill>
                    <w14:schemeClr w14:val="tx1"/>
                  </w14:solidFill>
                </w14:textFill>
              </w:rPr>
              <w:t>设备全保服务的</w:t>
            </w:r>
            <w:r>
              <w:rPr>
                <w:rFonts w:hint="eastAsia" w:ascii="仿宋" w:hAnsi="仿宋" w:eastAsia="仿宋"/>
                <w:b/>
                <w:bCs w:val="0"/>
                <w:color w:val="000000" w:themeColor="text1"/>
                <w:szCs w:val="21"/>
                <w:highlight w:val="none"/>
                <w:lang w:val="zh-CN"/>
                <w14:textFill>
                  <w14:solidFill>
                    <w14:schemeClr w14:val="tx1"/>
                  </w14:solidFill>
                </w14:textFill>
              </w:rPr>
              <w:t>业绩合同原件扫描件（遮盖或不清晰或不全面按无效业绩，原件待成交后备查）</w:t>
            </w:r>
            <w:r>
              <w:rPr>
                <w:rFonts w:hint="eastAsia" w:ascii="仿宋" w:hAnsi="仿宋" w:eastAsia="仿宋"/>
                <w:bCs/>
                <w:color w:val="000000" w:themeColor="text1"/>
                <w:szCs w:val="21"/>
                <w:highlight w:val="none"/>
                <w:lang w:val="zh-CN"/>
                <w14:textFill>
                  <w14:solidFill>
                    <w14:schemeClr w14:val="tx1"/>
                  </w14:solidFill>
                </w14:textFill>
              </w:rPr>
              <w:t>。</w:t>
            </w:r>
          </w:p>
        </w:tc>
      </w:tr>
      <w:tr w14:paraId="736CF8C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14:paraId="1E466B0F">
            <w:pPr>
              <w:spacing w:line="320" w:lineRule="exact"/>
              <w:jc w:val="center"/>
              <w:rPr>
                <w:rFonts w:ascii="仿宋" w:hAnsi="仿宋" w:eastAsia="仿宋"/>
                <w:bCs/>
                <w:color w:val="000000" w:themeColor="text1"/>
                <w:szCs w:val="21"/>
                <w:highlight w:val="none"/>
                <w14:textFill>
                  <w14:solidFill>
                    <w14:schemeClr w14:val="tx1"/>
                  </w14:solidFill>
                </w14:textFill>
              </w:rPr>
            </w:pPr>
            <w:r>
              <w:rPr>
                <w:rFonts w:hint="eastAsia" w:ascii="仿宋" w:hAnsi="仿宋" w:eastAsia="仿宋"/>
                <w:bCs/>
                <w:color w:val="000000" w:themeColor="text1"/>
                <w:szCs w:val="21"/>
                <w:highlight w:val="none"/>
                <w14:textFill>
                  <w14:solidFill>
                    <w14:schemeClr w14:val="tx1"/>
                  </w14:solidFill>
                </w14:textFill>
              </w:rPr>
              <w:t>17</w:t>
            </w:r>
          </w:p>
        </w:tc>
        <w:tc>
          <w:tcPr>
            <w:tcW w:w="735" w:type="dxa"/>
          </w:tcPr>
          <w:p w14:paraId="76735298">
            <w:pPr>
              <w:spacing w:line="320" w:lineRule="exact"/>
              <w:jc w:val="center"/>
              <w:rPr>
                <w:rFonts w:ascii="仿宋" w:hAnsi="仿宋" w:eastAsia="仿宋"/>
                <w:bCs/>
                <w:color w:val="000000" w:themeColor="text1"/>
                <w:szCs w:val="21"/>
                <w:highlight w:val="none"/>
                <w14:textFill>
                  <w14:solidFill>
                    <w14:schemeClr w14:val="tx1"/>
                  </w14:solidFill>
                </w14:textFill>
              </w:rPr>
            </w:pPr>
          </w:p>
        </w:tc>
        <w:tc>
          <w:tcPr>
            <w:tcW w:w="7345" w:type="dxa"/>
          </w:tcPr>
          <w:p w14:paraId="55850865">
            <w:pPr>
              <w:spacing w:line="320" w:lineRule="exact"/>
              <w:jc w:val="left"/>
              <w:rPr>
                <w:rFonts w:ascii="仿宋" w:hAnsi="仿宋" w:eastAsia="仿宋"/>
                <w:bCs/>
                <w:color w:val="000000" w:themeColor="text1"/>
                <w:szCs w:val="21"/>
                <w:highlight w:val="none"/>
                <w:lang w:val="zh-CN"/>
                <w14:textFill>
                  <w14:solidFill>
                    <w14:schemeClr w14:val="tx1"/>
                  </w14:solidFill>
                </w14:textFill>
              </w:rPr>
            </w:pPr>
            <w:r>
              <w:rPr>
                <w:rFonts w:hint="eastAsia" w:ascii="仿宋" w:hAnsi="仿宋" w:eastAsia="仿宋"/>
                <w:bCs/>
                <w:color w:val="000000" w:themeColor="text1"/>
                <w:szCs w:val="21"/>
                <w:highlight w:val="none"/>
                <w:lang w:val="zh-CN"/>
                <w14:textFill>
                  <w14:solidFill>
                    <w14:schemeClr w14:val="tx1"/>
                  </w14:solidFill>
                </w14:textFill>
              </w:rPr>
              <w:t>供应商在维保期间须提供软件免费升级和培训服务，培训效果须满足临床需求，否则院方有权邀请其他供应商提供升级培训服务，由此造成与软件免费升级和培训服务有关的差价、措施费等费用由供应商承担，此损失先在供应商履约保证金中承担（供应商自扣除之日起</w:t>
            </w:r>
            <w:r>
              <w:rPr>
                <w:rFonts w:hint="eastAsia" w:ascii="仿宋" w:hAnsi="仿宋" w:eastAsia="仿宋"/>
                <w:bCs/>
                <w:color w:val="000000" w:themeColor="text1"/>
                <w:szCs w:val="21"/>
                <w:highlight w:val="none"/>
                <w14:textFill>
                  <w14:solidFill>
                    <w14:schemeClr w14:val="tx1"/>
                  </w14:solidFill>
                </w14:textFill>
              </w:rPr>
              <w:t>5个日历天内足额补齐履约保证金，否则视同</w:t>
            </w:r>
            <w:r>
              <w:rPr>
                <w:rFonts w:hint="eastAsia" w:ascii="仿宋" w:hAnsi="仿宋" w:eastAsia="仿宋"/>
                <w:bCs/>
                <w:color w:val="000000" w:themeColor="text1"/>
                <w:szCs w:val="21"/>
                <w:highlight w:val="none"/>
                <w:lang w:val="zh-CN"/>
                <w14:textFill>
                  <w14:solidFill>
                    <w14:schemeClr w14:val="tx1"/>
                  </w14:solidFill>
                </w14:textFill>
              </w:rPr>
              <w:t>供应商</w:t>
            </w:r>
            <w:r>
              <w:rPr>
                <w:rFonts w:hint="eastAsia" w:ascii="仿宋" w:hAnsi="仿宋" w:eastAsia="仿宋"/>
                <w:bCs/>
                <w:color w:val="000000" w:themeColor="text1"/>
                <w:szCs w:val="21"/>
                <w:highlight w:val="none"/>
                <w14:textFill>
                  <w14:solidFill>
                    <w14:schemeClr w14:val="tx1"/>
                  </w14:solidFill>
                </w14:textFill>
              </w:rPr>
              <w:t>自愿解除合同，院方不予退还剩余履约保证金</w:t>
            </w:r>
            <w:r>
              <w:rPr>
                <w:rFonts w:hint="eastAsia" w:ascii="仿宋" w:hAnsi="仿宋" w:eastAsia="仿宋"/>
                <w:bCs/>
                <w:color w:val="000000" w:themeColor="text1"/>
                <w:szCs w:val="21"/>
                <w:highlight w:val="none"/>
                <w:lang w:val="zh-CN"/>
                <w14:textFill>
                  <w14:solidFill>
                    <w14:schemeClr w14:val="tx1"/>
                  </w14:solidFill>
                </w14:textFill>
              </w:rPr>
              <w:t>），履约保证金不足的则在供应商</w:t>
            </w:r>
            <w:r>
              <w:rPr>
                <w:rFonts w:hint="eastAsia" w:ascii="仿宋" w:hAnsi="仿宋" w:eastAsia="仿宋"/>
                <w:bCs/>
                <w:color w:val="000000" w:themeColor="text1"/>
                <w:szCs w:val="21"/>
                <w:highlight w:val="none"/>
                <w:lang w:val="en-US" w:eastAsia="zh-CN"/>
                <w14:textFill>
                  <w14:solidFill>
                    <w14:schemeClr w14:val="tx1"/>
                  </w14:solidFill>
                </w14:textFill>
              </w:rPr>
              <w:t>服务费</w:t>
            </w:r>
            <w:r>
              <w:rPr>
                <w:rFonts w:hint="eastAsia" w:ascii="仿宋" w:hAnsi="仿宋" w:eastAsia="仿宋"/>
                <w:bCs/>
                <w:color w:val="000000" w:themeColor="text1"/>
                <w:szCs w:val="21"/>
                <w:highlight w:val="none"/>
                <w:lang w:val="zh-CN"/>
                <w14:textFill>
                  <w14:solidFill>
                    <w14:schemeClr w14:val="tx1"/>
                  </w14:solidFill>
                </w14:textFill>
              </w:rPr>
              <w:t>中扣除。</w:t>
            </w:r>
          </w:p>
        </w:tc>
      </w:tr>
      <w:tr w14:paraId="3DB0C7B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14:paraId="0774A139">
            <w:pPr>
              <w:spacing w:line="320" w:lineRule="exact"/>
              <w:jc w:val="center"/>
              <w:rPr>
                <w:rFonts w:ascii="仿宋" w:hAnsi="仿宋" w:eastAsia="仿宋"/>
                <w:bCs/>
                <w:color w:val="000000" w:themeColor="text1"/>
                <w:szCs w:val="21"/>
                <w:highlight w:val="none"/>
                <w14:textFill>
                  <w14:solidFill>
                    <w14:schemeClr w14:val="tx1"/>
                  </w14:solidFill>
                </w14:textFill>
              </w:rPr>
            </w:pPr>
            <w:r>
              <w:rPr>
                <w:rFonts w:hint="eastAsia" w:ascii="仿宋" w:hAnsi="仿宋" w:eastAsia="仿宋"/>
                <w:bCs/>
                <w:color w:val="000000" w:themeColor="text1"/>
                <w:szCs w:val="21"/>
                <w:highlight w:val="none"/>
                <w14:textFill>
                  <w14:solidFill>
                    <w14:schemeClr w14:val="tx1"/>
                  </w14:solidFill>
                </w14:textFill>
              </w:rPr>
              <w:t>18</w:t>
            </w:r>
          </w:p>
        </w:tc>
        <w:tc>
          <w:tcPr>
            <w:tcW w:w="735" w:type="dxa"/>
          </w:tcPr>
          <w:p w14:paraId="27497DCC">
            <w:pPr>
              <w:spacing w:line="320" w:lineRule="exact"/>
              <w:jc w:val="center"/>
              <w:rPr>
                <w:rFonts w:ascii="仿宋" w:hAnsi="仿宋" w:eastAsia="仿宋"/>
                <w:bCs/>
                <w:color w:val="000000" w:themeColor="text1"/>
                <w:szCs w:val="21"/>
                <w:highlight w:val="none"/>
                <w14:textFill>
                  <w14:solidFill>
                    <w14:schemeClr w14:val="tx1"/>
                  </w14:solidFill>
                </w14:textFill>
              </w:rPr>
            </w:pPr>
          </w:p>
        </w:tc>
        <w:tc>
          <w:tcPr>
            <w:tcW w:w="7345" w:type="dxa"/>
          </w:tcPr>
          <w:p w14:paraId="705A62F8">
            <w:pPr>
              <w:spacing w:line="320" w:lineRule="exact"/>
              <w:jc w:val="left"/>
              <w:rPr>
                <w:rFonts w:ascii="仿宋" w:hAnsi="仿宋" w:eastAsia="仿宋"/>
                <w:bCs/>
                <w:color w:val="000000" w:themeColor="text1"/>
                <w:szCs w:val="21"/>
                <w:highlight w:val="none"/>
                <w:lang w:val="zh-CN"/>
                <w14:textFill>
                  <w14:solidFill>
                    <w14:schemeClr w14:val="tx1"/>
                  </w14:solidFill>
                </w14:textFill>
              </w:rPr>
            </w:pPr>
            <w:r>
              <w:rPr>
                <w:rFonts w:hint="eastAsia" w:ascii="仿宋" w:hAnsi="仿宋" w:eastAsia="仿宋"/>
                <w:bCs/>
                <w:color w:val="000000" w:themeColor="text1"/>
                <w:szCs w:val="21"/>
                <w:highlight w:val="none"/>
                <w:lang w:val="en-US" w:eastAsia="zh-CN"/>
                <w14:textFill>
                  <w14:solidFill>
                    <w14:schemeClr w14:val="tx1"/>
                  </w14:solidFill>
                </w14:textFill>
              </w:rPr>
              <w:t>响应</w:t>
            </w:r>
            <w:r>
              <w:rPr>
                <w:rFonts w:hint="eastAsia" w:ascii="仿宋" w:hAnsi="仿宋" w:eastAsia="仿宋"/>
                <w:bCs/>
                <w:color w:val="000000" w:themeColor="text1"/>
                <w:szCs w:val="21"/>
                <w:highlight w:val="none"/>
                <w:lang w:val="zh-CN"/>
                <w14:textFill>
                  <w14:solidFill>
                    <w14:schemeClr w14:val="tx1"/>
                  </w14:solidFill>
                </w14:textFill>
              </w:rPr>
              <w:t>报价须为交钥匙价格（即在</w:t>
            </w:r>
            <w:r>
              <w:rPr>
                <w:rFonts w:hint="eastAsia" w:ascii="仿宋" w:hAnsi="仿宋" w:eastAsia="仿宋"/>
                <w:bCs/>
                <w:color w:val="000000" w:themeColor="text1"/>
                <w:szCs w:val="21"/>
                <w:highlight w:val="none"/>
                <w:lang w:val="en-US" w:eastAsia="zh-CN"/>
                <w14:textFill>
                  <w14:solidFill>
                    <w14:schemeClr w14:val="tx1"/>
                  </w14:solidFill>
                </w14:textFill>
              </w:rPr>
              <w:t>服务</w:t>
            </w:r>
            <w:r>
              <w:rPr>
                <w:rFonts w:hint="eastAsia" w:ascii="仿宋" w:hAnsi="仿宋" w:eastAsia="仿宋"/>
                <w:bCs/>
                <w:color w:val="000000" w:themeColor="text1"/>
                <w:szCs w:val="21"/>
                <w:highlight w:val="none"/>
                <w:lang w:val="zh-CN"/>
                <w14:textFill>
                  <w14:solidFill>
                    <w14:schemeClr w14:val="tx1"/>
                  </w14:solidFill>
                </w14:textFill>
              </w:rPr>
              <w:t>期限内，报价须包含设备正常运行所必须的一切费用，采购人不支付任何费用，供应商对设备正常运行负兜底责任）。</w:t>
            </w:r>
            <w:r>
              <w:rPr>
                <w:rFonts w:hint="eastAsia" w:ascii="仿宋" w:hAnsi="仿宋" w:eastAsia="仿宋"/>
                <w:bCs/>
                <w:color w:val="000000" w:themeColor="text1"/>
                <w:szCs w:val="21"/>
                <w:highlight w:val="none"/>
                <w:lang w:val="zh-CN"/>
                <w14:textFill>
                  <w14:solidFill>
                    <w14:schemeClr w14:val="tx1"/>
                  </w14:solidFill>
                </w14:textFill>
              </w:rPr>
              <w:tab/>
            </w:r>
            <w:r>
              <w:rPr>
                <w:rFonts w:hint="eastAsia" w:ascii="仿宋" w:hAnsi="仿宋" w:eastAsia="仿宋"/>
                <w:bCs/>
                <w:color w:val="000000" w:themeColor="text1"/>
                <w:szCs w:val="21"/>
                <w:highlight w:val="none"/>
                <w:lang w:val="zh-CN"/>
                <w14:textFill>
                  <w14:solidFill>
                    <w14:schemeClr w14:val="tx1"/>
                  </w14:solidFill>
                </w14:textFill>
              </w:rPr>
              <w:tab/>
            </w:r>
          </w:p>
          <w:p w14:paraId="0B4E47BD">
            <w:pPr>
              <w:spacing w:line="320" w:lineRule="exact"/>
              <w:jc w:val="left"/>
              <w:rPr>
                <w:rFonts w:ascii="仿宋" w:hAnsi="仿宋" w:eastAsia="仿宋"/>
                <w:bCs/>
                <w:color w:val="000000" w:themeColor="text1"/>
                <w:szCs w:val="21"/>
                <w:highlight w:val="none"/>
                <w:lang w:val="zh-CN"/>
                <w14:textFill>
                  <w14:solidFill>
                    <w14:schemeClr w14:val="tx1"/>
                  </w14:solidFill>
                </w14:textFill>
              </w:rPr>
            </w:pPr>
          </w:p>
        </w:tc>
      </w:tr>
    </w:tbl>
    <w:p w14:paraId="552D63EA">
      <w:pPr>
        <w:spacing w:line="360" w:lineRule="auto"/>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br w:type="page"/>
      </w:r>
    </w:p>
    <w:p w14:paraId="639DA781">
      <w:pPr>
        <w:pStyle w:val="3"/>
        <w:keepNext/>
        <w:keepLines/>
        <w:pageBreakBefore w:val="0"/>
        <w:widowControl w:val="0"/>
        <w:kinsoku/>
        <w:wordWrap/>
        <w:overflowPunct/>
        <w:topLinePunct w:val="0"/>
        <w:autoSpaceDE/>
        <w:autoSpaceDN/>
        <w:bidi w:val="0"/>
        <w:adjustRightInd w:val="0"/>
        <w:snapToGrid/>
        <w:spacing w:before="140" w:after="140" w:line="560" w:lineRule="exact"/>
        <w:ind w:left="0" w:leftChars="0" w:right="0" w:rightChars="0" w:firstLine="0" w:firstLineChars="0"/>
        <w:jc w:val="center"/>
        <w:textAlignment w:val="baseline"/>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四、</w:t>
      </w:r>
      <w:r>
        <w:rPr>
          <w:rFonts w:hint="eastAsia" w:ascii="宋体" w:hAnsi="宋体" w:eastAsia="宋体" w:cs="宋体"/>
          <w:color w:val="000000" w:themeColor="text1"/>
          <w:sz w:val="28"/>
          <w:szCs w:val="28"/>
          <w:highlight w:val="none"/>
          <w:lang w:val="en-US" w:eastAsia="zh-CN"/>
          <w14:textFill>
            <w14:solidFill>
              <w14:schemeClr w14:val="tx1"/>
            </w14:solidFill>
          </w14:textFill>
        </w:rPr>
        <w:t>评审方法</w:t>
      </w:r>
      <w:bookmarkEnd w:id="108"/>
    </w:p>
    <w:p w14:paraId="1D8E48F0">
      <w:pPr>
        <w:keepNext w:val="0"/>
        <w:keepLines w:val="0"/>
        <w:pageBreakBefore w:val="0"/>
        <w:widowControl w:val="0"/>
        <w:kinsoku/>
        <w:overflowPunct/>
        <w:topLinePunct w:val="0"/>
        <w:autoSpaceDE/>
        <w:autoSpaceDN/>
        <w:bidi w:val="0"/>
        <w:adjustRightInd/>
        <w:snapToGrid/>
        <w:spacing w:line="520" w:lineRule="exact"/>
        <w:ind w:firstLine="474" w:firstLineChars="200"/>
        <w:textAlignment w:val="auto"/>
        <w:outlineLvl w:val="0"/>
        <w:rPr>
          <w:rFonts w:hint="eastAsia" w:ascii="宋体" w:hAnsi="宋体" w:eastAsia="宋体" w:cs="宋体"/>
          <w:b/>
          <w:bCs/>
          <w:color w:val="000000" w:themeColor="text1"/>
          <w:sz w:val="24"/>
          <w:szCs w:val="24"/>
          <w:highlight w:val="none"/>
          <w:u w:val="none"/>
          <w14:textFill>
            <w14:solidFill>
              <w14:schemeClr w14:val="tx1"/>
            </w14:solidFill>
          </w14:textFill>
        </w:rPr>
      </w:pPr>
      <w:r>
        <w:rPr>
          <w:rFonts w:hint="eastAsia" w:ascii="宋体" w:hAnsi="宋体" w:eastAsia="宋体" w:cs="宋体"/>
          <w:b/>
          <w:bCs/>
          <w:color w:val="000000" w:themeColor="text1"/>
          <w:spacing w:val="-2"/>
          <w:sz w:val="24"/>
          <w:szCs w:val="24"/>
          <w:highlight w:val="none"/>
          <w:u w:val="none"/>
          <w:lang w:eastAsia="zh-CN"/>
          <w14:textFill>
            <w14:solidFill>
              <w14:schemeClr w14:val="tx1"/>
            </w14:solidFill>
          </w14:textFill>
        </w:rPr>
        <w:t>（一）</w:t>
      </w:r>
      <w:r>
        <w:rPr>
          <w:rFonts w:hint="eastAsia" w:ascii="宋体" w:hAnsi="宋体" w:eastAsia="宋体" w:cs="宋体"/>
          <w:b/>
          <w:bCs/>
          <w:color w:val="000000" w:themeColor="text1"/>
          <w:spacing w:val="-2"/>
          <w:sz w:val="24"/>
          <w:szCs w:val="24"/>
          <w:highlight w:val="none"/>
          <w:u w:val="none"/>
          <w14:textFill>
            <w14:solidFill>
              <w14:schemeClr w14:val="tx1"/>
            </w14:solidFill>
          </w14:textFill>
        </w:rPr>
        <w:t>资格</w:t>
      </w:r>
      <w:r>
        <w:rPr>
          <w:rFonts w:hint="eastAsia" w:ascii="宋体" w:hAnsi="宋体" w:cs="宋体"/>
          <w:b/>
          <w:bCs/>
          <w:color w:val="000000" w:themeColor="text1"/>
          <w:spacing w:val="-2"/>
          <w:sz w:val="24"/>
          <w:szCs w:val="24"/>
          <w:highlight w:val="none"/>
          <w:u w:val="none"/>
          <w:lang w:eastAsia="zh-CN"/>
          <w14:textFill>
            <w14:solidFill>
              <w14:schemeClr w14:val="tx1"/>
            </w14:solidFill>
          </w14:textFill>
        </w:rPr>
        <w:t>及实质性响应</w:t>
      </w:r>
      <w:r>
        <w:rPr>
          <w:rFonts w:hint="eastAsia" w:ascii="宋体" w:hAnsi="宋体" w:eastAsia="宋体" w:cs="宋体"/>
          <w:b/>
          <w:bCs/>
          <w:color w:val="000000" w:themeColor="text1"/>
          <w:spacing w:val="-2"/>
          <w:sz w:val="24"/>
          <w:szCs w:val="24"/>
          <w:highlight w:val="none"/>
          <w:u w:val="none"/>
          <w14:textFill>
            <w14:solidFill>
              <w14:schemeClr w14:val="tx1"/>
            </w14:solidFill>
          </w14:textFill>
        </w:rPr>
        <w:t>审查</w:t>
      </w:r>
    </w:p>
    <w:p w14:paraId="0BE7BC89">
      <w:pPr>
        <w:keepNext w:val="0"/>
        <w:keepLines w:val="0"/>
        <w:pageBreakBefore w:val="0"/>
        <w:widowControl w:val="0"/>
        <w:numPr>
          <w:ilvl w:val="0"/>
          <w:numId w:val="0"/>
        </w:numPr>
        <w:kinsoku/>
        <w:wordWrap w:val="0"/>
        <w:overflowPunct/>
        <w:topLinePunct w:val="0"/>
        <w:autoSpaceDE/>
        <w:autoSpaceDN/>
        <w:bidi w:val="0"/>
        <w:adjustRightInd/>
        <w:snapToGrid/>
        <w:spacing w:line="520" w:lineRule="exact"/>
        <w:ind w:right="0" w:rightChars="0" w:firstLine="480" w:firstLineChars="200"/>
        <w:jc w:val="both"/>
        <w:textAlignment w:val="auto"/>
        <w:outlineLvl w:val="9"/>
        <w:rPr>
          <w:rFonts w:hint="eastAsia" w:ascii="宋体" w:hAnsi="宋体" w:eastAsia="宋体" w:cs="宋体"/>
          <w:color w:val="000000" w:themeColor="text1"/>
          <w:spacing w:val="0"/>
          <w:w w:val="100"/>
          <w:position w:val="0"/>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pacing w:val="0"/>
          <w:w w:val="100"/>
          <w:position w:val="0"/>
          <w:sz w:val="24"/>
          <w:szCs w:val="24"/>
          <w:highlight w:val="none"/>
          <w:u w:val="none"/>
          <w:lang w:val="en-US" w:eastAsia="zh-CN"/>
          <w14:textFill>
            <w14:solidFill>
              <w14:schemeClr w14:val="tx1"/>
            </w14:solidFill>
          </w14:textFill>
        </w:rPr>
        <w:t>采购人或代理机构对供应商的资格及实质性响应情况进行审查，审查响应文件是否响应了</w:t>
      </w:r>
      <w:r>
        <w:rPr>
          <w:rFonts w:hint="eastAsia" w:ascii="宋体" w:hAnsi="宋体" w:cs="宋体"/>
          <w:color w:val="000000" w:themeColor="text1"/>
          <w:spacing w:val="0"/>
          <w:w w:val="100"/>
          <w:position w:val="0"/>
          <w:sz w:val="24"/>
          <w:szCs w:val="24"/>
          <w:highlight w:val="none"/>
          <w:u w:val="none"/>
          <w:lang w:val="en-US" w:eastAsia="zh-CN"/>
          <w14:textFill>
            <w14:solidFill>
              <w14:schemeClr w14:val="tx1"/>
            </w14:solidFill>
          </w14:textFill>
        </w:rPr>
        <w:t>采购</w:t>
      </w:r>
      <w:r>
        <w:rPr>
          <w:rFonts w:hint="eastAsia" w:ascii="宋体" w:hAnsi="宋体" w:eastAsia="宋体" w:cs="宋体"/>
          <w:color w:val="000000" w:themeColor="text1"/>
          <w:spacing w:val="0"/>
          <w:w w:val="100"/>
          <w:position w:val="0"/>
          <w:sz w:val="24"/>
          <w:szCs w:val="24"/>
          <w:highlight w:val="none"/>
          <w:u w:val="none"/>
          <w:lang w:val="en-US" w:eastAsia="zh-CN"/>
          <w14:textFill>
            <w14:solidFill>
              <w14:schemeClr w14:val="tx1"/>
            </w14:solidFill>
          </w14:textFill>
        </w:rPr>
        <w:t>文件的资格及实质性响应要求。</w:t>
      </w:r>
      <w:r>
        <w:rPr>
          <w:rFonts w:hint="eastAsia" w:ascii="宋体" w:hAnsi="宋体" w:eastAsia="宋体" w:cs="宋体"/>
          <w:i w:val="0"/>
          <w:iCs w:val="0"/>
          <w:color w:val="000000" w:themeColor="text1"/>
          <w:spacing w:val="0"/>
          <w:w w:val="100"/>
          <w:position w:val="0"/>
          <w:sz w:val="24"/>
          <w:szCs w:val="24"/>
          <w:highlight w:val="none"/>
          <w:u w:val="none"/>
          <w:lang w:val="en-US" w:eastAsia="zh-CN"/>
          <w14:textFill>
            <w14:solidFill>
              <w14:schemeClr w14:val="tx1"/>
            </w14:solidFill>
          </w14:textFill>
        </w:rPr>
        <w:t>当发现供应商或其响应文件存在下列情况之一时，将判定供应商不符合</w:t>
      </w:r>
      <w:r>
        <w:rPr>
          <w:rFonts w:hint="eastAsia" w:ascii="宋体" w:hAnsi="宋体" w:cs="宋体"/>
          <w:i w:val="0"/>
          <w:iCs w:val="0"/>
          <w:color w:val="000000" w:themeColor="text1"/>
          <w:spacing w:val="0"/>
          <w:w w:val="100"/>
          <w:position w:val="0"/>
          <w:sz w:val="24"/>
          <w:szCs w:val="24"/>
          <w:highlight w:val="none"/>
          <w:u w:val="none"/>
          <w:lang w:val="en-US" w:eastAsia="zh-CN"/>
          <w14:textFill>
            <w14:solidFill>
              <w14:schemeClr w14:val="tx1"/>
            </w14:solidFill>
          </w14:textFill>
        </w:rPr>
        <w:t>采购文件</w:t>
      </w:r>
      <w:r>
        <w:rPr>
          <w:rFonts w:hint="eastAsia" w:ascii="宋体" w:hAnsi="宋体" w:eastAsia="宋体" w:cs="宋体"/>
          <w:i w:val="0"/>
          <w:iCs w:val="0"/>
          <w:color w:val="000000" w:themeColor="text1"/>
          <w:spacing w:val="0"/>
          <w:w w:val="100"/>
          <w:position w:val="0"/>
          <w:sz w:val="24"/>
          <w:szCs w:val="24"/>
          <w:highlight w:val="none"/>
          <w:u w:val="none"/>
          <w:lang w:val="en-US" w:eastAsia="zh-CN"/>
          <w14:textFill>
            <w14:solidFill>
              <w14:schemeClr w14:val="tx1"/>
            </w14:solidFill>
          </w14:textFill>
        </w:rPr>
        <w:t>要求，审查不通过。</w:t>
      </w:r>
    </w:p>
    <w:p w14:paraId="41580925">
      <w:pPr>
        <w:spacing w:line="192" w:lineRule="exact"/>
        <w:rPr>
          <w:rFonts w:hint="eastAsia" w:ascii="宋体" w:hAnsi="宋体" w:eastAsia="宋体" w:cs="宋体"/>
          <w:color w:val="000000" w:themeColor="text1"/>
          <w:sz w:val="24"/>
          <w:szCs w:val="24"/>
          <w:highlight w:val="none"/>
          <w:u w:val="none"/>
          <w14:textFill>
            <w14:solidFill>
              <w14:schemeClr w14:val="tx1"/>
            </w14:solidFill>
          </w14:textFill>
        </w:rPr>
      </w:pPr>
    </w:p>
    <w:tbl>
      <w:tblPr>
        <w:tblStyle w:val="107"/>
        <w:tblW w:w="91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28" w:type="dxa"/>
          <w:bottom w:w="0" w:type="dxa"/>
          <w:right w:w="28" w:type="dxa"/>
        </w:tblCellMar>
      </w:tblPr>
      <w:tblGrid>
        <w:gridCol w:w="1244"/>
        <w:gridCol w:w="1722"/>
        <w:gridCol w:w="6233"/>
      </w:tblGrid>
      <w:tr w14:paraId="1D1EF2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454" w:hRule="atLeast"/>
          <w:jc w:val="center"/>
        </w:trPr>
        <w:tc>
          <w:tcPr>
            <w:tcW w:w="2966" w:type="dxa"/>
            <w:gridSpan w:val="2"/>
            <w:noWrap w:val="0"/>
            <w:vAlign w:val="center"/>
          </w:tcPr>
          <w:p w14:paraId="7F3CA8D6">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审查内容</w:t>
            </w:r>
          </w:p>
        </w:tc>
        <w:tc>
          <w:tcPr>
            <w:tcW w:w="6233" w:type="dxa"/>
            <w:noWrap w:val="0"/>
            <w:vAlign w:val="center"/>
          </w:tcPr>
          <w:p w14:paraId="7F0BD2CC">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审查标准</w:t>
            </w:r>
          </w:p>
        </w:tc>
      </w:tr>
      <w:tr w14:paraId="3C79FA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454" w:hRule="atLeast"/>
          <w:jc w:val="center"/>
        </w:trPr>
        <w:tc>
          <w:tcPr>
            <w:tcW w:w="9199" w:type="dxa"/>
            <w:gridSpan w:val="3"/>
            <w:noWrap w:val="0"/>
            <w:vAlign w:val="center"/>
          </w:tcPr>
          <w:p w14:paraId="7C9E4A8F">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pacing w:val="-2"/>
                <w:sz w:val="24"/>
                <w:szCs w:val="24"/>
                <w:highlight w:val="none"/>
                <w:u w:val="none"/>
                <w:lang w:val="en-US" w:eastAsia="zh-CN"/>
                <w14:textFill>
                  <w14:solidFill>
                    <w14:schemeClr w14:val="tx1"/>
                  </w14:solidFill>
                </w14:textFill>
              </w:rPr>
              <w:t>（一）资格审查</w:t>
            </w:r>
          </w:p>
        </w:tc>
      </w:tr>
      <w:tr w14:paraId="2F4263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454" w:hRule="atLeast"/>
          <w:jc w:val="center"/>
        </w:trPr>
        <w:tc>
          <w:tcPr>
            <w:tcW w:w="1244" w:type="dxa"/>
            <w:vMerge w:val="restart"/>
            <w:tcBorders>
              <w:bottom w:val="single" w:color="000000" w:sz="2" w:space="0"/>
            </w:tcBorders>
            <w:noWrap w:val="0"/>
            <w:vAlign w:val="center"/>
          </w:tcPr>
          <w:p w14:paraId="12CB6BF8">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资格</w:t>
            </w:r>
            <w:r>
              <w:rPr>
                <w:rFonts w:hint="eastAsia" w:ascii="宋体" w:hAnsi="宋体" w:eastAsia="宋体" w:cs="宋体"/>
                <w:color w:val="000000" w:themeColor="text1"/>
                <w:sz w:val="24"/>
                <w:szCs w:val="24"/>
                <w:highlight w:val="none"/>
                <w:lang w:eastAsia="zh-CN"/>
                <w14:textFill>
                  <w14:solidFill>
                    <w14:schemeClr w14:val="tx1"/>
                  </w14:solidFill>
                </w14:textFill>
              </w:rPr>
              <w:t>审查</w:t>
            </w:r>
          </w:p>
        </w:tc>
        <w:tc>
          <w:tcPr>
            <w:tcW w:w="1722" w:type="dxa"/>
            <w:tcBorders>
              <w:bottom w:val="single" w:color="000000" w:sz="2" w:space="0"/>
            </w:tcBorders>
            <w:noWrap w:val="0"/>
            <w:vAlign w:val="center"/>
          </w:tcPr>
          <w:p w14:paraId="283ECAF5">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营业执照</w:t>
            </w:r>
          </w:p>
        </w:tc>
        <w:tc>
          <w:tcPr>
            <w:tcW w:w="6233" w:type="dxa"/>
            <w:noWrap w:val="0"/>
            <w:vAlign w:val="center"/>
          </w:tcPr>
          <w:p w14:paraId="153C29C3">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未提供营业执照</w:t>
            </w:r>
          </w:p>
        </w:tc>
      </w:tr>
      <w:tr w14:paraId="0A807D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454" w:hRule="atLeast"/>
          <w:jc w:val="center"/>
        </w:trPr>
        <w:tc>
          <w:tcPr>
            <w:tcW w:w="1244" w:type="dxa"/>
            <w:vMerge w:val="continue"/>
            <w:tcBorders>
              <w:top w:val="single" w:color="000000" w:sz="2" w:space="0"/>
              <w:bottom w:val="single" w:color="000000" w:sz="2" w:space="0"/>
            </w:tcBorders>
            <w:noWrap w:val="0"/>
            <w:vAlign w:val="center"/>
          </w:tcPr>
          <w:p w14:paraId="08E608F9">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p>
        </w:tc>
        <w:tc>
          <w:tcPr>
            <w:tcW w:w="1722" w:type="dxa"/>
            <w:tcBorders>
              <w:top w:val="single" w:color="000000" w:sz="2" w:space="0"/>
              <w:bottom w:val="single" w:color="000000" w:sz="2" w:space="0"/>
            </w:tcBorders>
            <w:noWrap w:val="0"/>
            <w:vAlign w:val="center"/>
          </w:tcPr>
          <w:p w14:paraId="288E62CE">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资格条件</w:t>
            </w:r>
          </w:p>
        </w:tc>
        <w:tc>
          <w:tcPr>
            <w:tcW w:w="6233" w:type="dxa"/>
            <w:noWrap w:val="0"/>
            <w:vAlign w:val="center"/>
          </w:tcPr>
          <w:p w14:paraId="22922882">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不符合</w:t>
            </w:r>
            <w:r>
              <w:rPr>
                <w:rFonts w:hint="eastAsia" w:ascii="宋体" w:hAnsi="宋体" w:cs="宋体"/>
                <w:color w:val="000000" w:themeColor="text1"/>
                <w:spacing w:val="0"/>
                <w:w w:val="100"/>
                <w:position w:val="0"/>
                <w:sz w:val="24"/>
                <w:szCs w:val="24"/>
                <w:highlight w:val="none"/>
                <w:u w:val="none"/>
                <w:lang w:val="en-US" w:eastAsia="zh-CN"/>
                <w14:textFill>
                  <w14:solidFill>
                    <w14:schemeClr w14:val="tx1"/>
                  </w14:solidFill>
                </w14:textFill>
              </w:rPr>
              <w:t>采购</w:t>
            </w:r>
            <w:r>
              <w:rPr>
                <w:rFonts w:hint="eastAsia" w:ascii="宋体" w:hAnsi="宋体" w:eastAsia="宋体" w:cs="宋体"/>
                <w:color w:val="000000" w:themeColor="text1"/>
                <w:sz w:val="24"/>
                <w:szCs w:val="24"/>
                <w:highlight w:val="none"/>
                <w14:textFill>
                  <w14:solidFill>
                    <w14:schemeClr w14:val="tx1"/>
                  </w14:solidFill>
                </w14:textFill>
              </w:rPr>
              <w:t>文件要求</w:t>
            </w:r>
          </w:p>
        </w:tc>
      </w:tr>
      <w:tr w14:paraId="080EE2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454" w:hRule="atLeast"/>
          <w:jc w:val="center"/>
        </w:trPr>
        <w:tc>
          <w:tcPr>
            <w:tcW w:w="1244" w:type="dxa"/>
            <w:vMerge w:val="continue"/>
            <w:tcBorders>
              <w:top w:val="single" w:color="000000" w:sz="2" w:space="0"/>
              <w:bottom w:val="single" w:color="000000" w:sz="2" w:space="0"/>
            </w:tcBorders>
            <w:noWrap w:val="0"/>
            <w:vAlign w:val="center"/>
          </w:tcPr>
          <w:p w14:paraId="7341D01A">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p>
        </w:tc>
        <w:tc>
          <w:tcPr>
            <w:tcW w:w="1722" w:type="dxa"/>
            <w:tcBorders>
              <w:top w:val="single" w:color="000000" w:sz="2" w:space="0"/>
              <w:bottom w:val="single" w:color="000000" w:sz="2" w:space="0"/>
            </w:tcBorders>
            <w:noWrap w:val="0"/>
            <w:vAlign w:val="center"/>
          </w:tcPr>
          <w:p w14:paraId="5EEE6520">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信用要求</w:t>
            </w:r>
          </w:p>
        </w:tc>
        <w:tc>
          <w:tcPr>
            <w:tcW w:w="6233" w:type="dxa"/>
            <w:noWrap w:val="0"/>
            <w:vAlign w:val="center"/>
          </w:tcPr>
          <w:p w14:paraId="0594D214">
            <w:pPr>
              <w:keepNext w:val="0"/>
              <w:keepLines w:val="0"/>
              <w:pageBreakBefore w:val="0"/>
              <w:widowControl w:val="0"/>
              <w:shd w:val="clear"/>
              <w:kinsoku/>
              <w:wordWrap/>
              <w:overflowPunct/>
              <w:topLinePunct w:val="0"/>
              <w:autoSpaceDE/>
              <w:autoSpaceDN/>
              <w:bidi w:val="0"/>
              <w:adjustRightInd/>
              <w:snapToGrid/>
              <w:spacing w:line="420" w:lineRule="exac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不符合</w:t>
            </w:r>
            <w:r>
              <w:rPr>
                <w:rFonts w:hint="eastAsia" w:ascii="宋体" w:hAnsi="宋体" w:cs="宋体"/>
                <w:color w:val="000000" w:themeColor="text1"/>
                <w:spacing w:val="0"/>
                <w:w w:val="100"/>
                <w:position w:val="0"/>
                <w:sz w:val="24"/>
                <w:szCs w:val="24"/>
                <w:highlight w:val="none"/>
                <w:u w:val="none"/>
                <w:lang w:val="en-US" w:eastAsia="zh-CN"/>
                <w14:textFill>
                  <w14:solidFill>
                    <w14:schemeClr w14:val="tx1"/>
                  </w14:solidFill>
                </w14:textFill>
              </w:rPr>
              <w:t>采购</w:t>
            </w:r>
            <w:r>
              <w:rPr>
                <w:rFonts w:hint="eastAsia" w:ascii="宋体" w:hAnsi="宋体" w:eastAsia="宋体" w:cs="宋体"/>
                <w:color w:val="000000" w:themeColor="text1"/>
                <w:sz w:val="24"/>
                <w:szCs w:val="24"/>
                <w:highlight w:val="none"/>
                <w:lang w:eastAsia="zh-CN"/>
                <w14:textFill>
                  <w14:solidFill>
                    <w14:schemeClr w14:val="tx1"/>
                  </w14:solidFill>
                </w14:textFill>
              </w:rPr>
              <w:t>文件要求</w:t>
            </w:r>
          </w:p>
          <w:p w14:paraId="1A54D518">
            <w:pPr>
              <w:keepNext w:val="0"/>
              <w:keepLines w:val="0"/>
              <w:pageBreakBefore w:val="0"/>
              <w:widowControl w:val="0"/>
              <w:shd w:val="clear"/>
              <w:kinsoku/>
              <w:wordWrap/>
              <w:overflowPunct/>
              <w:topLinePunct w:val="0"/>
              <w:autoSpaceDE/>
              <w:autoSpaceDN/>
              <w:bidi w:val="0"/>
              <w:adjustRightInd/>
              <w:snapToGrid/>
              <w:spacing w:line="420" w:lineRule="exac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注 ：</w:t>
            </w:r>
          </w:p>
          <w:p w14:paraId="64BC77B2">
            <w:pPr>
              <w:keepNext w:val="0"/>
              <w:keepLines w:val="0"/>
              <w:pageBreakBefore w:val="0"/>
              <w:widowControl w:val="0"/>
              <w:shd w:val="clear"/>
              <w:kinsoku/>
              <w:wordWrap/>
              <w:overflowPunct/>
              <w:topLinePunct w:val="0"/>
              <w:autoSpaceDE/>
              <w:autoSpaceDN/>
              <w:bidi w:val="0"/>
              <w:adjustRightInd/>
              <w:snapToGrid/>
              <w:spacing w:line="420" w:lineRule="exac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1.信用记录查询渠道：</w:t>
            </w:r>
          </w:p>
          <w:p w14:paraId="7840AF58">
            <w:pPr>
              <w:keepNext w:val="0"/>
              <w:keepLines w:val="0"/>
              <w:pageBreakBefore w:val="0"/>
              <w:widowControl w:val="0"/>
              <w:shd w:val="clear"/>
              <w:kinsoku/>
              <w:wordWrap/>
              <w:overflowPunct/>
              <w:topLinePunct w:val="0"/>
              <w:autoSpaceDE/>
              <w:autoSpaceDN/>
              <w:bidi w:val="0"/>
              <w:adjustRightInd/>
              <w:snapToGrid/>
              <w:spacing w:line="420" w:lineRule="exac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(1)被人民法院列入失信被执行人名单的(以</w:t>
            </w:r>
          </w:p>
          <w:p w14:paraId="7C38461F">
            <w:pPr>
              <w:keepNext w:val="0"/>
              <w:keepLines w:val="0"/>
              <w:pageBreakBefore w:val="0"/>
              <w:widowControl w:val="0"/>
              <w:shd w:val="clear"/>
              <w:kinsoku/>
              <w:wordWrap/>
              <w:overflowPunct/>
              <w:topLinePunct w:val="0"/>
              <w:autoSpaceDE/>
              <w:autoSpaceDN/>
              <w:bidi w:val="0"/>
              <w:adjustRightInd/>
              <w:snapToGrid/>
              <w:spacing w:line="420" w:lineRule="exac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www.creditchina.gov.cn查询为准)</w:t>
            </w:r>
          </w:p>
          <w:p w14:paraId="0B1B0D81">
            <w:pPr>
              <w:keepNext w:val="0"/>
              <w:keepLines w:val="0"/>
              <w:pageBreakBefore w:val="0"/>
              <w:widowControl w:val="0"/>
              <w:shd w:val="clear"/>
              <w:kinsoku/>
              <w:wordWrap/>
              <w:overflowPunct/>
              <w:topLinePunct w:val="0"/>
              <w:autoSpaceDE/>
              <w:autoSpaceDN/>
              <w:bidi w:val="0"/>
              <w:adjustRightInd/>
              <w:snapToGrid/>
              <w:spacing w:line="420" w:lineRule="exac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(2)被税务机关列入重大税收违法失信主体名单的(以ww w.creditchina.gov.cn查询为准)</w:t>
            </w:r>
          </w:p>
          <w:p w14:paraId="27824EDA">
            <w:pPr>
              <w:keepNext w:val="0"/>
              <w:keepLines w:val="0"/>
              <w:pageBreakBefore w:val="0"/>
              <w:widowControl w:val="0"/>
              <w:shd w:val="clear"/>
              <w:kinsoku/>
              <w:wordWrap/>
              <w:overflowPunct/>
              <w:topLinePunct w:val="0"/>
              <w:autoSpaceDE/>
              <w:autoSpaceDN/>
              <w:bidi w:val="0"/>
              <w:adjustRightInd/>
              <w:snapToGrid/>
              <w:spacing w:line="420" w:lineRule="exac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(3)被财政部门列入政府采购严重违法失信行为记录名单的 (以www.ccgp.gov.cn/查询为准)</w:t>
            </w:r>
          </w:p>
          <w:p w14:paraId="123B6DC6">
            <w:pPr>
              <w:keepNext w:val="0"/>
              <w:keepLines w:val="0"/>
              <w:pageBreakBefore w:val="0"/>
              <w:widowControl w:val="0"/>
              <w:shd w:val="clear"/>
              <w:kinsoku/>
              <w:wordWrap/>
              <w:overflowPunct/>
              <w:topLinePunct w:val="0"/>
              <w:autoSpaceDE/>
              <w:autoSpaceDN/>
              <w:bidi w:val="0"/>
              <w:adjustRightInd/>
              <w:snapToGrid/>
              <w:spacing w:line="420" w:lineRule="exac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(4)被市场监督管理部门列入严重违法失信名单的(以 www.gsxt.gov.cn查询为准)</w:t>
            </w:r>
          </w:p>
          <w:p w14:paraId="220E04AA">
            <w:pPr>
              <w:keepNext w:val="0"/>
              <w:keepLines w:val="0"/>
              <w:pageBreakBefore w:val="0"/>
              <w:widowControl w:val="0"/>
              <w:shd w:val="clear"/>
              <w:kinsoku/>
              <w:wordWrap/>
              <w:overflowPunct/>
              <w:topLinePunct w:val="0"/>
              <w:autoSpaceDE/>
              <w:autoSpaceDN/>
              <w:bidi w:val="0"/>
              <w:adjustRightInd/>
              <w:snapToGrid/>
              <w:spacing w:line="420" w:lineRule="exac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2.供应商在响应文件中无需提供证明材料，由采购人或者采购代理机构查询供应商的信用记录，信用记录以</w:t>
            </w:r>
            <w:r>
              <w:rPr>
                <w:rFonts w:hint="eastAsia" w:ascii="宋体" w:hAnsi="宋体" w:cs="宋体"/>
                <w:color w:val="000000" w:themeColor="text1"/>
                <w:sz w:val="24"/>
                <w:szCs w:val="24"/>
                <w:highlight w:val="none"/>
                <w:lang w:val="en-US" w:eastAsia="zh-CN"/>
                <w14:textFill>
                  <w14:solidFill>
                    <w14:schemeClr w14:val="tx1"/>
                  </w14:solidFill>
                </w14:textFill>
              </w:rPr>
              <w:t>响应</w:t>
            </w:r>
            <w:r>
              <w:rPr>
                <w:rFonts w:hint="eastAsia" w:ascii="宋体" w:hAnsi="宋体" w:eastAsia="宋体" w:cs="宋体"/>
                <w:color w:val="000000" w:themeColor="text1"/>
                <w:sz w:val="24"/>
                <w:szCs w:val="24"/>
                <w:highlight w:val="none"/>
                <w:lang w:eastAsia="zh-CN"/>
                <w14:textFill>
                  <w14:solidFill>
                    <w14:schemeClr w14:val="tx1"/>
                  </w14:solidFill>
                </w14:textFill>
              </w:rPr>
              <w:t>截止时间的记录信息为准。</w:t>
            </w:r>
          </w:p>
          <w:p w14:paraId="183A76D9">
            <w:pPr>
              <w:keepNext w:val="0"/>
              <w:keepLines w:val="0"/>
              <w:pageBreakBefore w:val="0"/>
              <w:widowControl w:val="0"/>
              <w:shd w:val="clear"/>
              <w:kinsoku/>
              <w:wordWrap/>
              <w:overflowPunct/>
              <w:topLinePunct w:val="0"/>
              <w:autoSpaceDE/>
              <w:autoSpaceDN/>
              <w:bidi w:val="0"/>
              <w:adjustRightInd/>
              <w:snapToGrid/>
              <w:spacing w:line="420" w:lineRule="exac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3.信用信息记录方式：采购人或采购代理机构工作人员将查询网页截图随其他采购资料一同存档备查。</w:t>
            </w:r>
          </w:p>
          <w:p w14:paraId="0BCECFE1">
            <w:pPr>
              <w:keepNext w:val="0"/>
              <w:keepLines w:val="0"/>
              <w:pageBreakBefore w:val="0"/>
              <w:widowControl w:val="0"/>
              <w:shd w:val="clear"/>
              <w:kinsoku/>
              <w:wordWrap/>
              <w:overflowPunct/>
              <w:topLinePunct w:val="0"/>
              <w:autoSpaceDE/>
              <w:autoSpaceDN/>
              <w:bidi w:val="0"/>
              <w:adjustRightInd/>
              <w:snapToGrid/>
              <w:spacing w:line="4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4.在上述规定的查询时间之外，网站信息发生的任何变更均不作为资格审查依据。</w:t>
            </w:r>
            <w:r>
              <w:rPr>
                <w:rFonts w:hint="eastAsia" w:ascii="宋体" w:hAnsi="宋体" w:eastAsia="宋体" w:cs="宋体"/>
                <w:color w:val="000000" w:themeColor="text1"/>
                <w:sz w:val="24"/>
                <w:szCs w:val="24"/>
                <w:highlight w:val="none"/>
                <w:lang w:eastAsia="zh-CN"/>
                <w14:textFill>
                  <w14:solidFill>
                    <w14:schemeClr w14:val="tx1"/>
                  </w14:solidFill>
                </w14:textFill>
              </w:rPr>
              <w:br w:type="textWrapping"/>
            </w:r>
            <w:r>
              <w:rPr>
                <w:rFonts w:hint="eastAsia" w:ascii="宋体" w:hAnsi="宋体" w:cs="宋体"/>
                <w:color w:val="000000" w:themeColor="text1"/>
                <w:sz w:val="24"/>
                <w:szCs w:val="24"/>
                <w:highlight w:val="non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14:textFill>
                  <w14:solidFill>
                    <w14:schemeClr w14:val="tx1"/>
                  </w14:solidFill>
                </w14:textFill>
              </w:rPr>
              <w:t>人工查询</w:t>
            </w:r>
            <w:r>
              <w:rPr>
                <w:rFonts w:hint="eastAsia" w:ascii="宋体" w:hAnsi="宋体" w:cs="宋体"/>
                <w:color w:val="000000" w:themeColor="text1"/>
                <w:sz w:val="24"/>
                <w:szCs w:val="24"/>
                <w:highlight w:val="none"/>
                <w:lang w:val="en-US" w:eastAsia="zh-CN"/>
                <w14:textFill>
                  <w14:solidFill>
                    <w14:schemeClr w14:val="tx1"/>
                  </w14:solidFill>
                </w14:textFill>
              </w:rPr>
              <w:t>如</w:t>
            </w:r>
            <w:r>
              <w:rPr>
                <w:rFonts w:hint="eastAsia" w:ascii="宋体" w:hAnsi="宋体" w:eastAsia="宋体" w:cs="宋体"/>
                <w:color w:val="000000" w:themeColor="text1"/>
                <w:sz w:val="24"/>
                <w:szCs w:val="24"/>
                <w:highlight w:val="none"/>
                <w14:textFill>
                  <w14:solidFill>
                    <w14:schemeClr w14:val="tx1"/>
                  </w14:solidFill>
                </w14:textFill>
              </w:rPr>
              <w:t>有故障的，则此项</w:t>
            </w:r>
            <w:r>
              <w:rPr>
                <w:rFonts w:hint="eastAsia" w:ascii="宋体" w:hAnsi="宋体" w:eastAsia="宋体" w:cs="宋体"/>
                <w:color w:val="000000" w:themeColor="text1"/>
                <w:sz w:val="24"/>
                <w:szCs w:val="24"/>
                <w:highlight w:val="none"/>
                <w:lang w:eastAsia="zh-CN"/>
                <w14:textFill>
                  <w14:solidFill>
                    <w14:schemeClr w14:val="tx1"/>
                  </w14:solidFill>
                </w14:textFill>
              </w:rPr>
              <w:t>评审</w:t>
            </w:r>
            <w:r>
              <w:rPr>
                <w:rFonts w:hint="eastAsia" w:ascii="宋体" w:hAnsi="宋体" w:eastAsia="宋体" w:cs="宋体"/>
                <w:color w:val="000000" w:themeColor="text1"/>
                <w:sz w:val="24"/>
                <w:szCs w:val="24"/>
                <w:highlight w:val="none"/>
                <w14:textFill>
                  <w14:solidFill>
                    <w14:schemeClr w14:val="tx1"/>
                  </w14:solidFill>
                </w14:textFill>
              </w:rPr>
              <w:t>时不作要求</w:t>
            </w:r>
            <w:r>
              <w:rPr>
                <w:rFonts w:hint="eastAsia" w:ascii="宋体" w:hAnsi="宋体" w:eastAsia="宋体" w:cs="宋体"/>
                <w:color w:val="000000" w:themeColor="text1"/>
                <w:sz w:val="24"/>
                <w:szCs w:val="24"/>
                <w:highlight w:val="none"/>
                <w:lang w:eastAsia="zh-CN"/>
                <w14:textFill>
                  <w14:solidFill>
                    <w14:schemeClr w14:val="tx1"/>
                  </w14:solidFill>
                </w14:textFill>
              </w:rPr>
              <w:t>，现场</w:t>
            </w:r>
            <w:r>
              <w:rPr>
                <w:rFonts w:hint="eastAsia" w:ascii="宋体" w:hAnsi="宋体" w:eastAsia="宋体" w:cs="宋体"/>
                <w:color w:val="000000" w:themeColor="text1"/>
                <w:sz w:val="24"/>
                <w:szCs w:val="24"/>
                <w:highlight w:val="none"/>
                <w14:textFill>
                  <w14:solidFill>
                    <w14:schemeClr w14:val="tx1"/>
                  </w14:solidFill>
                </w14:textFill>
              </w:rPr>
              <w:t>对故障页面证据截图存档</w:t>
            </w:r>
            <w:r>
              <w:rPr>
                <w:rFonts w:hint="eastAsia" w:ascii="宋体" w:hAnsi="宋体" w:eastAsia="宋体" w:cs="宋体"/>
                <w:color w:val="000000" w:themeColor="text1"/>
                <w:sz w:val="24"/>
                <w:szCs w:val="24"/>
                <w:highlight w:val="none"/>
                <w:lang w:eastAsia="zh-CN"/>
                <w14:textFill>
                  <w14:solidFill>
                    <w14:schemeClr w14:val="tx1"/>
                  </w14:solidFill>
                </w14:textFill>
              </w:rPr>
              <w:t>。</w:t>
            </w:r>
          </w:p>
        </w:tc>
      </w:tr>
      <w:tr w14:paraId="1C6370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840" w:hRule="atLeast"/>
          <w:jc w:val="center"/>
        </w:trPr>
        <w:tc>
          <w:tcPr>
            <w:tcW w:w="1244" w:type="dxa"/>
            <w:vMerge w:val="continue"/>
            <w:tcBorders>
              <w:top w:val="single" w:color="000000" w:sz="2" w:space="0"/>
              <w:bottom w:val="single" w:color="000000" w:sz="2" w:space="0"/>
            </w:tcBorders>
            <w:noWrap w:val="0"/>
            <w:vAlign w:val="center"/>
          </w:tcPr>
          <w:p w14:paraId="7476EA19">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p>
        </w:tc>
        <w:tc>
          <w:tcPr>
            <w:tcW w:w="1722" w:type="dxa"/>
            <w:tcBorders>
              <w:top w:val="single" w:color="000000" w:sz="2" w:space="0"/>
              <w:bottom w:val="single" w:color="000000" w:sz="2" w:space="0"/>
            </w:tcBorders>
            <w:noWrap w:val="0"/>
            <w:vAlign w:val="center"/>
          </w:tcPr>
          <w:p w14:paraId="74E02146">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其他</w:t>
            </w:r>
          </w:p>
        </w:tc>
        <w:tc>
          <w:tcPr>
            <w:tcW w:w="6233" w:type="dxa"/>
            <w:noWrap w:val="0"/>
            <w:vAlign w:val="center"/>
          </w:tcPr>
          <w:p w14:paraId="1139708C">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供应商被行政监督部门作出禁止</w:t>
            </w:r>
            <w:r>
              <w:rPr>
                <w:rFonts w:hint="eastAsia" w:ascii="宋体" w:hAnsi="宋体" w:eastAsia="宋体" w:cs="宋体"/>
                <w:color w:val="000000" w:themeColor="text1"/>
                <w:sz w:val="24"/>
                <w:szCs w:val="24"/>
                <w:highlight w:val="none"/>
                <w:lang w:val="en-US" w:eastAsia="zh-CN"/>
                <w14:textFill>
                  <w14:solidFill>
                    <w14:schemeClr w14:val="tx1"/>
                  </w14:solidFill>
                </w14:textFill>
              </w:rPr>
              <w:t>响应</w:t>
            </w:r>
            <w:r>
              <w:rPr>
                <w:rFonts w:hint="eastAsia" w:ascii="宋体" w:hAnsi="宋体" w:eastAsia="宋体" w:cs="宋体"/>
                <w:color w:val="000000" w:themeColor="text1"/>
                <w:sz w:val="24"/>
                <w:szCs w:val="24"/>
                <w:highlight w:val="none"/>
                <w14:textFill>
                  <w14:solidFill>
                    <w14:schemeClr w14:val="tx1"/>
                  </w14:solidFill>
                </w14:textFill>
              </w:rPr>
              <w:t>处罚且在有效期内的，或其他违反法律法规和</w:t>
            </w:r>
            <w:r>
              <w:rPr>
                <w:rFonts w:hint="eastAsia" w:ascii="宋体" w:hAnsi="宋体" w:eastAsia="宋体" w:cs="宋体"/>
                <w:color w:val="000000" w:themeColor="text1"/>
                <w:sz w:val="24"/>
                <w:szCs w:val="24"/>
                <w:highlight w:val="none"/>
                <w:lang w:val="en-US" w:eastAsia="zh-CN"/>
                <w14:textFill>
                  <w14:solidFill>
                    <w14:schemeClr w14:val="tx1"/>
                  </w14:solidFill>
                </w14:textFill>
              </w:rPr>
              <w:t>谈判</w:t>
            </w:r>
            <w:r>
              <w:rPr>
                <w:rFonts w:hint="eastAsia" w:ascii="宋体" w:hAnsi="宋体" w:eastAsia="宋体" w:cs="宋体"/>
                <w:color w:val="000000" w:themeColor="text1"/>
                <w:sz w:val="24"/>
                <w:szCs w:val="24"/>
                <w:highlight w:val="none"/>
                <w14:textFill>
                  <w14:solidFill>
                    <w14:schemeClr w14:val="tx1"/>
                  </w14:solidFill>
                </w14:textFill>
              </w:rPr>
              <w:t>文件规定的应该按无效</w:t>
            </w:r>
            <w:r>
              <w:rPr>
                <w:rFonts w:hint="eastAsia" w:ascii="宋体" w:hAnsi="宋体" w:eastAsia="宋体" w:cs="宋体"/>
                <w:color w:val="000000" w:themeColor="text1"/>
                <w:sz w:val="24"/>
                <w:szCs w:val="24"/>
                <w:highlight w:val="none"/>
                <w:lang w:val="en-US" w:eastAsia="zh-CN"/>
                <w14:textFill>
                  <w14:solidFill>
                    <w14:schemeClr w14:val="tx1"/>
                  </w14:solidFill>
                </w14:textFill>
              </w:rPr>
              <w:t>响应</w:t>
            </w:r>
            <w:r>
              <w:rPr>
                <w:rFonts w:hint="eastAsia" w:ascii="宋体" w:hAnsi="宋体" w:eastAsia="宋体" w:cs="宋体"/>
                <w:color w:val="000000" w:themeColor="text1"/>
                <w:sz w:val="24"/>
                <w:szCs w:val="24"/>
                <w:highlight w:val="none"/>
                <w14:textFill>
                  <w14:solidFill>
                    <w14:schemeClr w14:val="tx1"/>
                  </w14:solidFill>
                </w14:textFill>
              </w:rPr>
              <w:t>处理的情形</w:t>
            </w:r>
          </w:p>
        </w:tc>
      </w:tr>
      <w:tr w14:paraId="51135F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653" w:hRule="atLeast"/>
          <w:jc w:val="center"/>
        </w:trPr>
        <w:tc>
          <w:tcPr>
            <w:tcW w:w="9199" w:type="dxa"/>
            <w:gridSpan w:val="3"/>
            <w:tcBorders>
              <w:top w:val="single" w:color="000000" w:sz="2" w:space="0"/>
              <w:bottom w:val="single" w:color="000000" w:sz="2" w:space="0"/>
            </w:tcBorders>
            <w:noWrap w:val="0"/>
            <w:vAlign w:val="center"/>
          </w:tcPr>
          <w:p w14:paraId="715BB123">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pacing w:val="-2"/>
                <w:sz w:val="24"/>
                <w:szCs w:val="24"/>
                <w:highlight w:val="none"/>
                <w:u w:val="none"/>
                <w:lang w:val="en-US" w:eastAsia="zh-CN"/>
                <w14:textFill>
                  <w14:solidFill>
                    <w14:schemeClr w14:val="tx1"/>
                  </w14:solidFill>
                </w14:textFill>
              </w:rPr>
              <w:t>（二）符合性审查</w:t>
            </w:r>
          </w:p>
        </w:tc>
      </w:tr>
      <w:tr w14:paraId="1DF736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635" w:hRule="atLeast"/>
          <w:jc w:val="center"/>
        </w:trPr>
        <w:tc>
          <w:tcPr>
            <w:tcW w:w="1244" w:type="dxa"/>
            <w:vMerge w:val="restart"/>
            <w:tcBorders>
              <w:top w:val="single" w:color="000000" w:sz="2" w:space="0"/>
            </w:tcBorders>
            <w:shd w:val="clear" w:color="auto" w:fill="auto"/>
            <w:noWrap w:val="0"/>
            <w:vAlign w:val="center"/>
          </w:tcPr>
          <w:p w14:paraId="57979155">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符合性审查</w:t>
            </w:r>
          </w:p>
        </w:tc>
        <w:tc>
          <w:tcPr>
            <w:tcW w:w="1722" w:type="dxa"/>
            <w:tcBorders>
              <w:top w:val="single" w:color="000000" w:sz="2" w:space="0"/>
            </w:tcBorders>
            <w:shd w:val="clear" w:color="auto" w:fill="auto"/>
            <w:noWrap w:val="0"/>
            <w:vAlign w:val="center"/>
          </w:tcPr>
          <w:p w14:paraId="4F64F91F">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技术响应情况</w:t>
            </w:r>
          </w:p>
        </w:tc>
        <w:tc>
          <w:tcPr>
            <w:tcW w:w="6233" w:type="dxa"/>
            <w:shd w:val="clear" w:color="auto" w:fill="auto"/>
            <w:noWrap w:val="0"/>
            <w:vAlign w:val="center"/>
          </w:tcPr>
          <w:p w14:paraId="5C063E29">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符合</w:t>
            </w:r>
            <w:r>
              <w:rPr>
                <w:rFonts w:hint="eastAsia" w:ascii="宋体" w:hAnsi="宋体" w:cs="宋体"/>
                <w:color w:val="000000" w:themeColor="text1"/>
                <w:sz w:val="24"/>
                <w:szCs w:val="24"/>
                <w:highlight w:val="none"/>
                <w:lang w:val="en-US" w:eastAsia="zh-CN"/>
                <w14:textFill>
                  <w14:solidFill>
                    <w14:schemeClr w14:val="tx1"/>
                  </w14:solidFill>
                </w14:textFill>
              </w:rPr>
              <w:t>采购</w:t>
            </w:r>
            <w:r>
              <w:rPr>
                <w:rFonts w:hint="eastAsia" w:ascii="宋体" w:hAnsi="宋体" w:eastAsia="宋体" w:cs="宋体"/>
                <w:color w:val="000000" w:themeColor="text1"/>
                <w:sz w:val="24"/>
                <w:szCs w:val="24"/>
                <w:highlight w:val="none"/>
                <w14:textFill>
                  <w14:solidFill>
                    <w14:schemeClr w14:val="tx1"/>
                  </w14:solidFill>
                </w14:textFill>
              </w:rPr>
              <w:t>文件采购需求中</w:t>
            </w:r>
            <w:r>
              <w:rPr>
                <w:rFonts w:hint="eastAsia" w:ascii="宋体" w:hAnsi="宋体" w:eastAsia="宋体" w:cs="宋体"/>
                <w:color w:val="000000" w:themeColor="text1"/>
                <w:sz w:val="24"/>
                <w:szCs w:val="24"/>
                <w:highlight w:val="none"/>
                <w:lang w:eastAsia="zh-CN"/>
                <w14:textFill>
                  <w14:solidFill>
                    <w14:schemeClr w14:val="tx1"/>
                  </w14:solidFill>
                </w14:textFill>
              </w:rPr>
              <w:t>实质性响应</w:t>
            </w:r>
            <w:r>
              <w:rPr>
                <w:rFonts w:hint="eastAsia" w:ascii="宋体" w:hAnsi="宋体" w:eastAsia="宋体" w:cs="宋体"/>
                <w:color w:val="000000" w:themeColor="text1"/>
                <w:sz w:val="24"/>
                <w:szCs w:val="24"/>
                <w:highlight w:val="none"/>
                <w14:textFill>
                  <w14:solidFill>
                    <w14:schemeClr w14:val="tx1"/>
                  </w14:solidFill>
                </w14:textFill>
              </w:rPr>
              <w:t>技术参数</w:t>
            </w:r>
            <w:r>
              <w:rPr>
                <w:rFonts w:hint="eastAsia" w:ascii="宋体" w:hAnsi="宋体" w:eastAsia="宋体" w:cs="宋体"/>
                <w:color w:val="000000" w:themeColor="text1"/>
                <w:sz w:val="24"/>
                <w:szCs w:val="24"/>
                <w:highlight w:val="none"/>
                <w:lang w:eastAsia="zh-CN"/>
                <w14:textFill>
                  <w14:solidFill>
                    <w14:schemeClr w14:val="tx1"/>
                  </w14:solidFill>
                </w14:textFill>
              </w:rPr>
              <w:t>要求</w:t>
            </w:r>
          </w:p>
        </w:tc>
      </w:tr>
      <w:tr w14:paraId="1BA9C2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635" w:hRule="atLeast"/>
          <w:jc w:val="center"/>
        </w:trPr>
        <w:tc>
          <w:tcPr>
            <w:tcW w:w="1244" w:type="dxa"/>
            <w:vMerge w:val="continue"/>
          </w:tcPr>
          <w:p w14:paraId="700C04BE">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p>
        </w:tc>
        <w:tc>
          <w:tcPr>
            <w:tcW w:w="1722" w:type="dxa"/>
            <w:shd w:val="clear" w:color="auto" w:fill="auto"/>
            <w:vAlign w:val="center"/>
          </w:tcPr>
          <w:p w14:paraId="200AA850">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商务响应情况</w:t>
            </w:r>
          </w:p>
        </w:tc>
        <w:tc>
          <w:tcPr>
            <w:tcW w:w="6233" w:type="dxa"/>
            <w:shd w:val="clear" w:color="auto" w:fill="auto"/>
            <w:vAlign w:val="center"/>
          </w:tcPr>
          <w:p w14:paraId="21F54498">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符合</w:t>
            </w:r>
            <w:r>
              <w:rPr>
                <w:rFonts w:hint="eastAsia" w:ascii="宋体" w:hAnsi="宋体" w:cs="宋体"/>
                <w:color w:val="000000" w:themeColor="text1"/>
                <w:sz w:val="24"/>
                <w:szCs w:val="24"/>
                <w:highlight w:val="none"/>
                <w:lang w:val="en-US" w:eastAsia="zh-CN"/>
                <w14:textFill>
                  <w14:solidFill>
                    <w14:schemeClr w14:val="tx1"/>
                  </w14:solidFill>
                </w14:textFill>
              </w:rPr>
              <w:t>采购</w:t>
            </w:r>
            <w:r>
              <w:rPr>
                <w:rFonts w:hint="eastAsia" w:ascii="宋体" w:hAnsi="宋体" w:eastAsia="宋体" w:cs="宋体"/>
                <w:color w:val="000000" w:themeColor="text1"/>
                <w:sz w:val="24"/>
                <w:szCs w:val="24"/>
                <w:highlight w:val="none"/>
                <w14:textFill>
                  <w14:solidFill>
                    <w14:schemeClr w14:val="tx1"/>
                  </w14:solidFill>
                </w14:textFill>
              </w:rPr>
              <w:t>文件</w:t>
            </w:r>
            <w:r>
              <w:rPr>
                <w:rFonts w:hint="eastAsia" w:ascii="宋体" w:hAnsi="宋体" w:eastAsia="宋体" w:cs="宋体"/>
                <w:color w:val="000000" w:themeColor="text1"/>
                <w:sz w:val="24"/>
                <w:szCs w:val="24"/>
                <w:highlight w:val="none"/>
                <w:lang w:eastAsia="zh-CN"/>
                <w14:textFill>
                  <w14:solidFill>
                    <w14:schemeClr w14:val="tx1"/>
                  </w14:solidFill>
                </w14:textFill>
              </w:rPr>
              <w:t>中</w:t>
            </w:r>
            <w:r>
              <w:rPr>
                <w:rFonts w:hint="eastAsia" w:ascii="宋体" w:hAnsi="宋体" w:eastAsia="宋体" w:cs="宋体"/>
                <w:color w:val="000000" w:themeColor="text1"/>
                <w:sz w:val="24"/>
                <w:szCs w:val="24"/>
                <w:highlight w:val="none"/>
                <w14:textFill>
                  <w14:solidFill>
                    <w14:schemeClr w14:val="tx1"/>
                  </w14:solidFill>
                </w14:textFill>
              </w:rPr>
              <w:t>付款方式、</w:t>
            </w:r>
            <w:r>
              <w:rPr>
                <w:rFonts w:hint="eastAsia" w:ascii="宋体" w:hAnsi="宋体" w:cs="宋体"/>
                <w:color w:val="000000" w:themeColor="text1"/>
                <w:sz w:val="24"/>
                <w:szCs w:val="24"/>
                <w:highlight w:val="none"/>
                <w:lang w:val="en-US" w:eastAsia="zh-CN"/>
                <w14:textFill>
                  <w14:solidFill>
                    <w14:schemeClr w14:val="tx1"/>
                  </w14:solidFill>
                </w14:textFill>
              </w:rPr>
              <w:t>服务</w:t>
            </w:r>
            <w:r>
              <w:rPr>
                <w:rFonts w:hint="eastAsia" w:ascii="宋体" w:hAnsi="宋体" w:eastAsia="宋体" w:cs="宋体"/>
                <w:color w:val="000000" w:themeColor="text1"/>
                <w:sz w:val="24"/>
                <w:szCs w:val="24"/>
                <w:highlight w:val="none"/>
                <w:lang w:val="en-US" w:eastAsia="zh-CN"/>
                <w14:textFill>
                  <w14:solidFill>
                    <w14:schemeClr w14:val="tx1"/>
                  </w14:solidFill>
                </w14:textFill>
              </w:rPr>
              <w:t>期限等实质性响应要求</w:t>
            </w:r>
          </w:p>
        </w:tc>
      </w:tr>
      <w:tr w14:paraId="1DD39A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549" w:hRule="atLeast"/>
          <w:jc w:val="center"/>
        </w:trPr>
        <w:tc>
          <w:tcPr>
            <w:tcW w:w="9199" w:type="dxa"/>
            <w:gridSpan w:val="3"/>
            <w:shd w:val="clear" w:color="auto" w:fill="auto"/>
            <w:vAlign w:val="center"/>
          </w:tcPr>
          <w:p w14:paraId="1B498CE8">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spacing w:val="-2"/>
                <w:sz w:val="24"/>
                <w:szCs w:val="24"/>
                <w:highlight w:val="none"/>
                <w:u w:val="none"/>
                <w:lang w:val="en-US" w:eastAsia="zh-CN"/>
                <w14:textFill>
                  <w14:solidFill>
                    <w14:schemeClr w14:val="tx1"/>
                  </w14:solidFill>
                </w14:textFill>
              </w:rPr>
              <w:t>（三）报价评审</w:t>
            </w:r>
          </w:p>
        </w:tc>
      </w:tr>
      <w:tr w14:paraId="01509F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28" w:type="dxa"/>
            <w:bottom w:w="0" w:type="dxa"/>
            <w:right w:w="28" w:type="dxa"/>
          </w:tblCellMar>
        </w:tblPrEx>
        <w:trPr>
          <w:trHeight w:val="840" w:hRule="atLeast"/>
          <w:jc w:val="center"/>
        </w:trPr>
        <w:tc>
          <w:tcPr>
            <w:tcW w:w="1244" w:type="dxa"/>
            <w:shd w:val="clear" w:color="auto" w:fill="auto"/>
            <w:vAlign w:val="center"/>
          </w:tcPr>
          <w:p w14:paraId="07CE421D">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报价评审</w:t>
            </w:r>
          </w:p>
        </w:tc>
        <w:tc>
          <w:tcPr>
            <w:tcW w:w="1722" w:type="dxa"/>
            <w:shd w:val="clear" w:color="auto" w:fill="auto"/>
            <w:vAlign w:val="center"/>
          </w:tcPr>
          <w:p w14:paraId="08493269">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0" w:firstLineChars="0"/>
              <w:jc w:val="center"/>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报价</w:t>
            </w:r>
            <w:r>
              <w:rPr>
                <w:rFonts w:hint="eastAsia" w:ascii="宋体" w:hAnsi="宋体" w:eastAsia="宋体" w:cs="宋体"/>
                <w:color w:val="000000" w:themeColor="text1"/>
                <w:sz w:val="24"/>
                <w:szCs w:val="24"/>
                <w:highlight w:val="none"/>
                <w14:textFill>
                  <w14:solidFill>
                    <w14:schemeClr w14:val="tx1"/>
                  </w14:solidFill>
                </w14:textFill>
              </w:rPr>
              <w:t>响应情况</w:t>
            </w:r>
          </w:p>
        </w:tc>
        <w:tc>
          <w:tcPr>
            <w:tcW w:w="6233" w:type="dxa"/>
            <w:shd w:val="clear" w:color="auto" w:fill="auto"/>
            <w:vAlign w:val="center"/>
          </w:tcPr>
          <w:p w14:paraId="0F079AB2">
            <w:pPr>
              <w:keepNext w:val="0"/>
              <w:keepLines w:val="0"/>
              <w:pageBreakBefore w:val="0"/>
              <w:widowControl w:val="0"/>
              <w:numPr>
                <w:ilvl w:val="0"/>
                <w:numId w:val="3"/>
              </w:numPr>
              <w:shd w:val="clear"/>
              <w:kinsoku/>
              <w:wordWrap/>
              <w:overflowPunct/>
              <w:topLinePunct w:val="0"/>
              <w:autoSpaceDE/>
              <w:autoSpaceDN/>
              <w:bidi w:val="0"/>
              <w:adjustRightInd/>
              <w:snapToGrid/>
              <w:spacing w:line="420" w:lineRule="exac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未按采购文件规定进行二轮报价的，属于响应文件有效组成部分缺失，</w:t>
            </w:r>
            <w:r>
              <w:rPr>
                <w:rFonts w:hint="eastAsia" w:ascii="宋体" w:hAnsi="宋体" w:eastAsia="宋体" w:cs="宋体"/>
                <w:color w:val="000000" w:themeColor="text1"/>
                <w:sz w:val="24"/>
                <w:szCs w:val="24"/>
                <w:highlight w:val="none"/>
                <w14:textFill>
                  <w14:solidFill>
                    <w14:schemeClr w14:val="tx1"/>
                  </w14:solidFill>
                </w14:textFill>
              </w:rPr>
              <w:t>按无效</w:t>
            </w:r>
            <w:r>
              <w:rPr>
                <w:rFonts w:hint="eastAsia" w:ascii="宋体" w:hAnsi="宋体" w:eastAsia="宋体" w:cs="宋体"/>
                <w:color w:val="000000" w:themeColor="text1"/>
                <w:sz w:val="24"/>
                <w:szCs w:val="24"/>
                <w:highlight w:val="none"/>
                <w:lang w:val="en-US" w:eastAsia="zh-CN"/>
                <w14:textFill>
                  <w14:solidFill>
                    <w14:schemeClr w14:val="tx1"/>
                  </w14:solidFill>
                </w14:textFill>
              </w:rPr>
              <w:t>响应</w:t>
            </w:r>
            <w:r>
              <w:rPr>
                <w:rFonts w:hint="eastAsia" w:ascii="宋体" w:hAnsi="宋体" w:eastAsia="宋体" w:cs="宋体"/>
                <w:color w:val="000000" w:themeColor="text1"/>
                <w:sz w:val="24"/>
                <w:szCs w:val="24"/>
                <w:highlight w:val="none"/>
                <w14:textFill>
                  <w14:solidFill>
                    <w14:schemeClr w14:val="tx1"/>
                  </w14:solidFill>
                </w14:textFill>
              </w:rPr>
              <w:t>处理</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14:paraId="2FE6302D">
            <w:pPr>
              <w:keepNext w:val="0"/>
              <w:keepLines w:val="0"/>
              <w:pageBreakBefore w:val="0"/>
              <w:widowControl w:val="0"/>
              <w:numPr>
                <w:ilvl w:val="0"/>
                <w:numId w:val="3"/>
              </w:numPr>
              <w:shd w:val="clear"/>
              <w:kinsoku/>
              <w:wordWrap/>
              <w:overflowPunct/>
              <w:topLinePunct w:val="0"/>
              <w:autoSpaceDE/>
              <w:autoSpaceDN/>
              <w:bidi w:val="0"/>
              <w:adjustRightInd/>
              <w:snapToGrid/>
              <w:spacing w:line="42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超出项目预算金额或最高限价的，</w:t>
            </w:r>
            <w:r>
              <w:rPr>
                <w:rFonts w:hint="eastAsia" w:ascii="宋体" w:hAnsi="宋体" w:eastAsia="宋体" w:cs="宋体"/>
                <w:color w:val="000000" w:themeColor="text1"/>
                <w:sz w:val="24"/>
                <w:szCs w:val="24"/>
                <w:highlight w:val="none"/>
                <w14:textFill>
                  <w14:solidFill>
                    <w14:schemeClr w14:val="tx1"/>
                  </w14:solidFill>
                </w14:textFill>
              </w:rPr>
              <w:t>按无效</w:t>
            </w:r>
            <w:r>
              <w:rPr>
                <w:rFonts w:hint="eastAsia" w:ascii="宋体" w:hAnsi="宋体" w:eastAsia="宋体" w:cs="宋体"/>
                <w:color w:val="000000" w:themeColor="text1"/>
                <w:sz w:val="24"/>
                <w:szCs w:val="24"/>
                <w:highlight w:val="none"/>
                <w:lang w:val="en-US" w:eastAsia="zh-CN"/>
                <w14:textFill>
                  <w14:solidFill>
                    <w14:schemeClr w14:val="tx1"/>
                  </w14:solidFill>
                </w14:textFill>
              </w:rPr>
              <w:t>响应</w:t>
            </w:r>
            <w:r>
              <w:rPr>
                <w:rFonts w:hint="eastAsia" w:ascii="宋体" w:hAnsi="宋体" w:eastAsia="宋体" w:cs="宋体"/>
                <w:color w:val="000000" w:themeColor="text1"/>
                <w:sz w:val="24"/>
                <w:szCs w:val="24"/>
                <w:highlight w:val="none"/>
                <w14:textFill>
                  <w14:solidFill>
                    <w14:schemeClr w14:val="tx1"/>
                  </w14:solidFill>
                </w14:textFill>
              </w:rPr>
              <w:t>处理</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p>
          <w:p w14:paraId="6B9E63CF">
            <w:pPr>
              <w:keepNext w:val="0"/>
              <w:keepLines w:val="0"/>
              <w:pageBreakBefore w:val="0"/>
              <w:widowControl w:val="0"/>
              <w:numPr>
                <w:ilvl w:val="0"/>
                <w:numId w:val="3"/>
              </w:numPr>
              <w:shd w:val="clear"/>
              <w:kinsoku/>
              <w:wordWrap/>
              <w:overflowPunct/>
              <w:topLinePunct w:val="0"/>
              <w:autoSpaceDE/>
              <w:autoSpaceDN/>
              <w:bidi w:val="0"/>
              <w:adjustRightInd/>
              <w:snapToGrid/>
              <w:spacing w:line="420" w:lineRule="exact"/>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供应商的报价明显低于其他通过符合性审查供应商的报价，有可能影响产品质量或者不能诚信履约，经谈判小组质询，供应商不能证明其报价合理性的，</w:t>
            </w:r>
            <w:r>
              <w:rPr>
                <w:rFonts w:hint="eastAsia" w:ascii="宋体" w:hAnsi="宋体" w:eastAsia="宋体" w:cs="宋体"/>
                <w:color w:val="000000" w:themeColor="text1"/>
                <w:sz w:val="24"/>
                <w:szCs w:val="24"/>
                <w:highlight w:val="none"/>
                <w14:textFill>
                  <w14:solidFill>
                    <w14:schemeClr w14:val="tx1"/>
                  </w14:solidFill>
                </w14:textFill>
              </w:rPr>
              <w:t>按无效</w:t>
            </w:r>
            <w:r>
              <w:rPr>
                <w:rFonts w:hint="eastAsia" w:ascii="宋体" w:hAnsi="宋体" w:eastAsia="宋体" w:cs="宋体"/>
                <w:color w:val="000000" w:themeColor="text1"/>
                <w:sz w:val="24"/>
                <w:szCs w:val="24"/>
                <w:highlight w:val="none"/>
                <w:lang w:val="en-US" w:eastAsia="zh-CN"/>
                <w14:textFill>
                  <w14:solidFill>
                    <w14:schemeClr w14:val="tx1"/>
                  </w14:solidFill>
                </w14:textFill>
              </w:rPr>
              <w:t>响应</w:t>
            </w:r>
            <w:r>
              <w:rPr>
                <w:rFonts w:hint="eastAsia" w:ascii="宋体" w:hAnsi="宋体" w:eastAsia="宋体" w:cs="宋体"/>
                <w:color w:val="000000" w:themeColor="text1"/>
                <w:sz w:val="24"/>
                <w:szCs w:val="24"/>
                <w:highlight w:val="none"/>
                <w14:textFill>
                  <w14:solidFill>
                    <w14:schemeClr w14:val="tx1"/>
                  </w14:solidFill>
                </w14:textFill>
              </w:rPr>
              <w:t>处理</w:t>
            </w:r>
            <w:r>
              <w:rPr>
                <w:rFonts w:hint="eastAsia" w:ascii="宋体" w:hAnsi="宋体" w:eastAsia="宋体" w:cs="宋体"/>
                <w:color w:val="000000" w:themeColor="text1"/>
                <w:sz w:val="24"/>
                <w:szCs w:val="24"/>
                <w:highlight w:val="none"/>
                <w:lang w:eastAsia="zh-CN"/>
                <w14:textFill>
                  <w14:solidFill>
                    <w14:schemeClr w14:val="tx1"/>
                  </w14:solidFill>
                </w14:textFill>
              </w:rPr>
              <w:t>。</w:t>
            </w:r>
          </w:p>
        </w:tc>
      </w:tr>
    </w:tbl>
    <w:p w14:paraId="72A379F0">
      <w:pPr>
        <w:keepNext w:val="0"/>
        <w:keepLines w:val="0"/>
        <w:pageBreakBefore w:val="0"/>
        <w:widowControl w:val="0"/>
        <w:numPr>
          <w:ilvl w:val="0"/>
          <w:numId w:val="0"/>
        </w:numPr>
        <w:kinsoku/>
        <w:wordWrap w:val="0"/>
        <w:overflowPunct/>
        <w:topLinePunct w:val="0"/>
        <w:autoSpaceDE/>
        <w:autoSpaceDN/>
        <w:bidi w:val="0"/>
        <w:adjustRightInd/>
        <w:snapToGrid/>
        <w:spacing w:line="500" w:lineRule="exact"/>
        <w:ind w:left="0" w:leftChars="0" w:right="0" w:rightChars="0" w:firstLine="482" w:firstLineChars="200"/>
        <w:jc w:val="both"/>
        <w:textAlignment w:val="auto"/>
        <w:outlineLvl w:val="9"/>
        <w:rPr>
          <w:rFonts w:hint="eastAsia" w:ascii="宋体" w:hAnsi="宋体" w:eastAsia="宋体" w:cs="宋体"/>
          <w:b/>
          <w:bCs/>
          <w:color w:val="000000" w:themeColor="text1"/>
          <w:spacing w:val="0"/>
          <w:w w:val="100"/>
          <w:position w:val="0"/>
          <w:sz w:val="24"/>
          <w:szCs w:val="24"/>
          <w:highlight w:val="none"/>
          <w:u w:val="none"/>
          <w:lang w:val="en-US" w:eastAsia="zh-CN"/>
          <w14:textFill>
            <w14:solidFill>
              <w14:schemeClr w14:val="tx1"/>
            </w14:solidFill>
          </w14:textFill>
        </w:rPr>
      </w:pPr>
      <w:r>
        <w:rPr>
          <w:rFonts w:hint="eastAsia" w:ascii="宋体" w:hAnsi="宋体" w:eastAsia="宋体" w:cs="宋体"/>
          <w:b/>
          <w:bCs/>
          <w:color w:val="000000" w:themeColor="text1"/>
          <w:spacing w:val="0"/>
          <w:w w:val="100"/>
          <w:position w:val="0"/>
          <w:sz w:val="24"/>
          <w:szCs w:val="24"/>
          <w:highlight w:val="none"/>
          <w:u w:val="none"/>
          <w:lang w:val="en-US" w:eastAsia="zh-CN"/>
          <w14:textFill>
            <w14:solidFill>
              <w14:schemeClr w14:val="tx1"/>
            </w14:solidFill>
          </w14:textFill>
        </w:rPr>
        <w:t>2、综合评审</w:t>
      </w:r>
    </w:p>
    <w:p w14:paraId="6161F51E">
      <w:pPr>
        <w:keepNext w:val="0"/>
        <w:keepLines w:val="0"/>
        <w:pageBreakBefore w:val="0"/>
        <w:widowControl w:val="0"/>
        <w:numPr>
          <w:ilvl w:val="0"/>
          <w:numId w:val="0"/>
        </w:numPr>
        <w:kinsoku/>
        <w:wordWrap w:val="0"/>
        <w:overflowPunct/>
        <w:topLinePunct w:val="0"/>
        <w:autoSpaceDE/>
        <w:autoSpaceDN/>
        <w:bidi w:val="0"/>
        <w:adjustRightInd/>
        <w:snapToGrid/>
        <w:spacing w:line="500" w:lineRule="exact"/>
        <w:ind w:left="0" w:leftChars="0" w:right="0" w:rightChars="0" w:firstLine="480" w:firstLineChars="200"/>
        <w:jc w:val="both"/>
        <w:textAlignment w:val="auto"/>
        <w:outlineLvl w:val="9"/>
        <w:rPr>
          <w:rFonts w:hint="eastAsia" w:ascii="宋体" w:hAnsi="宋体" w:eastAsia="宋体" w:cs="宋体"/>
          <w:color w:val="000000" w:themeColor="text1"/>
          <w:spacing w:val="0"/>
          <w:w w:val="100"/>
          <w:position w:val="0"/>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pacing w:val="0"/>
          <w:w w:val="100"/>
          <w:position w:val="0"/>
          <w:sz w:val="24"/>
          <w:szCs w:val="24"/>
          <w:highlight w:val="none"/>
          <w:u w:val="none"/>
          <w:lang w:val="en-US" w:eastAsia="zh-CN"/>
          <w14:textFill>
            <w14:solidFill>
              <w14:schemeClr w14:val="tx1"/>
            </w14:solidFill>
          </w14:textFill>
        </w:rPr>
        <w:t>由谈判小组对响应文件进行评审，并根据采购文件规定的程序、评定成交的标准等事项与实质性响应采购文件要求的供应商进行谈判。</w:t>
      </w:r>
    </w:p>
    <w:p w14:paraId="6D006089">
      <w:pPr>
        <w:keepNext w:val="0"/>
        <w:keepLines w:val="0"/>
        <w:pageBreakBefore w:val="0"/>
        <w:widowControl w:val="0"/>
        <w:numPr>
          <w:ilvl w:val="0"/>
          <w:numId w:val="0"/>
        </w:numPr>
        <w:kinsoku/>
        <w:wordWrap w:val="0"/>
        <w:overflowPunct/>
        <w:topLinePunct w:val="0"/>
        <w:autoSpaceDE/>
        <w:autoSpaceDN/>
        <w:bidi w:val="0"/>
        <w:adjustRightInd/>
        <w:snapToGrid/>
        <w:spacing w:line="500" w:lineRule="exact"/>
        <w:ind w:left="0" w:leftChars="0" w:right="0" w:rightChars="0" w:firstLine="480" w:firstLineChars="200"/>
        <w:jc w:val="both"/>
        <w:textAlignment w:val="auto"/>
        <w:outlineLvl w:val="9"/>
        <w:rPr>
          <w:rFonts w:hint="eastAsia" w:ascii="宋体" w:hAnsi="宋体" w:eastAsia="宋体" w:cs="宋体"/>
          <w:color w:val="000000" w:themeColor="text1"/>
          <w:spacing w:val="0"/>
          <w:w w:val="100"/>
          <w:position w:val="0"/>
          <w:sz w:val="24"/>
          <w:szCs w:val="24"/>
          <w:highlight w:val="none"/>
          <w:u w:val="none"/>
          <w:lang w:val="en-US" w:eastAsia="zh-CN"/>
          <w14:textFill>
            <w14:solidFill>
              <w14:schemeClr w14:val="tx1"/>
            </w14:solidFill>
          </w14:textFill>
        </w:rPr>
      </w:pPr>
    </w:p>
    <w:p w14:paraId="1815D6FE">
      <w:pPr>
        <w:rPr>
          <w:rFonts w:hint="eastAsia" w:ascii="宋体" w:hAnsi="宋体" w:eastAsia="宋体" w:cs="宋体"/>
          <w:color w:val="000000" w:themeColor="text1"/>
          <w:sz w:val="28"/>
          <w:szCs w:val="28"/>
          <w:highlight w:val="none"/>
          <w:lang w:eastAsia="zh-CN"/>
          <w14:textFill>
            <w14:solidFill>
              <w14:schemeClr w14:val="tx1"/>
            </w14:solidFill>
          </w14:textFill>
        </w:rPr>
      </w:pPr>
      <w:bookmarkStart w:id="109" w:name="_Toc17782"/>
      <w:r>
        <w:rPr>
          <w:rFonts w:hint="eastAsia" w:ascii="宋体" w:hAnsi="宋体" w:eastAsia="宋体" w:cs="宋体"/>
          <w:color w:val="000000" w:themeColor="text1"/>
          <w:sz w:val="28"/>
          <w:szCs w:val="28"/>
          <w:highlight w:val="none"/>
          <w:lang w:eastAsia="zh-CN"/>
          <w14:textFill>
            <w14:solidFill>
              <w14:schemeClr w14:val="tx1"/>
            </w14:solidFill>
          </w14:textFill>
        </w:rPr>
        <w:br w:type="page"/>
      </w:r>
    </w:p>
    <w:p w14:paraId="638F74A2">
      <w:pPr>
        <w:pStyle w:val="3"/>
        <w:spacing w:before="0" w:after="0" w:line="560" w:lineRule="exact"/>
        <w:jc w:val="center"/>
        <w:rPr>
          <w:rFonts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五</w:t>
      </w:r>
      <w:r>
        <w:rPr>
          <w:rFonts w:hint="eastAsia" w:ascii="宋体" w:hAnsi="宋体" w:eastAsia="宋体" w:cs="宋体"/>
          <w:color w:val="000000" w:themeColor="text1"/>
          <w:sz w:val="28"/>
          <w:szCs w:val="28"/>
          <w:highlight w:val="none"/>
          <w14:textFill>
            <w14:solidFill>
              <w14:schemeClr w14:val="tx1"/>
            </w14:solidFill>
          </w14:textFill>
        </w:rPr>
        <w:t>、响应文件格式</w:t>
      </w:r>
      <w:bookmarkEnd w:id="109"/>
    </w:p>
    <w:p w14:paraId="25EEBC68">
      <w:pPr>
        <w:spacing w:line="500" w:lineRule="exact"/>
        <w:jc w:val="right"/>
        <w:rPr>
          <w:rFonts w:hint="default" w:ascii="宋体" w:hAnsi="宋体" w:eastAsia="宋体"/>
          <w:b/>
          <w:color w:val="000000" w:themeColor="text1"/>
          <w:sz w:val="32"/>
          <w:highlight w:val="none"/>
          <w:lang w:val="en-US" w:eastAsia="zh-CN"/>
          <w14:textFill>
            <w14:solidFill>
              <w14:schemeClr w14:val="tx1"/>
            </w14:solidFill>
          </w14:textFill>
        </w:rPr>
      </w:pPr>
      <w:r>
        <w:rPr>
          <w:rFonts w:hint="eastAsia" w:ascii="宋体" w:hAnsi="宋体"/>
          <w:b/>
          <w:color w:val="000000" w:themeColor="text1"/>
          <w:sz w:val="32"/>
          <w:highlight w:val="none"/>
          <w:lang w:val="en-US" w:eastAsia="zh-CN"/>
          <w14:textFill>
            <w14:solidFill>
              <w14:schemeClr w14:val="tx1"/>
            </w14:solidFill>
          </w14:textFill>
        </w:rPr>
        <w:t>正本/副本</w:t>
      </w:r>
    </w:p>
    <w:p w14:paraId="661DB4E6">
      <w:pPr>
        <w:spacing w:line="500" w:lineRule="exact"/>
        <w:jc w:val="center"/>
        <w:rPr>
          <w:rFonts w:ascii="宋体" w:hAnsi="宋体"/>
          <w:b/>
          <w:color w:val="000000" w:themeColor="text1"/>
          <w:sz w:val="32"/>
          <w:highlight w:val="none"/>
          <w14:textFill>
            <w14:solidFill>
              <w14:schemeClr w14:val="tx1"/>
            </w14:solidFill>
          </w14:textFill>
        </w:rPr>
      </w:pPr>
      <w:r>
        <w:rPr>
          <w:rFonts w:hint="eastAsia" w:ascii="宋体" w:hAnsi="宋体"/>
          <w:b/>
          <w:color w:val="000000" w:themeColor="text1"/>
          <w:sz w:val="32"/>
          <w:highlight w:val="none"/>
          <w:u w:val="single"/>
          <w14:textFill>
            <w14:solidFill>
              <w14:schemeClr w14:val="tx1"/>
            </w14:solidFill>
          </w14:textFill>
        </w:rPr>
        <w:t xml:space="preserve">　　　　　　　 </w:t>
      </w:r>
      <w:r>
        <w:rPr>
          <w:rFonts w:hint="eastAsia" w:ascii="宋体" w:hAnsi="宋体"/>
          <w:b/>
          <w:color w:val="000000" w:themeColor="text1"/>
          <w:sz w:val="32"/>
          <w:highlight w:val="none"/>
          <w14:textFill>
            <w14:solidFill>
              <w14:schemeClr w14:val="tx1"/>
            </w14:solidFill>
          </w14:textFill>
        </w:rPr>
        <w:t>项目</w:t>
      </w:r>
    </w:p>
    <w:p w14:paraId="65F32AB0">
      <w:pPr>
        <w:spacing w:line="900" w:lineRule="exact"/>
        <w:rPr>
          <w:rFonts w:ascii="宋体" w:hAnsi="宋体"/>
          <w:b/>
          <w:color w:val="000000" w:themeColor="text1"/>
          <w:sz w:val="72"/>
          <w:highlight w:val="none"/>
          <w14:textFill>
            <w14:solidFill>
              <w14:schemeClr w14:val="tx1"/>
            </w14:solidFill>
          </w14:textFill>
        </w:rPr>
      </w:pPr>
    </w:p>
    <w:p w14:paraId="6F03316F">
      <w:pPr>
        <w:spacing w:line="900" w:lineRule="exact"/>
        <w:jc w:val="center"/>
        <w:rPr>
          <w:rFonts w:ascii="宋体" w:hAnsi="宋体"/>
          <w:b/>
          <w:color w:val="000000" w:themeColor="text1"/>
          <w:sz w:val="72"/>
          <w:highlight w:val="none"/>
          <w14:textFill>
            <w14:solidFill>
              <w14:schemeClr w14:val="tx1"/>
            </w14:solidFill>
          </w14:textFill>
        </w:rPr>
      </w:pPr>
      <w:r>
        <w:rPr>
          <w:rFonts w:hint="eastAsia" w:ascii="宋体" w:hAnsi="宋体"/>
          <w:b/>
          <w:color w:val="000000" w:themeColor="text1"/>
          <w:sz w:val="72"/>
          <w:highlight w:val="none"/>
          <w14:textFill>
            <w14:solidFill>
              <w14:schemeClr w14:val="tx1"/>
            </w14:solidFill>
          </w14:textFill>
        </w:rPr>
        <w:t>响</w:t>
      </w:r>
    </w:p>
    <w:p w14:paraId="54B19A26">
      <w:pPr>
        <w:spacing w:line="900" w:lineRule="exact"/>
        <w:jc w:val="center"/>
        <w:rPr>
          <w:rFonts w:ascii="宋体" w:hAnsi="宋体"/>
          <w:b/>
          <w:color w:val="000000" w:themeColor="text1"/>
          <w:sz w:val="72"/>
          <w:highlight w:val="none"/>
          <w14:textFill>
            <w14:solidFill>
              <w14:schemeClr w14:val="tx1"/>
            </w14:solidFill>
          </w14:textFill>
        </w:rPr>
      </w:pPr>
    </w:p>
    <w:p w14:paraId="1152C453">
      <w:pPr>
        <w:spacing w:line="900" w:lineRule="exact"/>
        <w:jc w:val="center"/>
        <w:rPr>
          <w:rFonts w:ascii="宋体" w:hAnsi="宋体"/>
          <w:b/>
          <w:color w:val="000000" w:themeColor="text1"/>
          <w:sz w:val="72"/>
          <w:highlight w:val="none"/>
          <w14:textFill>
            <w14:solidFill>
              <w14:schemeClr w14:val="tx1"/>
            </w14:solidFill>
          </w14:textFill>
        </w:rPr>
      </w:pPr>
      <w:r>
        <w:rPr>
          <w:rFonts w:hint="eastAsia" w:ascii="宋体" w:hAnsi="宋体"/>
          <w:b/>
          <w:color w:val="000000" w:themeColor="text1"/>
          <w:sz w:val="72"/>
          <w:highlight w:val="none"/>
          <w14:textFill>
            <w14:solidFill>
              <w14:schemeClr w14:val="tx1"/>
            </w14:solidFill>
          </w14:textFill>
        </w:rPr>
        <w:t>应</w:t>
      </w:r>
    </w:p>
    <w:p w14:paraId="2D9E387B">
      <w:pPr>
        <w:spacing w:line="900" w:lineRule="exact"/>
        <w:jc w:val="center"/>
        <w:rPr>
          <w:rFonts w:ascii="宋体" w:hAnsi="宋体"/>
          <w:b/>
          <w:color w:val="000000" w:themeColor="text1"/>
          <w:sz w:val="72"/>
          <w:highlight w:val="none"/>
          <w14:textFill>
            <w14:solidFill>
              <w14:schemeClr w14:val="tx1"/>
            </w14:solidFill>
          </w14:textFill>
        </w:rPr>
      </w:pPr>
    </w:p>
    <w:p w14:paraId="43D953DB">
      <w:pPr>
        <w:spacing w:line="900" w:lineRule="exact"/>
        <w:jc w:val="center"/>
        <w:rPr>
          <w:rFonts w:ascii="宋体" w:hAnsi="宋体"/>
          <w:b/>
          <w:color w:val="000000" w:themeColor="text1"/>
          <w:sz w:val="72"/>
          <w:highlight w:val="none"/>
          <w14:textFill>
            <w14:solidFill>
              <w14:schemeClr w14:val="tx1"/>
            </w14:solidFill>
          </w14:textFill>
        </w:rPr>
      </w:pPr>
      <w:r>
        <w:rPr>
          <w:rFonts w:hint="eastAsia" w:ascii="宋体" w:hAnsi="宋体"/>
          <w:b/>
          <w:color w:val="000000" w:themeColor="text1"/>
          <w:sz w:val="72"/>
          <w:highlight w:val="none"/>
          <w14:textFill>
            <w14:solidFill>
              <w14:schemeClr w14:val="tx1"/>
            </w14:solidFill>
          </w14:textFill>
        </w:rPr>
        <w:t>文</w:t>
      </w:r>
    </w:p>
    <w:p w14:paraId="36C3E173">
      <w:pPr>
        <w:spacing w:line="900" w:lineRule="exact"/>
        <w:jc w:val="center"/>
        <w:rPr>
          <w:rFonts w:ascii="宋体" w:hAnsi="宋体"/>
          <w:b/>
          <w:color w:val="000000" w:themeColor="text1"/>
          <w:sz w:val="72"/>
          <w:highlight w:val="none"/>
          <w14:textFill>
            <w14:solidFill>
              <w14:schemeClr w14:val="tx1"/>
            </w14:solidFill>
          </w14:textFill>
        </w:rPr>
      </w:pPr>
    </w:p>
    <w:p w14:paraId="220ABB72">
      <w:pPr>
        <w:jc w:val="center"/>
        <w:rPr>
          <w:rFonts w:ascii="宋体" w:hAnsi="宋体"/>
          <w:b/>
          <w:color w:val="000000" w:themeColor="text1"/>
          <w:sz w:val="72"/>
          <w:highlight w:val="none"/>
          <w14:textFill>
            <w14:solidFill>
              <w14:schemeClr w14:val="tx1"/>
            </w14:solidFill>
          </w14:textFill>
        </w:rPr>
      </w:pPr>
      <w:r>
        <w:rPr>
          <w:rFonts w:hint="eastAsia" w:ascii="宋体" w:hAnsi="宋体"/>
          <w:b/>
          <w:color w:val="000000" w:themeColor="text1"/>
          <w:sz w:val="72"/>
          <w:highlight w:val="none"/>
          <w14:textFill>
            <w14:solidFill>
              <w14:schemeClr w14:val="tx1"/>
            </w14:solidFill>
          </w14:textFill>
        </w:rPr>
        <w:t>件</w:t>
      </w:r>
    </w:p>
    <w:p w14:paraId="6967491D">
      <w:pPr>
        <w:spacing w:after="156" w:afterLines="50"/>
        <w:jc w:val="center"/>
        <w:rPr>
          <w:rFonts w:ascii="宋体" w:hAnsi="宋体"/>
          <w:b/>
          <w:color w:val="000000" w:themeColor="text1"/>
          <w:sz w:val="72"/>
          <w:highlight w:val="none"/>
          <w14:textFill>
            <w14:solidFill>
              <w14:schemeClr w14:val="tx1"/>
            </w14:solidFill>
          </w14:textFill>
        </w:rPr>
      </w:pPr>
    </w:p>
    <w:p w14:paraId="55494581">
      <w:pPr>
        <w:spacing w:after="156" w:afterLines="50" w:line="500" w:lineRule="exact"/>
        <w:jc w:val="center"/>
        <w:rPr>
          <w:rFonts w:ascii="宋体" w:hAnsi="宋体"/>
          <w:b/>
          <w:color w:val="000000" w:themeColor="text1"/>
          <w:sz w:val="30"/>
          <w:szCs w:val="30"/>
          <w:highlight w:val="none"/>
          <w14:textFill>
            <w14:solidFill>
              <w14:schemeClr w14:val="tx1"/>
            </w14:solidFill>
          </w14:textFill>
        </w:rPr>
      </w:pPr>
      <w:r>
        <w:rPr>
          <w:rFonts w:hint="eastAsia" w:ascii="宋体" w:hAnsi="宋体"/>
          <w:b/>
          <w:color w:val="000000" w:themeColor="text1"/>
          <w:sz w:val="30"/>
          <w:szCs w:val="30"/>
          <w:highlight w:val="none"/>
          <w14:textFill>
            <w14:solidFill>
              <w14:schemeClr w14:val="tx1"/>
            </w14:solidFill>
          </w14:textFill>
        </w:rPr>
        <w:t>第</w:t>
      </w:r>
      <w:r>
        <w:rPr>
          <w:rFonts w:hint="eastAsia" w:ascii="宋体" w:hAnsi="宋体"/>
          <w:b/>
          <w:color w:val="000000" w:themeColor="text1"/>
          <w:sz w:val="30"/>
          <w:szCs w:val="30"/>
          <w:highlight w:val="none"/>
          <w:u w:val="single"/>
          <w14:textFill>
            <w14:solidFill>
              <w14:schemeClr w14:val="tx1"/>
            </w14:solidFill>
          </w14:textFill>
        </w:rPr>
        <w:t xml:space="preserve"> </w:t>
      </w:r>
      <w:r>
        <w:rPr>
          <w:rFonts w:hint="eastAsia" w:ascii="宋体" w:hAnsi="宋体"/>
          <w:b/>
          <w:color w:val="000000" w:themeColor="text1"/>
          <w:sz w:val="30"/>
          <w:szCs w:val="30"/>
          <w:highlight w:val="none"/>
          <w:u w:val="single"/>
          <w:lang w:val="en-US" w:eastAsia="zh-CN"/>
          <w14:textFill>
            <w14:solidFill>
              <w14:schemeClr w14:val="tx1"/>
            </w14:solidFill>
          </w14:textFill>
        </w:rPr>
        <w:t>/</w:t>
      </w:r>
      <w:r>
        <w:rPr>
          <w:rFonts w:hint="eastAsia" w:ascii="宋体" w:hAnsi="宋体"/>
          <w:b/>
          <w:color w:val="000000" w:themeColor="text1"/>
          <w:sz w:val="30"/>
          <w:szCs w:val="30"/>
          <w:highlight w:val="none"/>
          <w:u w:val="single"/>
          <w14:textFill>
            <w14:solidFill>
              <w14:schemeClr w14:val="tx1"/>
            </w14:solidFill>
          </w14:textFill>
        </w:rPr>
        <w:t xml:space="preserve"> </w:t>
      </w:r>
      <w:r>
        <w:rPr>
          <w:rFonts w:hint="eastAsia" w:ascii="宋体" w:hAnsi="宋体"/>
          <w:b/>
          <w:color w:val="000000" w:themeColor="text1"/>
          <w:sz w:val="30"/>
          <w:szCs w:val="30"/>
          <w:highlight w:val="none"/>
          <w14:textFill>
            <w14:solidFill>
              <w14:schemeClr w14:val="tx1"/>
            </w14:solidFill>
          </w14:textFill>
        </w:rPr>
        <w:t>包</w:t>
      </w:r>
    </w:p>
    <w:p w14:paraId="093B6D6F">
      <w:pPr>
        <w:spacing w:after="156" w:afterLines="50" w:line="500" w:lineRule="exact"/>
        <w:jc w:val="center"/>
        <w:rPr>
          <w:rFonts w:ascii="宋体" w:hAnsi="宋体"/>
          <w:b/>
          <w:color w:val="000000" w:themeColor="text1"/>
          <w:sz w:val="72"/>
          <w:highlight w:val="none"/>
          <w14:textFill>
            <w14:solidFill>
              <w14:schemeClr w14:val="tx1"/>
            </w14:solidFill>
          </w14:textFill>
        </w:rPr>
      </w:pPr>
    </w:p>
    <w:p w14:paraId="129CA775">
      <w:pPr>
        <w:spacing w:after="156" w:afterLines="50" w:line="500" w:lineRule="exact"/>
        <w:ind w:firstLine="1606" w:firstLineChars="500"/>
        <w:rPr>
          <w:rFonts w:ascii="宋体" w:hAnsi="宋体"/>
          <w:b/>
          <w:color w:val="000000" w:themeColor="text1"/>
          <w:sz w:val="32"/>
          <w:highlight w:val="none"/>
          <w:u w:val="single"/>
          <w14:textFill>
            <w14:solidFill>
              <w14:schemeClr w14:val="tx1"/>
            </w14:solidFill>
          </w14:textFill>
        </w:rPr>
      </w:pPr>
      <w:r>
        <w:rPr>
          <w:rFonts w:hint="eastAsia" w:ascii="宋体" w:hAnsi="宋体"/>
          <w:b/>
          <w:color w:val="000000" w:themeColor="text1"/>
          <w:sz w:val="32"/>
          <w:highlight w:val="none"/>
          <w14:textFill>
            <w14:solidFill>
              <w14:schemeClr w14:val="tx1"/>
            </w14:solidFill>
          </w14:textFill>
        </w:rPr>
        <w:t>供应商：</w:t>
      </w:r>
      <w:r>
        <w:rPr>
          <w:rFonts w:hint="eastAsia" w:ascii="宋体" w:hAnsi="宋体"/>
          <w:b/>
          <w:color w:val="000000" w:themeColor="text1"/>
          <w:sz w:val="32"/>
          <w:highlight w:val="none"/>
          <w:u w:val="single"/>
          <w:lang w:eastAsia="zh-CN"/>
          <w14:textFill>
            <w14:solidFill>
              <w14:schemeClr w14:val="tx1"/>
            </w14:solidFill>
          </w14:textFill>
        </w:rPr>
        <w:t>（</w:t>
      </w:r>
      <w:r>
        <w:rPr>
          <w:rFonts w:hint="eastAsia" w:ascii="宋体" w:hAnsi="宋体"/>
          <w:b/>
          <w:color w:val="000000" w:themeColor="text1"/>
          <w:sz w:val="32"/>
          <w:highlight w:val="none"/>
          <w:u w:val="single"/>
          <w:lang w:val="en-US" w:eastAsia="zh-CN"/>
          <w14:textFill>
            <w14:solidFill>
              <w14:schemeClr w14:val="tx1"/>
            </w14:solidFill>
          </w14:textFill>
        </w:rPr>
        <w:t>单位名名称，并加盖公章）</w:t>
      </w:r>
    </w:p>
    <w:p w14:paraId="04689FFE">
      <w:pPr>
        <w:spacing w:after="156" w:afterLines="50" w:line="500" w:lineRule="exact"/>
        <w:jc w:val="center"/>
        <w:rPr>
          <w:rFonts w:ascii="宋体" w:hAnsi="宋体"/>
          <w:b/>
          <w:color w:val="000000" w:themeColor="text1"/>
          <w:sz w:val="32"/>
          <w:highlight w:val="none"/>
          <w14:textFill>
            <w14:solidFill>
              <w14:schemeClr w14:val="tx1"/>
            </w14:solidFill>
          </w14:textFill>
        </w:rPr>
      </w:pPr>
      <w:r>
        <w:rPr>
          <w:rFonts w:hint="eastAsia" w:ascii="宋体" w:hAnsi="宋体"/>
          <w:b/>
          <w:color w:val="000000" w:themeColor="text1"/>
          <w:sz w:val="32"/>
          <w:highlight w:val="none"/>
          <w14:textFill>
            <w14:solidFill>
              <w14:schemeClr w14:val="tx1"/>
            </w14:solidFill>
          </w14:textFill>
        </w:rPr>
        <w:t>年  月  日</w:t>
      </w:r>
    </w:p>
    <w:p w14:paraId="27CA624C">
      <w:pPr>
        <w:spacing w:after="156" w:afterLines="50" w:line="500" w:lineRule="exact"/>
        <w:jc w:val="center"/>
        <w:rPr>
          <w:rFonts w:ascii="宋体" w:hAnsi="宋体"/>
          <w:b/>
          <w:color w:val="000000" w:themeColor="text1"/>
          <w:sz w:val="32"/>
          <w:highlight w:val="none"/>
          <w14:textFill>
            <w14:solidFill>
              <w14:schemeClr w14:val="tx1"/>
            </w14:solidFill>
          </w14:textFill>
        </w:rPr>
      </w:pPr>
    </w:p>
    <w:p w14:paraId="1D402178">
      <w:pPr>
        <w:spacing w:line="360" w:lineRule="auto"/>
        <w:rPr>
          <w:rFonts w:ascii="宋体" w:hAnsi="宋体"/>
          <w:color w:val="000000" w:themeColor="text1"/>
          <w:sz w:val="24"/>
          <w:szCs w:val="28"/>
          <w:highlight w:val="none"/>
          <w14:textFill>
            <w14:solidFill>
              <w14:schemeClr w14:val="tx1"/>
            </w14:solidFill>
          </w14:textFill>
        </w:rPr>
      </w:pPr>
    </w:p>
    <w:bookmarkEnd w:id="106"/>
    <w:p w14:paraId="684385B9">
      <w:pPr>
        <w:pStyle w:val="3"/>
        <w:spacing w:before="0" w:after="0" w:line="560" w:lineRule="exact"/>
        <w:jc w:val="center"/>
        <w:rPr>
          <w:rFonts w:ascii="宋体" w:hAnsi="宋体" w:eastAsia="宋体" w:cs="宋体"/>
          <w:color w:val="000000" w:themeColor="text1"/>
          <w:sz w:val="24"/>
          <w:szCs w:val="24"/>
          <w:highlight w:val="none"/>
          <w14:textFill>
            <w14:solidFill>
              <w14:schemeClr w14:val="tx1"/>
            </w14:solidFill>
          </w14:textFill>
        </w:rPr>
      </w:pPr>
      <w:bookmarkStart w:id="110" w:name="_Toc6123"/>
      <w:r>
        <w:rPr>
          <w:rFonts w:hint="eastAsia" w:ascii="宋体" w:hAnsi="宋体" w:eastAsia="宋体" w:cs="宋体"/>
          <w:color w:val="000000" w:themeColor="text1"/>
          <w:sz w:val="24"/>
          <w:szCs w:val="24"/>
          <w:highlight w:val="none"/>
          <w14:textFill>
            <w14:solidFill>
              <w14:schemeClr w14:val="tx1"/>
            </w14:solidFill>
          </w14:textFill>
        </w:rPr>
        <w:t>响应文件资料清单</w:t>
      </w:r>
      <w:bookmarkEnd w:id="110"/>
    </w:p>
    <w:tbl>
      <w:tblPr>
        <w:tblStyle w:val="35"/>
        <w:tblW w:w="85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0"/>
        <w:gridCol w:w="6038"/>
        <w:gridCol w:w="1417"/>
      </w:tblGrid>
      <w:tr w14:paraId="4449A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050" w:type="dxa"/>
            <w:vAlign w:val="center"/>
          </w:tcPr>
          <w:p w14:paraId="383E2B0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序号</w:t>
            </w:r>
          </w:p>
        </w:tc>
        <w:tc>
          <w:tcPr>
            <w:tcW w:w="6038" w:type="dxa"/>
            <w:vAlign w:val="center"/>
          </w:tcPr>
          <w:p w14:paraId="5B7F110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资料名称</w:t>
            </w:r>
          </w:p>
        </w:tc>
        <w:tc>
          <w:tcPr>
            <w:tcW w:w="1417" w:type="dxa"/>
            <w:vAlign w:val="center"/>
          </w:tcPr>
          <w:p w14:paraId="17B4DE4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备注</w:t>
            </w:r>
          </w:p>
        </w:tc>
      </w:tr>
      <w:tr w14:paraId="3BABF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050" w:type="dxa"/>
            <w:vAlign w:val="center"/>
          </w:tcPr>
          <w:p w14:paraId="6650BF2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ahoma" w:hAnsi="Tahoma"/>
                <w:color w:val="000000" w:themeColor="text1"/>
                <w:sz w:val="24"/>
                <w:highlight w:val="none"/>
                <w14:textFill>
                  <w14:solidFill>
                    <w14:schemeClr w14:val="tx1"/>
                  </w14:solidFill>
                </w14:textFill>
              </w:rPr>
            </w:pPr>
            <w:r>
              <w:rPr>
                <w:rFonts w:hint="eastAsia" w:ascii="Tahoma" w:hAnsi="Tahoma"/>
                <w:color w:val="000000" w:themeColor="text1"/>
                <w:sz w:val="24"/>
                <w:highlight w:val="none"/>
                <w14:textFill>
                  <w14:solidFill>
                    <w14:schemeClr w14:val="tx1"/>
                  </w14:solidFill>
                </w14:textFill>
              </w:rPr>
              <w:t>一</w:t>
            </w:r>
          </w:p>
        </w:tc>
        <w:tc>
          <w:tcPr>
            <w:tcW w:w="6038" w:type="dxa"/>
            <w:vAlign w:val="center"/>
          </w:tcPr>
          <w:p w14:paraId="62F71C45">
            <w:pPr>
              <w:keepNext w:val="0"/>
              <w:keepLines w:val="0"/>
              <w:pageBreakBefore w:val="0"/>
              <w:widowControl w:val="0"/>
              <w:kinsoku/>
              <w:wordWrap/>
              <w:overflowPunct/>
              <w:topLinePunct w:val="0"/>
              <w:autoSpaceDE/>
              <w:autoSpaceDN/>
              <w:bidi w:val="0"/>
              <w:adjustRightInd/>
              <w:snapToGrid/>
              <w:spacing w:line="400" w:lineRule="exact"/>
              <w:textAlignment w:val="auto"/>
              <w:rPr>
                <w:rFonts w:ascii="Tahoma" w:hAnsi="Tahoma"/>
                <w:color w:val="000000" w:themeColor="text1"/>
                <w:sz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报价单</w:t>
            </w:r>
          </w:p>
        </w:tc>
        <w:tc>
          <w:tcPr>
            <w:tcW w:w="1417" w:type="dxa"/>
            <w:vAlign w:val="center"/>
          </w:tcPr>
          <w:p w14:paraId="24678BE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b/>
                <w:color w:val="000000" w:themeColor="text1"/>
                <w:sz w:val="24"/>
                <w:highlight w:val="none"/>
                <w14:textFill>
                  <w14:solidFill>
                    <w14:schemeClr w14:val="tx1"/>
                  </w14:solidFill>
                </w14:textFill>
              </w:rPr>
            </w:pPr>
          </w:p>
        </w:tc>
      </w:tr>
      <w:tr w14:paraId="65C74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050" w:type="dxa"/>
            <w:vAlign w:val="center"/>
          </w:tcPr>
          <w:p w14:paraId="730079C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ahoma" w:hAnsi="Tahoma"/>
                <w:color w:val="000000" w:themeColor="text1"/>
                <w:sz w:val="24"/>
                <w:highlight w:val="none"/>
                <w14:textFill>
                  <w14:solidFill>
                    <w14:schemeClr w14:val="tx1"/>
                  </w14:solidFill>
                </w14:textFill>
              </w:rPr>
            </w:pPr>
            <w:r>
              <w:rPr>
                <w:rFonts w:hint="eastAsia" w:ascii="Tahoma" w:hAnsi="Tahoma"/>
                <w:color w:val="000000" w:themeColor="text1"/>
                <w:sz w:val="24"/>
                <w:highlight w:val="none"/>
                <w14:textFill>
                  <w14:solidFill>
                    <w14:schemeClr w14:val="tx1"/>
                  </w14:solidFill>
                </w14:textFill>
              </w:rPr>
              <w:t>二</w:t>
            </w:r>
          </w:p>
        </w:tc>
        <w:tc>
          <w:tcPr>
            <w:tcW w:w="6038" w:type="dxa"/>
            <w:vAlign w:val="center"/>
          </w:tcPr>
          <w:p w14:paraId="57AD2D2A">
            <w:pPr>
              <w:keepNext w:val="0"/>
              <w:keepLines w:val="0"/>
              <w:pageBreakBefore w:val="0"/>
              <w:widowControl w:val="0"/>
              <w:kinsoku/>
              <w:wordWrap/>
              <w:overflowPunct/>
              <w:topLinePunct w:val="0"/>
              <w:autoSpaceDE/>
              <w:autoSpaceDN/>
              <w:bidi w:val="0"/>
              <w:adjustRightInd/>
              <w:snapToGrid/>
              <w:spacing w:line="400" w:lineRule="exact"/>
              <w:textAlignment w:val="auto"/>
              <w:rPr>
                <w:rFonts w:ascii="Tahoma" w:hAnsi="Tahoma"/>
                <w:color w:val="000000" w:themeColor="text1"/>
                <w:sz w:val="24"/>
                <w:highlight w:val="none"/>
                <w14:textFill>
                  <w14:solidFill>
                    <w14:schemeClr w14:val="tx1"/>
                  </w14:solidFill>
                </w14:textFill>
              </w:rPr>
            </w:pPr>
            <w:r>
              <w:rPr>
                <w:rFonts w:hint="eastAsia" w:ascii="Tahoma" w:hAnsi="Tahoma"/>
                <w:color w:val="000000" w:themeColor="text1"/>
                <w:sz w:val="24"/>
                <w:highlight w:val="none"/>
                <w14:textFill>
                  <w14:solidFill>
                    <w14:schemeClr w14:val="tx1"/>
                  </w14:solidFill>
                </w14:textFill>
              </w:rPr>
              <w:t>供应商基本信息</w:t>
            </w:r>
          </w:p>
        </w:tc>
        <w:tc>
          <w:tcPr>
            <w:tcW w:w="1417" w:type="dxa"/>
            <w:vAlign w:val="center"/>
          </w:tcPr>
          <w:p w14:paraId="2E95D3D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b/>
                <w:color w:val="000000" w:themeColor="text1"/>
                <w:sz w:val="24"/>
                <w:highlight w:val="none"/>
                <w14:textFill>
                  <w14:solidFill>
                    <w14:schemeClr w14:val="tx1"/>
                  </w14:solidFill>
                </w14:textFill>
              </w:rPr>
            </w:pPr>
          </w:p>
        </w:tc>
      </w:tr>
      <w:tr w14:paraId="47547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050" w:type="dxa"/>
            <w:vAlign w:val="center"/>
          </w:tcPr>
          <w:p w14:paraId="09FFF47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ahoma" w:hAnsi="Tahoma"/>
                <w:color w:val="000000" w:themeColor="text1"/>
                <w:sz w:val="24"/>
                <w:highlight w:val="none"/>
                <w14:textFill>
                  <w14:solidFill>
                    <w14:schemeClr w14:val="tx1"/>
                  </w14:solidFill>
                </w14:textFill>
              </w:rPr>
            </w:pPr>
            <w:r>
              <w:rPr>
                <w:rFonts w:hint="eastAsia" w:ascii="Tahoma" w:hAnsi="Tahoma"/>
                <w:color w:val="000000" w:themeColor="text1"/>
                <w:sz w:val="24"/>
                <w:highlight w:val="none"/>
                <w14:textFill>
                  <w14:solidFill>
                    <w14:schemeClr w14:val="tx1"/>
                  </w14:solidFill>
                </w14:textFill>
              </w:rPr>
              <w:t>三</w:t>
            </w:r>
          </w:p>
        </w:tc>
        <w:tc>
          <w:tcPr>
            <w:tcW w:w="6038" w:type="dxa"/>
            <w:vAlign w:val="center"/>
          </w:tcPr>
          <w:p w14:paraId="01FE2FB2">
            <w:pPr>
              <w:pStyle w:val="72"/>
              <w:keepNext w:val="0"/>
              <w:keepLines w:val="0"/>
              <w:pageBreakBefore w:val="0"/>
              <w:widowControl w:val="0"/>
              <w:kinsoku/>
              <w:wordWrap/>
              <w:overflowPunct/>
              <w:topLinePunct w:val="0"/>
              <w:autoSpaceDE/>
              <w:autoSpaceDN/>
              <w:bidi w:val="0"/>
              <w:adjustRightInd/>
              <w:snapToGrid/>
              <w:spacing w:line="400" w:lineRule="exact"/>
              <w:textAlignment w:val="auto"/>
              <w:rPr>
                <w:color w:val="000000" w:themeColor="text1"/>
                <w:highlight w:val="none"/>
                <w14:textFill>
                  <w14:solidFill>
                    <w14:schemeClr w14:val="tx1"/>
                  </w14:solidFill>
                </w14:textFill>
              </w:rPr>
            </w:pPr>
            <w:r>
              <w:rPr>
                <w:rFonts w:hint="eastAsia" w:ascii="宋体" w:hAnsi="宋体"/>
                <w:color w:val="000000" w:themeColor="text1"/>
                <w:szCs w:val="24"/>
                <w:highlight w:val="none"/>
                <w14:textFill>
                  <w14:solidFill>
                    <w14:schemeClr w14:val="tx1"/>
                  </w14:solidFill>
                </w14:textFill>
              </w:rPr>
              <w:t>谈判授权书</w:t>
            </w:r>
          </w:p>
        </w:tc>
        <w:tc>
          <w:tcPr>
            <w:tcW w:w="1417" w:type="dxa"/>
            <w:vAlign w:val="center"/>
          </w:tcPr>
          <w:p w14:paraId="1BCF272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b/>
                <w:color w:val="000000" w:themeColor="text1"/>
                <w:sz w:val="24"/>
                <w:highlight w:val="none"/>
                <w14:textFill>
                  <w14:solidFill>
                    <w14:schemeClr w14:val="tx1"/>
                  </w14:solidFill>
                </w14:textFill>
              </w:rPr>
            </w:pPr>
          </w:p>
        </w:tc>
      </w:tr>
      <w:tr w14:paraId="76A59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050" w:type="dxa"/>
            <w:vAlign w:val="center"/>
          </w:tcPr>
          <w:p w14:paraId="7F971117">
            <w:pPr>
              <w:jc w:val="center"/>
              <w:rPr>
                <w:rFonts w:hint="eastAsia" w:ascii="Tahoma" w:hAnsi="Tahoma"/>
                <w:color w:val="000000" w:themeColor="text1"/>
                <w:sz w:val="24"/>
                <w:highlight w:val="none"/>
                <w14:textFill>
                  <w14:solidFill>
                    <w14:schemeClr w14:val="tx1"/>
                  </w14:solidFill>
                </w14:textFill>
              </w:rPr>
            </w:pPr>
            <w:r>
              <w:rPr>
                <w:rFonts w:hint="eastAsia" w:ascii="Tahoma" w:hAnsi="Tahoma"/>
                <w:color w:val="000000" w:themeColor="text1"/>
                <w:sz w:val="24"/>
                <w:highlight w:val="none"/>
                <w14:textFill>
                  <w14:solidFill>
                    <w14:schemeClr w14:val="tx1"/>
                  </w14:solidFill>
                </w14:textFill>
              </w:rPr>
              <w:t>四</w:t>
            </w:r>
          </w:p>
        </w:tc>
        <w:tc>
          <w:tcPr>
            <w:tcW w:w="6038" w:type="dxa"/>
            <w:vAlign w:val="center"/>
          </w:tcPr>
          <w:p w14:paraId="7611B75E">
            <w:pPr>
              <w:pStyle w:val="72"/>
              <w:rPr>
                <w:rFonts w:hint="eastAsia" w:ascii="宋体" w:hAnsi="宋体"/>
                <w:color w:val="000000" w:themeColor="text1"/>
                <w:szCs w:val="24"/>
                <w:highlight w:val="none"/>
                <w14:textFill>
                  <w14:solidFill>
                    <w14:schemeClr w14:val="tx1"/>
                  </w14:solidFill>
                </w14:textFill>
              </w:rPr>
            </w:pPr>
            <w:r>
              <w:rPr>
                <w:rFonts w:hint="eastAsia" w:ascii="宋体" w:hAnsi="宋体"/>
                <w:color w:val="000000" w:themeColor="text1"/>
                <w:szCs w:val="24"/>
                <w:highlight w:val="none"/>
                <w14:textFill>
                  <w14:solidFill>
                    <w14:schemeClr w14:val="tx1"/>
                  </w14:solidFill>
                </w14:textFill>
              </w:rPr>
              <w:t>供应商资格声明书</w:t>
            </w:r>
          </w:p>
        </w:tc>
        <w:tc>
          <w:tcPr>
            <w:tcW w:w="1417" w:type="dxa"/>
            <w:vAlign w:val="center"/>
          </w:tcPr>
          <w:p w14:paraId="509976F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b/>
                <w:color w:val="000000" w:themeColor="text1"/>
                <w:sz w:val="24"/>
                <w:highlight w:val="none"/>
                <w14:textFill>
                  <w14:solidFill>
                    <w14:schemeClr w14:val="tx1"/>
                  </w14:solidFill>
                </w14:textFill>
              </w:rPr>
            </w:pPr>
          </w:p>
        </w:tc>
      </w:tr>
      <w:tr w14:paraId="52EED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050" w:type="dxa"/>
            <w:vAlign w:val="center"/>
          </w:tcPr>
          <w:p w14:paraId="31A108FA">
            <w:pPr>
              <w:jc w:val="center"/>
              <w:rPr>
                <w:rFonts w:hint="eastAsia" w:ascii="Tahoma" w:hAnsi="Tahoma"/>
                <w:color w:val="000000" w:themeColor="text1"/>
                <w:sz w:val="24"/>
                <w:highlight w:val="none"/>
                <w14:textFill>
                  <w14:solidFill>
                    <w14:schemeClr w14:val="tx1"/>
                  </w14:solidFill>
                </w14:textFill>
              </w:rPr>
            </w:pPr>
            <w:r>
              <w:rPr>
                <w:rFonts w:hint="eastAsia" w:ascii="Tahoma" w:hAnsi="Tahoma"/>
                <w:color w:val="000000" w:themeColor="text1"/>
                <w:sz w:val="24"/>
                <w:highlight w:val="none"/>
                <w:lang w:val="en-US" w:eastAsia="zh-CN"/>
                <w14:textFill>
                  <w14:solidFill>
                    <w14:schemeClr w14:val="tx1"/>
                  </w14:solidFill>
                </w14:textFill>
              </w:rPr>
              <w:t>五</w:t>
            </w:r>
          </w:p>
        </w:tc>
        <w:tc>
          <w:tcPr>
            <w:tcW w:w="6038" w:type="dxa"/>
            <w:vAlign w:val="center"/>
          </w:tcPr>
          <w:p w14:paraId="531193A9">
            <w:pPr>
              <w:pStyle w:val="72"/>
              <w:rPr>
                <w:rFonts w:hint="eastAsia" w:ascii="宋体" w:hAnsi="宋体"/>
                <w:color w:val="000000" w:themeColor="text1"/>
                <w:szCs w:val="24"/>
                <w:highlight w:val="none"/>
                <w14:textFill>
                  <w14:solidFill>
                    <w14:schemeClr w14:val="tx1"/>
                  </w14:solidFill>
                </w14:textFill>
              </w:rPr>
            </w:pPr>
            <w:r>
              <w:rPr>
                <w:rFonts w:hint="eastAsia" w:ascii="宋体" w:hAnsi="宋体"/>
                <w:color w:val="000000" w:themeColor="text1"/>
                <w:szCs w:val="24"/>
                <w:highlight w:val="none"/>
                <w14:textFill>
                  <w14:solidFill>
                    <w14:schemeClr w14:val="tx1"/>
                  </w14:solidFill>
                </w14:textFill>
              </w:rPr>
              <w:t>诚信履约承诺函</w:t>
            </w:r>
          </w:p>
        </w:tc>
        <w:tc>
          <w:tcPr>
            <w:tcW w:w="1417" w:type="dxa"/>
            <w:vAlign w:val="center"/>
          </w:tcPr>
          <w:p w14:paraId="3AA189F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b/>
                <w:color w:val="000000" w:themeColor="text1"/>
                <w:sz w:val="24"/>
                <w:highlight w:val="none"/>
                <w14:textFill>
                  <w14:solidFill>
                    <w14:schemeClr w14:val="tx1"/>
                  </w14:solidFill>
                </w14:textFill>
              </w:rPr>
            </w:pPr>
          </w:p>
        </w:tc>
      </w:tr>
      <w:tr w14:paraId="0E9C2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050" w:type="dxa"/>
            <w:vAlign w:val="center"/>
          </w:tcPr>
          <w:p w14:paraId="6737D8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ahoma" w:hAnsi="Tahoma" w:eastAsia="宋体"/>
                <w:color w:val="000000" w:themeColor="text1"/>
                <w:sz w:val="24"/>
                <w:highlight w:val="none"/>
                <w:lang w:eastAsia="zh-CN"/>
                <w14:textFill>
                  <w14:solidFill>
                    <w14:schemeClr w14:val="tx1"/>
                  </w14:solidFill>
                </w14:textFill>
              </w:rPr>
            </w:pPr>
            <w:r>
              <w:rPr>
                <w:rFonts w:hint="eastAsia" w:ascii="Tahoma" w:hAnsi="Tahoma"/>
                <w:color w:val="000000" w:themeColor="text1"/>
                <w:sz w:val="24"/>
                <w:highlight w:val="none"/>
                <w:lang w:val="en-US" w:eastAsia="zh-CN"/>
                <w14:textFill>
                  <w14:solidFill>
                    <w14:schemeClr w14:val="tx1"/>
                  </w14:solidFill>
                </w14:textFill>
              </w:rPr>
              <w:t>六</w:t>
            </w:r>
          </w:p>
        </w:tc>
        <w:tc>
          <w:tcPr>
            <w:tcW w:w="6038" w:type="dxa"/>
            <w:vAlign w:val="center"/>
          </w:tcPr>
          <w:p w14:paraId="2DCF1682">
            <w:pPr>
              <w:pStyle w:val="72"/>
              <w:keepNext w:val="0"/>
              <w:keepLines w:val="0"/>
              <w:pageBreakBefore w:val="0"/>
              <w:widowControl w:val="0"/>
              <w:kinsoku/>
              <w:wordWrap/>
              <w:overflowPunct/>
              <w:topLinePunct w:val="0"/>
              <w:autoSpaceDE/>
              <w:autoSpaceDN/>
              <w:bidi w:val="0"/>
              <w:adjustRightInd/>
              <w:snapToGrid/>
              <w:spacing w:line="400" w:lineRule="exact"/>
              <w:textAlignment w:val="auto"/>
              <w:rPr>
                <w:color w:val="000000" w:themeColor="text1"/>
                <w:highlight w:val="none"/>
                <w14:textFill>
                  <w14:solidFill>
                    <w14:schemeClr w14:val="tx1"/>
                  </w14:solidFill>
                </w14:textFill>
              </w:rPr>
            </w:pPr>
            <w:r>
              <w:rPr>
                <w:rFonts w:hint="eastAsia" w:ascii="宋体" w:hAnsi="宋体"/>
                <w:color w:val="000000" w:themeColor="text1"/>
                <w:szCs w:val="24"/>
                <w:highlight w:val="none"/>
                <w14:textFill>
                  <w14:solidFill>
                    <w14:schemeClr w14:val="tx1"/>
                  </w14:solidFill>
                </w14:textFill>
              </w:rPr>
              <w:t>谈判响应函</w:t>
            </w:r>
          </w:p>
        </w:tc>
        <w:tc>
          <w:tcPr>
            <w:tcW w:w="1417" w:type="dxa"/>
            <w:vAlign w:val="center"/>
          </w:tcPr>
          <w:p w14:paraId="05C43D9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b/>
                <w:color w:val="000000" w:themeColor="text1"/>
                <w:sz w:val="24"/>
                <w:highlight w:val="none"/>
                <w14:textFill>
                  <w14:solidFill>
                    <w14:schemeClr w14:val="tx1"/>
                  </w14:solidFill>
                </w14:textFill>
              </w:rPr>
            </w:pPr>
          </w:p>
        </w:tc>
      </w:tr>
      <w:tr w14:paraId="2C54D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050" w:type="dxa"/>
            <w:vAlign w:val="center"/>
          </w:tcPr>
          <w:p w14:paraId="0D14039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ahoma" w:hAnsi="Tahoma" w:eastAsia="宋体"/>
                <w:color w:val="000000" w:themeColor="text1"/>
                <w:sz w:val="24"/>
                <w:highlight w:val="none"/>
                <w:lang w:eastAsia="zh-CN"/>
                <w14:textFill>
                  <w14:solidFill>
                    <w14:schemeClr w14:val="tx1"/>
                  </w14:solidFill>
                </w14:textFill>
              </w:rPr>
            </w:pPr>
            <w:r>
              <w:rPr>
                <w:rFonts w:hint="eastAsia" w:ascii="Tahoma" w:hAnsi="Tahoma"/>
                <w:color w:val="000000" w:themeColor="text1"/>
                <w:sz w:val="24"/>
                <w:highlight w:val="none"/>
                <w:lang w:val="en-US" w:eastAsia="zh-CN"/>
                <w14:textFill>
                  <w14:solidFill>
                    <w14:schemeClr w14:val="tx1"/>
                  </w14:solidFill>
                </w14:textFill>
              </w:rPr>
              <w:t>七</w:t>
            </w:r>
          </w:p>
        </w:tc>
        <w:tc>
          <w:tcPr>
            <w:tcW w:w="6038" w:type="dxa"/>
            <w:vAlign w:val="center"/>
          </w:tcPr>
          <w:p w14:paraId="3CF2EE3A">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无重大违法记录声明函、无不良信用记录承诺函</w:t>
            </w:r>
          </w:p>
        </w:tc>
        <w:tc>
          <w:tcPr>
            <w:tcW w:w="1417" w:type="dxa"/>
            <w:vAlign w:val="center"/>
          </w:tcPr>
          <w:p w14:paraId="513A7C9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b/>
                <w:color w:val="000000" w:themeColor="text1"/>
                <w:sz w:val="24"/>
                <w:highlight w:val="none"/>
                <w14:textFill>
                  <w14:solidFill>
                    <w14:schemeClr w14:val="tx1"/>
                  </w14:solidFill>
                </w14:textFill>
              </w:rPr>
            </w:pPr>
          </w:p>
        </w:tc>
      </w:tr>
      <w:tr w14:paraId="030B4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050" w:type="dxa"/>
            <w:vAlign w:val="center"/>
          </w:tcPr>
          <w:p w14:paraId="6C96ABD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ahoma" w:hAnsi="Tahoma" w:eastAsia="宋体"/>
                <w:color w:val="000000" w:themeColor="text1"/>
                <w:sz w:val="24"/>
                <w:highlight w:val="none"/>
                <w:lang w:eastAsia="zh-CN"/>
                <w14:textFill>
                  <w14:solidFill>
                    <w14:schemeClr w14:val="tx1"/>
                  </w14:solidFill>
                </w14:textFill>
              </w:rPr>
            </w:pPr>
            <w:r>
              <w:rPr>
                <w:rFonts w:hint="eastAsia" w:ascii="Tahoma" w:hAnsi="Tahoma"/>
                <w:color w:val="000000" w:themeColor="text1"/>
                <w:sz w:val="24"/>
                <w:highlight w:val="none"/>
                <w:lang w:val="en-US" w:eastAsia="zh-CN"/>
                <w14:textFill>
                  <w14:solidFill>
                    <w14:schemeClr w14:val="tx1"/>
                  </w14:solidFill>
                </w14:textFill>
              </w:rPr>
              <w:t>八</w:t>
            </w:r>
          </w:p>
        </w:tc>
        <w:tc>
          <w:tcPr>
            <w:tcW w:w="6038" w:type="dxa"/>
            <w:vAlign w:val="center"/>
          </w:tcPr>
          <w:p w14:paraId="33331C6E">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响应情况表</w:t>
            </w:r>
          </w:p>
        </w:tc>
        <w:tc>
          <w:tcPr>
            <w:tcW w:w="1417" w:type="dxa"/>
            <w:vAlign w:val="center"/>
          </w:tcPr>
          <w:p w14:paraId="4B5ABFB9">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b/>
                <w:color w:val="000000" w:themeColor="text1"/>
                <w:sz w:val="24"/>
                <w:highlight w:val="none"/>
                <w14:textFill>
                  <w14:solidFill>
                    <w14:schemeClr w14:val="tx1"/>
                  </w14:solidFill>
                </w14:textFill>
              </w:rPr>
            </w:pPr>
          </w:p>
        </w:tc>
      </w:tr>
      <w:tr w14:paraId="31815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050" w:type="dxa"/>
            <w:vAlign w:val="center"/>
          </w:tcPr>
          <w:p w14:paraId="7512702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ahoma" w:hAnsi="Tahoma" w:eastAsia="宋体"/>
                <w:color w:val="000000" w:themeColor="text1"/>
                <w:sz w:val="24"/>
                <w:highlight w:val="none"/>
                <w:lang w:eastAsia="zh-CN"/>
                <w14:textFill>
                  <w14:solidFill>
                    <w14:schemeClr w14:val="tx1"/>
                  </w14:solidFill>
                </w14:textFill>
              </w:rPr>
            </w:pPr>
            <w:r>
              <w:rPr>
                <w:rFonts w:hint="eastAsia" w:ascii="Tahoma" w:hAnsi="Tahoma"/>
                <w:color w:val="000000" w:themeColor="text1"/>
                <w:sz w:val="24"/>
                <w:highlight w:val="none"/>
                <w:lang w:val="en-US" w:eastAsia="zh-CN"/>
                <w14:textFill>
                  <w14:solidFill>
                    <w14:schemeClr w14:val="tx1"/>
                  </w14:solidFill>
                </w14:textFill>
              </w:rPr>
              <w:t>九</w:t>
            </w:r>
          </w:p>
        </w:tc>
        <w:tc>
          <w:tcPr>
            <w:tcW w:w="6038" w:type="dxa"/>
            <w:vAlign w:val="center"/>
          </w:tcPr>
          <w:p w14:paraId="1FC67F4C">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采购</w:t>
            </w:r>
            <w:r>
              <w:rPr>
                <w:rFonts w:hint="eastAsia" w:ascii="宋体" w:hAnsi="宋体" w:cs="宋体"/>
                <w:color w:val="000000" w:themeColor="text1"/>
                <w:sz w:val="24"/>
                <w:szCs w:val="24"/>
                <w:highlight w:val="none"/>
                <w14:textFill>
                  <w14:solidFill>
                    <w14:schemeClr w14:val="tx1"/>
                  </w14:solidFill>
                </w14:textFill>
              </w:rPr>
              <w:t>文件要求和供应商认为需要提供的其它说明和资料</w:t>
            </w:r>
          </w:p>
        </w:tc>
        <w:tc>
          <w:tcPr>
            <w:tcW w:w="1417" w:type="dxa"/>
            <w:vAlign w:val="center"/>
          </w:tcPr>
          <w:p w14:paraId="3C35D680">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b/>
                <w:color w:val="000000" w:themeColor="text1"/>
                <w:sz w:val="24"/>
                <w:highlight w:val="none"/>
                <w14:textFill>
                  <w14:solidFill>
                    <w14:schemeClr w14:val="tx1"/>
                  </w14:solidFill>
                </w14:textFill>
              </w:rPr>
            </w:pPr>
          </w:p>
        </w:tc>
      </w:tr>
      <w:tr w14:paraId="23BE6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1050" w:type="dxa"/>
            <w:vAlign w:val="center"/>
          </w:tcPr>
          <w:p w14:paraId="29A94C5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eastAsia="宋体"/>
                <w:color w:val="000000" w:themeColor="text1"/>
                <w:sz w:val="24"/>
                <w:highlight w:val="none"/>
                <w:lang w:val="en-US" w:eastAsia="zh-CN"/>
                <w14:textFill>
                  <w14:solidFill>
                    <w14:schemeClr w14:val="tx1"/>
                  </w14:solidFill>
                </w14:textFill>
              </w:rPr>
            </w:pPr>
          </w:p>
        </w:tc>
        <w:tc>
          <w:tcPr>
            <w:tcW w:w="6038" w:type="dxa"/>
            <w:vAlign w:val="center"/>
          </w:tcPr>
          <w:p w14:paraId="2A21E5AB">
            <w:pPr>
              <w:keepNext w:val="0"/>
              <w:keepLines w:val="0"/>
              <w:pageBreakBefore w:val="0"/>
              <w:widowControl w:val="0"/>
              <w:kinsoku/>
              <w:wordWrap/>
              <w:overflowPunct/>
              <w:topLinePunct w:val="0"/>
              <w:autoSpaceDE/>
              <w:autoSpaceDN/>
              <w:bidi w:val="0"/>
              <w:adjustRightInd/>
              <w:snapToGrid/>
              <w:spacing w:line="400" w:lineRule="exact"/>
              <w:textAlignment w:val="auto"/>
              <w:rPr>
                <w:color w:val="000000" w:themeColor="text1"/>
                <w:sz w:val="24"/>
                <w:highlight w:val="none"/>
                <w14:textFill>
                  <w14:solidFill>
                    <w14:schemeClr w14:val="tx1"/>
                  </w14:solidFill>
                </w14:textFill>
              </w:rPr>
            </w:pPr>
          </w:p>
        </w:tc>
        <w:tc>
          <w:tcPr>
            <w:tcW w:w="1417" w:type="dxa"/>
            <w:vAlign w:val="center"/>
          </w:tcPr>
          <w:p w14:paraId="7143AE47">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b/>
                <w:color w:val="000000" w:themeColor="text1"/>
                <w:sz w:val="24"/>
                <w:highlight w:val="none"/>
                <w14:textFill>
                  <w14:solidFill>
                    <w14:schemeClr w14:val="tx1"/>
                  </w14:solidFill>
                </w14:textFill>
              </w:rPr>
            </w:pPr>
          </w:p>
        </w:tc>
      </w:tr>
      <w:tr w14:paraId="684D9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050" w:type="dxa"/>
            <w:vAlign w:val="center"/>
          </w:tcPr>
          <w:p w14:paraId="3A4ACC4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themeColor="text1"/>
                <w:sz w:val="24"/>
                <w:highlight w:val="none"/>
                <w14:textFill>
                  <w14:solidFill>
                    <w14:schemeClr w14:val="tx1"/>
                  </w14:solidFill>
                </w14:textFill>
              </w:rPr>
            </w:pPr>
          </w:p>
        </w:tc>
        <w:tc>
          <w:tcPr>
            <w:tcW w:w="6038" w:type="dxa"/>
            <w:vAlign w:val="center"/>
          </w:tcPr>
          <w:p w14:paraId="2FAC0310">
            <w:pPr>
              <w:keepNext w:val="0"/>
              <w:keepLines w:val="0"/>
              <w:pageBreakBefore w:val="0"/>
              <w:widowControl w:val="0"/>
              <w:kinsoku/>
              <w:wordWrap/>
              <w:overflowPunct/>
              <w:topLinePunct w:val="0"/>
              <w:autoSpaceDE/>
              <w:autoSpaceDN/>
              <w:bidi w:val="0"/>
              <w:adjustRightInd/>
              <w:snapToGrid/>
              <w:spacing w:line="400" w:lineRule="exact"/>
              <w:textAlignment w:val="auto"/>
              <w:rPr>
                <w:color w:val="000000" w:themeColor="text1"/>
                <w:sz w:val="24"/>
                <w:highlight w:val="none"/>
                <w14:textFill>
                  <w14:solidFill>
                    <w14:schemeClr w14:val="tx1"/>
                  </w14:solidFill>
                </w14:textFill>
              </w:rPr>
            </w:pPr>
          </w:p>
        </w:tc>
        <w:tc>
          <w:tcPr>
            <w:tcW w:w="1417" w:type="dxa"/>
            <w:vAlign w:val="center"/>
          </w:tcPr>
          <w:p w14:paraId="04D35D79">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b/>
                <w:color w:val="000000" w:themeColor="text1"/>
                <w:sz w:val="24"/>
                <w:highlight w:val="none"/>
                <w14:textFill>
                  <w14:solidFill>
                    <w14:schemeClr w14:val="tx1"/>
                  </w14:solidFill>
                </w14:textFill>
              </w:rPr>
            </w:pPr>
          </w:p>
        </w:tc>
      </w:tr>
      <w:tr w14:paraId="2ABE7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050" w:type="dxa"/>
            <w:vAlign w:val="center"/>
          </w:tcPr>
          <w:p w14:paraId="144F9EB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themeColor="text1"/>
                <w:sz w:val="24"/>
                <w:highlight w:val="none"/>
                <w14:textFill>
                  <w14:solidFill>
                    <w14:schemeClr w14:val="tx1"/>
                  </w14:solidFill>
                </w14:textFill>
              </w:rPr>
            </w:pPr>
          </w:p>
        </w:tc>
        <w:tc>
          <w:tcPr>
            <w:tcW w:w="6038" w:type="dxa"/>
            <w:vAlign w:val="center"/>
          </w:tcPr>
          <w:p w14:paraId="6E18638F">
            <w:pPr>
              <w:keepNext w:val="0"/>
              <w:keepLines w:val="0"/>
              <w:pageBreakBefore w:val="0"/>
              <w:widowControl w:val="0"/>
              <w:kinsoku/>
              <w:wordWrap/>
              <w:overflowPunct/>
              <w:topLinePunct w:val="0"/>
              <w:autoSpaceDE/>
              <w:autoSpaceDN/>
              <w:bidi w:val="0"/>
              <w:adjustRightInd/>
              <w:snapToGrid/>
              <w:spacing w:line="400" w:lineRule="exact"/>
              <w:textAlignment w:val="auto"/>
              <w:rPr>
                <w:color w:val="000000" w:themeColor="text1"/>
                <w:sz w:val="24"/>
                <w:highlight w:val="none"/>
                <w14:textFill>
                  <w14:solidFill>
                    <w14:schemeClr w14:val="tx1"/>
                  </w14:solidFill>
                </w14:textFill>
              </w:rPr>
            </w:pPr>
          </w:p>
        </w:tc>
        <w:tc>
          <w:tcPr>
            <w:tcW w:w="1417" w:type="dxa"/>
            <w:vAlign w:val="center"/>
          </w:tcPr>
          <w:p w14:paraId="65841429">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b/>
                <w:color w:val="000000" w:themeColor="text1"/>
                <w:sz w:val="24"/>
                <w:highlight w:val="none"/>
                <w14:textFill>
                  <w14:solidFill>
                    <w14:schemeClr w14:val="tx1"/>
                  </w14:solidFill>
                </w14:textFill>
              </w:rPr>
            </w:pPr>
          </w:p>
        </w:tc>
      </w:tr>
    </w:tbl>
    <w:p w14:paraId="2100D4E2">
      <w:pPr>
        <w:spacing w:line="360" w:lineRule="auto"/>
        <w:jc w:val="center"/>
        <w:rPr>
          <w:rFonts w:ascii="宋体" w:hAnsi="宋体"/>
          <w:b/>
          <w:color w:val="000000" w:themeColor="text1"/>
          <w:sz w:val="24"/>
          <w:highlight w:val="none"/>
          <w14:textFill>
            <w14:solidFill>
              <w14:schemeClr w14:val="tx1"/>
            </w14:solidFill>
          </w14:textFill>
        </w:rPr>
      </w:pPr>
    </w:p>
    <w:p w14:paraId="51428424">
      <w:pPr>
        <w:spacing w:line="360" w:lineRule="auto"/>
        <w:jc w:val="center"/>
        <w:rPr>
          <w:rFonts w:ascii="宋体" w:hAnsi="宋体"/>
          <w:b/>
          <w:color w:val="000000" w:themeColor="text1"/>
          <w:sz w:val="24"/>
          <w:highlight w:val="none"/>
          <w14:textFill>
            <w14:solidFill>
              <w14:schemeClr w14:val="tx1"/>
            </w14:solidFill>
          </w14:textFill>
        </w:rPr>
      </w:pPr>
    </w:p>
    <w:p w14:paraId="3FD96538">
      <w:pPr>
        <w:spacing w:line="360" w:lineRule="auto"/>
        <w:jc w:val="center"/>
        <w:rPr>
          <w:rFonts w:ascii="宋体" w:hAnsi="宋体"/>
          <w:b/>
          <w:color w:val="000000" w:themeColor="text1"/>
          <w:sz w:val="24"/>
          <w:highlight w:val="none"/>
          <w14:textFill>
            <w14:solidFill>
              <w14:schemeClr w14:val="tx1"/>
            </w14:solidFill>
          </w14:textFill>
        </w:rPr>
      </w:pPr>
    </w:p>
    <w:p w14:paraId="1796BB5B">
      <w:pPr>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br w:type="page"/>
      </w:r>
    </w:p>
    <w:p w14:paraId="4028F991">
      <w:pPr>
        <w:pStyle w:val="3"/>
        <w:spacing w:before="0" w:after="0" w:line="560" w:lineRule="exact"/>
        <w:rPr>
          <w:rFonts w:ascii="宋体" w:hAnsi="宋体" w:eastAsia="宋体" w:cs="宋体"/>
          <w:color w:val="000000" w:themeColor="text1"/>
          <w:sz w:val="24"/>
          <w:szCs w:val="24"/>
          <w:highlight w:val="none"/>
          <w14:textFill>
            <w14:solidFill>
              <w14:schemeClr w14:val="tx1"/>
            </w14:solidFill>
          </w14:textFill>
        </w:rPr>
      </w:pPr>
      <w:bookmarkStart w:id="111" w:name="_Toc2536"/>
      <w:r>
        <w:rPr>
          <w:rFonts w:hint="eastAsia" w:ascii="宋体" w:hAnsi="宋体" w:eastAsia="宋体" w:cs="宋体"/>
          <w:color w:val="000000" w:themeColor="text1"/>
          <w:sz w:val="24"/>
          <w:szCs w:val="24"/>
          <w:highlight w:val="none"/>
          <w14:textFill>
            <w14:solidFill>
              <w14:schemeClr w14:val="tx1"/>
            </w14:solidFill>
          </w14:textFill>
        </w:rPr>
        <w:t>附件一</w:t>
      </w:r>
      <w:bookmarkEnd w:id="111"/>
    </w:p>
    <w:p w14:paraId="7BC80258">
      <w:pPr>
        <w:pStyle w:val="3"/>
        <w:spacing w:before="156" w:beforeLines="50" w:after="156" w:afterLines="50" w:line="560" w:lineRule="exact"/>
        <w:jc w:val="center"/>
        <w:rPr>
          <w:rFonts w:ascii="宋体" w:hAnsi="宋体" w:eastAsia="宋体" w:cs="宋体"/>
          <w:color w:val="000000" w:themeColor="text1"/>
          <w:sz w:val="24"/>
          <w:szCs w:val="24"/>
          <w:highlight w:val="none"/>
          <w14:textFill>
            <w14:solidFill>
              <w14:schemeClr w14:val="tx1"/>
            </w14:solidFill>
          </w14:textFill>
        </w:rPr>
      </w:pPr>
      <w:bookmarkStart w:id="112" w:name="_Toc21540"/>
      <w:bookmarkStart w:id="113" w:name="_Toc5601"/>
      <w:bookmarkStart w:id="114" w:name="_Toc15863"/>
      <w:r>
        <w:rPr>
          <w:rFonts w:hint="eastAsia" w:ascii="宋体" w:hAnsi="宋体" w:eastAsia="宋体" w:cs="宋体"/>
          <w:color w:val="000000" w:themeColor="text1"/>
          <w:sz w:val="24"/>
          <w:szCs w:val="24"/>
          <w:highlight w:val="none"/>
          <w14:textFill>
            <w14:solidFill>
              <w14:schemeClr w14:val="tx1"/>
            </w14:solidFill>
          </w14:textFill>
        </w:rPr>
        <w:t>报价单</w:t>
      </w:r>
      <w:bookmarkEnd w:id="112"/>
      <w:bookmarkEnd w:id="113"/>
      <w:bookmarkEnd w:id="114"/>
    </w:p>
    <w:tbl>
      <w:tblPr>
        <w:tblStyle w:val="35"/>
        <w:tblW w:w="102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4112"/>
        <w:gridCol w:w="1224"/>
        <w:gridCol w:w="1099"/>
        <w:gridCol w:w="1836"/>
      </w:tblGrid>
      <w:tr w14:paraId="6B8A6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8" w:hRule="atLeast"/>
        </w:trPr>
        <w:tc>
          <w:tcPr>
            <w:tcW w:w="846" w:type="dxa"/>
            <w:vAlign w:val="center"/>
          </w:tcPr>
          <w:p w14:paraId="67E98496">
            <w:pPr>
              <w:spacing w:line="500" w:lineRule="exact"/>
              <w:jc w:val="center"/>
              <w:rPr>
                <w:rFonts w:hint="eastAsia" w:ascii="宋体" w:hAnsi="宋体"/>
                <w:b/>
                <w:color w:val="000000" w:themeColor="text1"/>
                <w:sz w:val="24"/>
                <w:szCs w:val="24"/>
                <w:highlight w:val="none"/>
                <w14:textFill>
                  <w14:solidFill>
                    <w14:schemeClr w14:val="tx1"/>
                  </w14:solidFill>
                </w14:textFill>
              </w:rPr>
            </w:pPr>
            <w:r>
              <w:rPr>
                <w:rFonts w:hint="eastAsia" w:ascii="宋体" w:hAnsi="宋体"/>
                <w:b/>
                <w:color w:val="000000" w:themeColor="text1"/>
                <w:sz w:val="24"/>
                <w:szCs w:val="24"/>
                <w:highlight w:val="none"/>
                <w14:textFill>
                  <w14:solidFill>
                    <w14:schemeClr w14:val="tx1"/>
                  </w14:solidFill>
                </w14:textFill>
              </w:rPr>
              <w:t>序号</w:t>
            </w:r>
          </w:p>
        </w:tc>
        <w:tc>
          <w:tcPr>
            <w:tcW w:w="4112" w:type="dxa"/>
            <w:vAlign w:val="center"/>
          </w:tcPr>
          <w:p w14:paraId="0A9DBC79">
            <w:pPr>
              <w:spacing w:line="500" w:lineRule="exact"/>
              <w:jc w:val="center"/>
              <w:rPr>
                <w:rFonts w:hint="eastAsia" w:ascii="宋体" w:hAnsi="宋体"/>
                <w:b/>
                <w:color w:val="000000" w:themeColor="text1"/>
                <w:sz w:val="24"/>
                <w:szCs w:val="24"/>
                <w:highlight w:val="none"/>
                <w14:textFill>
                  <w14:solidFill>
                    <w14:schemeClr w14:val="tx1"/>
                  </w14:solidFill>
                </w14:textFill>
              </w:rPr>
            </w:pPr>
            <w:r>
              <w:rPr>
                <w:rFonts w:hint="eastAsia" w:ascii="宋体" w:hAnsi="宋体"/>
                <w:b/>
                <w:color w:val="000000" w:themeColor="text1"/>
                <w:sz w:val="24"/>
                <w:szCs w:val="24"/>
                <w:highlight w:val="none"/>
                <w14:textFill>
                  <w14:solidFill>
                    <w14:schemeClr w14:val="tx1"/>
                  </w14:solidFill>
                </w14:textFill>
              </w:rPr>
              <w:t>服务内容</w:t>
            </w:r>
          </w:p>
        </w:tc>
        <w:tc>
          <w:tcPr>
            <w:tcW w:w="1224" w:type="dxa"/>
            <w:vAlign w:val="center"/>
          </w:tcPr>
          <w:p w14:paraId="65AAA49C">
            <w:pPr>
              <w:spacing w:line="500" w:lineRule="exact"/>
              <w:jc w:val="center"/>
              <w:rPr>
                <w:rFonts w:hint="eastAsia" w:ascii="宋体" w:hAnsi="宋体"/>
                <w:b/>
                <w:color w:val="000000" w:themeColor="text1"/>
                <w:sz w:val="24"/>
                <w:szCs w:val="24"/>
                <w:highlight w:val="none"/>
                <w14:textFill>
                  <w14:solidFill>
                    <w14:schemeClr w14:val="tx1"/>
                  </w14:solidFill>
                </w14:textFill>
              </w:rPr>
            </w:pPr>
            <w:r>
              <w:rPr>
                <w:rFonts w:hint="eastAsia" w:ascii="宋体" w:hAnsi="宋体"/>
                <w:b/>
                <w:color w:val="000000" w:themeColor="text1"/>
                <w:sz w:val="24"/>
                <w:szCs w:val="24"/>
                <w:highlight w:val="none"/>
                <w14:textFill>
                  <w14:solidFill>
                    <w14:schemeClr w14:val="tx1"/>
                  </w14:solidFill>
                </w14:textFill>
              </w:rPr>
              <w:t>项</w:t>
            </w:r>
          </w:p>
        </w:tc>
        <w:tc>
          <w:tcPr>
            <w:tcW w:w="1099" w:type="dxa"/>
            <w:vAlign w:val="center"/>
          </w:tcPr>
          <w:p w14:paraId="5AD739AE">
            <w:pPr>
              <w:spacing w:line="500" w:lineRule="exact"/>
              <w:jc w:val="center"/>
              <w:rPr>
                <w:rFonts w:hint="eastAsia" w:ascii="宋体" w:hAnsi="宋体"/>
                <w:b/>
                <w:color w:val="000000" w:themeColor="text1"/>
                <w:sz w:val="24"/>
                <w:szCs w:val="24"/>
                <w:highlight w:val="none"/>
                <w14:textFill>
                  <w14:solidFill>
                    <w14:schemeClr w14:val="tx1"/>
                  </w14:solidFill>
                </w14:textFill>
              </w:rPr>
            </w:pPr>
            <w:r>
              <w:rPr>
                <w:rFonts w:hint="eastAsia" w:ascii="宋体" w:hAnsi="宋体"/>
                <w:b/>
                <w:color w:val="000000" w:themeColor="text1"/>
                <w:sz w:val="24"/>
                <w:szCs w:val="24"/>
                <w:highlight w:val="none"/>
                <w14:textFill>
                  <w14:solidFill>
                    <w14:schemeClr w14:val="tx1"/>
                  </w14:solidFill>
                </w14:textFill>
              </w:rPr>
              <w:t>单价</w:t>
            </w:r>
          </w:p>
        </w:tc>
        <w:tc>
          <w:tcPr>
            <w:tcW w:w="1836" w:type="dxa"/>
            <w:vAlign w:val="center"/>
          </w:tcPr>
          <w:p w14:paraId="511EE77D">
            <w:pPr>
              <w:spacing w:line="500" w:lineRule="exact"/>
              <w:jc w:val="center"/>
              <w:rPr>
                <w:rFonts w:hint="eastAsia" w:ascii="宋体" w:hAnsi="宋体"/>
                <w:b/>
                <w:color w:val="000000" w:themeColor="text1"/>
                <w:sz w:val="24"/>
                <w:szCs w:val="24"/>
                <w:highlight w:val="none"/>
                <w14:textFill>
                  <w14:solidFill>
                    <w14:schemeClr w14:val="tx1"/>
                  </w14:solidFill>
                </w14:textFill>
              </w:rPr>
            </w:pPr>
            <w:r>
              <w:rPr>
                <w:rFonts w:hint="eastAsia" w:ascii="宋体" w:hAnsi="宋体"/>
                <w:b/>
                <w:color w:val="000000" w:themeColor="text1"/>
                <w:sz w:val="24"/>
                <w:szCs w:val="24"/>
                <w:highlight w:val="none"/>
                <w14:textFill>
                  <w14:solidFill>
                    <w14:schemeClr w14:val="tx1"/>
                  </w14:solidFill>
                </w14:textFill>
              </w:rPr>
              <w:t>小计金额（元）</w:t>
            </w:r>
          </w:p>
        </w:tc>
      </w:tr>
      <w:tr w14:paraId="03252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4" w:hRule="atLeast"/>
        </w:trPr>
        <w:tc>
          <w:tcPr>
            <w:tcW w:w="846" w:type="dxa"/>
            <w:tcBorders>
              <w:bottom w:val="single" w:color="auto" w:sz="4" w:space="0"/>
            </w:tcBorders>
            <w:vAlign w:val="center"/>
          </w:tcPr>
          <w:p w14:paraId="626A1EB0">
            <w:pPr>
              <w:spacing w:line="500" w:lineRule="exact"/>
              <w:jc w:val="center"/>
              <w:rPr>
                <w:rFonts w:hint="eastAsia" w:ascii="宋体" w:hAnsi="宋体"/>
                <w:bCs/>
                <w:color w:val="000000" w:themeColor="text1"/>
                <w:sz w:val="24"/>
                <w:szCs w:val="24"/>
                <w:highlight w:val="none"/>
                <w14:textFill>
                  <w14:solidFill>
                    <w14:schemeClr w14:val="tx1"/>
                  </w14:solidFill>
                </w14:textFill>
              </w:rPr>
            </w:pPr>
            <w:r>
              <w:rPr>
                <w:rFonts w:hint="eastAsia" w:ascii="宋体" w:hAnsi="宋体"/>
                <w:bCs/>
                <w:color w:val="000000" w:themeColor="text1"/>
                <w:sz w:val="24"/>
                <w:szCs w:val="24"/>
                <w:highlight w:val="none"/>
                <w14:textFill>
                  <w14:solidFill>
                    <w14:schemeClr w14:val="tx1"/>
                  </w14:solidFill>
                </w14:textFill>
              </w:rPr>
              <w:t>1</w:t>
            </w:r>
          </w:p>
        </w:tc>
        <w:tc>
          <w:tcPr>
            <w:tcW w:w="4112" w:type="dxa"/>
            <w:vAlign w:val="center"/>
          </w:tcPr>
          <w:p w14:paraId="4A8DDB0D">
            <w:pPr>
              <w:spacing w:line="500" w:lineRule="exact"/>
              <w:jc w:val="center"/>
              <w:rPr>
                <w:rFonts w:hint="eastAsia" w:ascii="宋体" w:hAnsi="宋体"/>
                <w:bCs/>
                <w:color w:val="000000" w:themeColor="text1"/>
                <w:sz w:val="24"/>
                <w:szCs w:val="24"/>
                <w:highlight w:val="none"/>
                <w14:textFill>
                  <w14:solidFill>
                    <w14:schemeClr w14:val="tx1"/>
                  </w14:solidFill>
                </w14:textFill>
              </w:rPr>
            </w:pPr>
          </w:p>
        </w:tc>
        <w:tc>
          <w:tcPr>
            <w:tcW w:w="1224" w:type="dxa"/>
            <w:vAlign w:val="center"/>
          </w:tcPr>
          <w:p w14:paraId="72706AB9">
            <w:pPr>
              <w:spacing w:line="500" w:lineRule="exact"/>
              <w:jc w:val="center"/>
              <w:rPr>
                <w:rFonts w:hint="eastAsia" w:ascii="宋体" w:hAnsi="宋体"/>
                <w:bCs/>
                <w:color w:val="000000" w:themeColor="text1"/>
                <w:sz w:val="24"/>
                <w:szCs w:val="24"/>
                <w:highlight w:val="none"/>
                <w14:textFill>
                  <w14:solidFill>
                    <w14:schemeClr w14:val="tx1"/>
                  </w14:solidFill>
                </w14:textFill>
              </w:rPr>
            </w:pPr>
          </w:p>
        </w:tc>
        <w:tc>
          <w:tcPr>
            <w:tcW w:w="1099" w:type="dxa"/>
            <w:vAlign w:val="center"/>
          </w:tcPr>
          <w:p w14:paraId="58C18099">
            <w:pPr>
              <w:spacing w:line="500" w:lineRule="exact"/>
              <w:jc w:val="center"/>
              <w:rPr>
                <w:rFonts w:hint="eastAsia" w:ascii="宋体" w:hAnsi="宋体"/>
                <w:bCs/>
                <w:color w:val="000000" w:themeColor="text1"/>
                <w:sz w:val="24"/>
                <w:szCs w:val="24"/>
                <w:highlight w:val="none"/>
                <w14:textFill>
                  <w14:solidFill>
                    <w14:schemeClr w14:val="tx1"/>
                  </w14:solidFill>
                </w14:textFill>
              </w:rPr>
            </w:pPr>
          </w:p>
        </w:tc>
        <w:tc>
          <w:tcPr>
            <w:tcW w:w="1836" w:type="dxa"/>
            <w:vAlign w:val="center"/>
          </w:tcPr>
          <w:p w14:paraId="064BC872">
            <w:pPr>
              <w:spacing w:line="500" w:lineRule="exact"/>
              <w:jc w:val="center"/>
              <w:rPr>
                <w:rFonts w:hint="eastAsia" w:ascii="宋体" w:hAnsi="宋体"/>
                <w:bCs/>
                <w:color w:val="000000" w:themeColor="text1"/>
                <w:sz w:val="24"/>
                <w:szCs w:val="24"/>
                <w:highlight w:val="none"/>
                <w14:textFill>
                  <w14:solidFill>
                    <w14:schemeClr w14:val="tx1"/>
                  </w14:solidFill>
                </w14:textFill>
              </w:rPr>
            </w:pPr>
          </w:p>
        </w:tc>
      </w:tr>
      <w:tr w14:paraId="71C4C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4" w:hRule="atLeast"/>
        </w:trPr>
        <w:tc>
          <w:tcPr>
            <w:tcW w:w="846" w:type="dxa"/>
            <w:vAlign w:val="center"/>
          </w:tcPr>
          <w:p w14:paraId="71A7D107">
            <w:pPr>
              <w:spacing w:line="500" w:lineRule="exact"/>
              <w:jc w:val="center"/>
              <w:rPr>
                <w:rFonts w:hint="eastAsia" w:ascii="宋体" w:hAnsi="宋体"/>
                <w:bCs/>
                <w:color w:val="000000" w:themeColor="text1"/>
                <w:sz w:val="24"/>
                <w:szCs w:val="24"/>
                <w:highlight w:val="none"/>
                <w14:textFill>
                  <w14:solidFill>
                    <w14:schemeClr w14:val="tx1"/>
                  </w14:solidFill>
                </w14:textFill>
              </w:rPr>
            </w:pPr>
            <w:r>
              <w:rPr>
                <w:rFonts w:hint="eastAsia" w:ascii="宋体" w:hAnsi="宋体"/>
                <w:bCs/>
                <w:color w:val="000000" w:themeColor="text1"/>
                <w:sz w:val="24"/>
                <w:szCs w:val="24"/>
                <w:highlight w:val="none"/>
                <w14:textFill>
                  <w14:solidFill>
                    <w14:schemeClr w14:val="tx1"/>
                  </w14:solidFill>
                </w14:textFill>
              </w:rPr>
              <w:t>2</w:t>
            </w:r>
          </w:p>
        </w:tc>
        <w:tc>
          <w:tcPr>
            <w:tcW w:w="4112" w:type="dxa"/>
            <w:vAlign w:val="center"/>
          </w:tcPr>
          <w:p w14:paraId="19BA92CD">
            <w:pPr>
              <w:spacing w:line="500" w:lineRule="exact"/>
              <w:jc w:val="center"/>
              <w:rPr>
                <w:rFonts w:hint="eastAsia" w:ascii="宋体" w:hAnsi="宋体"/>
                <w:bCs/>
                <w:color w:val="000000" w:themeColor="text1"/>
                <w:sz w:val="24"/>
                <w:szCs w:val="24"/>
                <w:highlight w:val="none"/>
                <w14:textFill>
                  <w14:solidFill>
                    <w14:schemeClr w14:val="tx1"/>
                  </w14:solidFill>
                </w14:textFill>
              </w:rPr>
            </w:pPr>
          </w:p>
        </w:tc>
        <w:tc>
          <w:tcPr>
            <w:tcW w:w="1224" w:type="dxa"/>
            <w:vAlign w:val="center"/>
          </w:tcPr>
          <w:p w14:paraId="1E758B25">
            <w:pPr>
              <w:spacing w:line="500" w:lineRule="exact"/>
              <w:jc w:val="center"/>
              <w:rPr>
                <w:rFonts w:hint="eastAsia" w:ascii="宋体" w:hAnsi="宋体"/>
                <w:bCs/>
                <w:color w:val="000000" w:themeColor="text1"/>
                <w:sz w:val="24"/>
                <w:szCs w:val="24"/>
                <w:highlight w:val="none"/>
                <w14:textFill>
                  <w14:solidFill>
                    <w14:schemeClr w14:val="tx1"/>
                  </w14:solidFill>
                </w14:textFill>
              </w:rPr>
            </w:pPr>
          </w:p>
        </w:tc>
        <w:tc>
          <w:tcPr>
            <w:tcW w:w="1099" w:type="dxa"/>
            <w:vAlign w:val="center"/>
          </w:tcPr>
          <w:p w14:paraId="4D448CB9">
            <w:pPr>
              <w:spacing w:line="500" w:lineRule="exact"/>
              <w:jc w:val="center"/>
              <w:rPr>
                <w:rFonts w:hint="eastAsia" w:ascii="宋体" w:hAnsi="宋体"/>
                <w:bCs/>
                <w:color w:val="000000" w:themeColor="text1"/>
                <w:sz w:val="24"/>
                <w:szCs w:val="24"/>
                <w:highlight w:val="none"/>
                <w14:textFill>
                  <w14:solidFill>
                    <w14:schemeClr w14:val="tx1"/>
                  </w14:solidFill>
                </w14:textFill>
              </w:rPr>
            </w:pPr>
          </w:p>
        </w:tc>
        <w:tc>
          <w:tcPr>
            <w:tcW w:w="1836" w:type="dxa"/>
            <w:vAlign w:val="center"/>
          </w:tcPr>
          <w:p w14:paraId="42333745">
            <w:pPr>
              <w:spacing w:line="500" w:lineRule="exact"/>
              <w:jc w:val="center"/>
              <w:rPr>
                <w:rFonts w:hint="eastAsia" w:ascii="宋体" w:hAnsi="宋体"/>
                <w:bCs/>
                <w:color w:val="000000" w:themeColor="text1"/>
                <w:sz w:val="24"/>
                <w:szCs w:val="24"/>
                <w:highlight w:val="none"/>
                <w14:textFill>
                  <w14:solidFill>
                    <w14:schemeClr w14:val="tx1"/>
                  </w14:solidFill>
                </w14:textFill>
              </w:rPr>
            </w:pPr>
          </w:p>
        </w:tc>
      </w:tr>
      <w:tr w14:paraId="1A4C1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4" w:hRule="atLeast"/>
        </w:trPr>
        <w:tc>
          <w:tcPr>
            <w:tcW w:w="846" w:type="dxa"/>
            <w:vAlign w:val="center"/>
          </w:tcPr>
          <w:p w14:paraId="29003DD5">
            <w:pPr>
              <w:spacing w:line="500" w:lineRule="exact"/>
              <w:jc w:val="center"/>
              <w:rPr>
                <w:rFonts w:hint="eastAsia" w:ascii="宋体" w:hAnsi="宋体"/>
                <w:bCs/>
                <w:color w:val="000000" w:themeColor="text1"/>
                <w:sz w:val="24"/>
                <w:szCs w:val="24"/>
                <w:highlight w:val="none"/>
                <w14:textFill>
                  <w14:solidFill>
                    <w14:schemeClr w14:val="tx1"/>
                  </w14:solidFill>
                </w14:textFill>
              </w:rPr>
            </w:pPr>
            <w:r>
              <w:rPr>
                <w:rFonts w:hint="eastAsia" w:ascii="宋体" w:hAnsi="宋体"/>
                <w:bCs/>
                <w:color w:val="000000" w:themeColor="text1"/>
                <w:sz w:val="24"/>
                <w:szCs w:val="24"/>
                <w:highlight w:val="none"/>
                <w14:textFill>
                  <w14:solidFill>
                    <w14:schemeClr w14:val="tx1"/>
                  </w14:solidFill>
                </w14:textFill>
              </w:rPr>
              <w:t>3</w:t>
            </w:r>
          </w:p>
        </w:tc>
        <w:tc>
          <w:tcPr>
            <w:tcW w:w="4112" w:type="dxa"/>
            <w:vAlign w:val="center"/>
          </w:tcPr>
          <w:p w14:paraId="52E4E799">
            <w:pPr>
              <w:spacing w:line="500" w:lineRule="exact"/>
              <w:jc w:val="center"/>
              <w:rPr>
                <w:rFonts w:hint="eastAsia" w:ascii="宋体" w:hAnsi="宋体"/>
                <w:bCs/>
                <w:color w:val="000000" w:themeColor="text1"/>
                <w:sz w:val="24"/>
                <w:szCs w:val="24"/>
                <w:highlight w:val="none"/>
                <w14:textFill>
                  <w14:solidFill>
                    <w14:schemeClr w14:val="tx1"/>
                  </w14:solidFill>
                </w14:textFill>
              </w:rPr>
            </w:pPr>
          </w:p>
        </w:tc>
        <w:tc>
          <w:tcPr>
            <w:tcW w:w="1224" w:type="dxa"/>
            <w:vAlign w:val="center"/>
          </w:tcPr>
          <w:p w14:paraId="5B42151F">
            <w:pPr>
              <w:spacing w:line="500" w:lineRule="exact"/>
              <w:jc w:val="center"/>
              <w:rPr>
                <w:rFonts w:hint="eastAsia" w:ascii="宋体" w:hAnsi="宋体"/>
                <w:bCs/>
                <w:color w:val="000000" w:themeColor="text1"/>
                <w:sz w:val="24"/>
                <w:szCs w:val="24"/>
                <w:highlight w:val="none"/>
                <w14:textFill>
                  <w14:solidFill>
                    <w14:schemeClr w14:val="tx1"/>
                  </w14:solidFill>
                </w14:textFill>
              </w:rPr>
            </w:pPr>
          </w:p>
        </w:tc>
        <w:tc>
          <w:tcPr>
            <w:tcW w:w="1099" w:type="dxa"/>
            <w:vAlign w:val="center"/>
          </w:tcPr>
          <w:p w14:paraId="4448513B">
            <w:pPr>
              <w:spacing w:line="500" w:lineRule="exact"/>
              <w:jc w:val="center"/>
              <w:rPr>
                <w:rFonts w:hint="eastAsia" w:ascii="宋体" w:hAnsi="宋体"/>
                <w:bCs/>
                <w:color w:val="000000" w:themeColor="text1"/>
                <w:sz w:val="24"/>
                <w:szCs w:val="24"/>
                <w:highlight w:val="none"/>
                <w14:textFill>
                  <w14:solidFill>
                    <w14:schemeClr w14:val="tx1"/>
                  </w14:solidFill>
                </w14:textFill>
              </w:rPr>
            </w:pPr>
          </w:p>
        </w:tc>
        <w:tc>
          <w:tcPr>
            <w:tcW w:w="1836" w:type="dxa"/>
            <w:vAlign w:val="center"/>
          </w:tcPr>
          <w:p w14:paraId="2309255C">
            <w:pPr>
              <w:spacing w:line="500" w:lineRule="exact"/>
              <w:jc w:val="center"/>
              <w:rPr>
                <w:rFonts w:hint="eastAsia" w:ascii="宋体" w:hAnsi="宋体"/>
                <w:bCs/>
                <w:color w:val="000000" w:themeColor="text1"/>
                <w:sz w:val="24"/>
                <w:szCs w:val="24"/>
                <w:highlight w:val="none"/>
                <w14:textFill>
                  <w14:solidFill>
                    <w14:schemeClr w14:val="tx1"/>
                  </w14:solidFill>
                </w14:textFill>
              </w:rPr>
            </w:pPr>
          </w:p>
        </w:tc>
      </w:tr>
      <w:tr w14:paraId="5B284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4" w:hRule="atLeast"/>
        </w:trPr>
        <w:tc>
          <w:tcPr>
            <w:tcW w:w="846" w:type="dxa"/>
            <w:vAlign w:val="center"/>
          </w:tcPr>
          <w:p w14:paraId="40775676">
            <w:pPr>
              <w:spacing w:line="500" w:lineRule="exact"/>
              <w:jc w:val="center"/>
              <w:rPr>
                <w:rFonts w:hint="eastAsia" w:ascii="宋体" w:hAnsi="宋体"/>
                <w:bCs/>
                <w:color w:val="000000" w:themeColor="text1"/>
                <w:sz w:val="24"/>
                <w:szCs w:val="24"/>
                <w:highlight w:val="none"/>
                <w14:textFill>
                  <w14:solidFill>
                    <w14:schemeClr w14:val="tx1"/>
                  </w14:solidFill>
                </w14:textFill>
              </w:rPr>
            </w:pPr>
            <w:r>
              <w:rPr>
                <w:rFonts w:ascii="宋体" w:hAnsi="宋体"/>
                <w:bCs/>
                <w:color w:val="000000" w:themeColor="text1"/>
                <w:sz w:val="24"/>
                <w:szCs w:val="24"/>
                <w:highlight w:val="none"/>
                <w14:textFill>
                  <w14:solidFill>
                    <w14:schemeClr w14:val="tx1"/>
                  </w14:solidFill>
                </w14:textFill>
              </w:rPr>
              <w:t>…</w:t>
            </w:r>
          </w:p>
        </w:tc>
        <w:tc>
          <w:tcPr>
            <w:tcW w:w="4112" w:type="dxa"/>
            <w:vAlign w:val="center"/>
          </w:tcPr>
          <w:p w14:paraId="748D5420">
            <w:pPr>
              <w:spacing w:line="500" w:lineRule="exact"/>
              <w:jc w:val="center"/>
              <w:rPr>
                <w:rFonts w:hint="eastAsia" w:ascii="宋体" w:hAnsi="宋体"/>
                <w:bCs/>
                <w:color w:val="000000" w:themeColor="text1"/>
                <w:sz w:val="24"/>
                <w:szCs w:val="24"/>
                <w:highlight w:val="none"/>
                <w14:textFill>
                  <w14:solidFill>
                    <w14:schemeClr w14:val="tx1"/>
                  </w14:solidFill>
                </w14:textFill>
              </w:rPr>
            </w:pPr>
          </w:p>
        </w:tc>
        <w:tc>
          <w:tcPr>
            <w:tcW w:w="1224" w:type="dxa"/>
            <w:vAlign w:val="center"/>
          </w:tcPr>
          <w:p w14:paraId="7F64B383">
            <w:pPr>
              <w:spacing w:line="500" w:lineRule="exact"/>
              <w:jc w:val="center"/>
              <w:rPr>
                <w:rFonts w:hint="eastAsia" w:ascii="宋体" w:hAnsi="宋体"/>
                <w:bCs/>
                <w:color w:val="000000" w:themeColor="text1"/>
                <w:sz w:val="24"/>
                <w:szCs w:val="24"/>
                <w:highlight w:val="none"/>
                <w14:textFill>
                  <w14:solidFill>
                    <w14:schemeClr w14:val="tx1"/>
                  </w14:solidFill>
                </w14:textFill>
              </w:rPr>
            </w:pPr>
          </w:p>
        </w:tc>
        <w:tc>
          <w:tcPr>
            <w:tcW w:w="1099" w:type="dxa"/>
            <w:vAlign w:val="center"/>
          </w:tcPr>
          <w:p w14:paraId="5FDB614D">
            <w:pPr>
              <w:spacing w:line="500" w:lineRule="exact"/>
              <w:jc w:val="center"/>
              <w:rPr>
                <w:rFonts w:hint="eastAsia" w:ascii="宋体" w:hAnsi="宋体"/>
                <w:bCs/>
                <w:color w:val="000000" w:themeColor="text1"/>
                <w:sz w:val="24"/>
                <w:szCs w:val="24"/>
                <w:highlight w:val="none"/>
                <w14:textFill>
                  <w14:solidFill>
                    <w14:schemeClr w14:val="tx1"/>
                  </w14:solidFill>
                </w14:textFill>
              </w:rPr>
            </w:pPr>
          </w:p>
        </w:tc>
        <w:tc>
          <w:tcPr>
            <w:tcW w:w="1836" w:type="dxa"/>
            <w:vAlign w:val="center"/>
          </w:tcPr>
          <w:p w14:paraId="46E58E33">
            <w:pPr>
              <w:spacing w:line="500" w:lineRule="exact"/>
              <w:jc w:val="center"/>
              <w:rPr>
                <w:rFonts w:hint="eastAsia" w:ascii="宋体" w:hAnsi="宋体"/>
                <w:bCs/>
                <w:color w:val="000000" w:themeColor="text1"/>
                <w:sz w:val="24"/>
                <w:szCs w:val="24"/>
                <w:highlight w:val="none"/>
                <w14:textFill>
                  <w14:solidFill>
                    <w14:schemeClr w14:val="tx1"/>
                  </w14:solidFill>
                </w14:textFill>
              </w:rPr>
            </w:pPr>
          </w:p>
        </w:tc>
      </w:tr>
      <w:tr w14:paraId="0223E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4" w:hRule="atLeast"/>
        </w:trPr>
        <w:tc>
          <w:tcPr>
            <w:tcW w:w="846" w:type="dxa"/>
            <w:vAlign w:val="center"/>
          </w:tcPr>
          <w:p w14:paraId="53257187">
            <w:pPr>
              <w:spacing w:line="500" w:lineRule="exact"/>
              <w:jc w:val="center"/>
              <w:rPr>
                <w:rFonts w:hint="eastAsia" w:ascii="宋体" w:hAnsi="宋体"/>
                <w:bCs/>
                <w:color w:val="000000" w:themeColor="text1"/>
                <w:sz w:val="24"/>
                <w:szCs w:val="24"/>
                <w:highlight w:val="none"/>
                <w14:textFill>
                  <w14:solidFill>
                    <w14:schemeClr w14:val="tx1"/>
                  </w14:solidFill>
                </w14:textFill>
              </w:rPr>
            </w:pPr>
          </w:p>
        </w:tc>
        <w:tc>
          <w:tcPr>
            <w:tcW w:w="4112" w:type="dxa"/>
            <w:vAlign w:val="center"/>
          </w:tcPr>
          <w:p w14:paraId="60060317">
            <w:pPr>
              <w:pStyle w:val="72"/>
              <w:spacing w:line="500" w:lineRule="exact"/>
              <w:ind w:left="-108"/>
              <w:jc w:val="center"/>
              <w:rPr>
                <w:rFonts w:hint="eastAsia" w:ascii="宋体" w:hAnsi="宋体"/>
                <w:bCs/>
                <w:color w:val="000000" w:themeColor="text1"/>
                <w:szCs w:val="24"/>
                <w:highlight w:val="none"/>
                <w14:textFill>
                  <w14:solidFill>
                    <w14:schemeClr w14:val="tx1"/>
                  </w14:solidFill>
                </w14:textFill>
              </w:rPr>
            </w:pPr>
            <w:r>
              <w:rPr>
                <w:rFonts w:hint="eastAsia" w:ascii="宋体" w:hAnsi="宋体"/>
                <w:bCs/>
                <w:color w:val="000000" w:themeColor="text1"/>
                <w:szCs w:val="24"/>
                <w:highlight w:val="none"/>
                <w14:textFill>
                  <w14:solidFill>
                    <w14:schemeClr w14:val="tx1"/>
                  </w14:solidFill>
                </w14:textFill>
              </w:rPr>
              <w:t>其他费用</w:t>
            </w:r>
          </w:p>
        </w:tc>
        <w:tc>
          <w:tcPr>
            <w:tcW w:w="1224" w:type="dxa"/>
            <w:vAlign w:val="center"/>
          </w:tcPr>
          <w:p w14:paraId="26C3F6DE">
            <w:pPr>
              <w:spacing w:line="500" w:lineRule="exact"/>
              <w:jc w:val="center"/>
              <w:rPr>
                <w:rFonts w:hint="eastAsia" w:ascii="宋体" w:hAnsi="宋体"/>
                <w:bCs/>
                <w:color w:val="000000" w:themeColor="text1"/>
                <w:sz w:val="24"/>
                <w:szCs w:val="24"/>
                <w:highlight w:val="none"/>
                <w14:textFill>
                  <w14:solidFill>
                    <w14:schemeClr w14:val="tx1"/>
                  </w14:solidFill>
                </w14:textFill>
              </w:rPr>
            </w:pPr>
          </w:p>
        </w:tc>
        <w:tc>
          <w:tcPr>
            <w:tcW w:w="1099" w:type="dxa"/>
            <w:vAlign w:val="center"/>
          </w:tcPr>
          <w:p w14:paraId="55D83195">
            <w:pPr>
              <w:spacing w:line="500" w:lineRule="exact"/>
              <w:jc w:val="center"/>
              <w:rPr>
                <w:rFonts w:hint="eastAsia" w:ascii="宋体" w:hAnsi="宋体"/>
                <w:bCs/>
                <w:color w:val="000000" w:themeColor="text1"/>
                <w:sz w:val="24"/>
                <w:szCs w:val="24"/>
                <w:highlight w:val="none"/>
                <w14:textFill>
                  <w14:solidFill>
                    <w14:schemeClr w14:val="tx1"/>
                  </w14:solidFill>
                </w14:textFill>
              </w:rPr>
            </w:pPr>
          </w:p>
        </w:tc>
        <w:tc>
          <w:tcPr>
            <w:tcW w:w="1836" w:type="dxa"/>
            <w:vAlign w:val="center"/>
          </w:tcPr>
          <w:p w14:paraId="3667E48D">
            <w:pPr>
              <w:spacing w:line="500" w:lineRule="exact"/>
              <w:jc w:val="center"/>
              <w:rPr>
                <w:rFonts w:hint="eastAsia" w:ascii="宋体" w:hAnsi="宋体"/>
                <w:bCs/>
                <w:color w:val="000000" w:themeColor="text1"/>
                <w:sz w:val="24"/>
                <w:szCs w:val="24"/>
                <w:highlight w:val="none"/>
                <w14:textFill>
                  <w14:solidFill>
                    <w14:schemeClr w14:val="tx1"/>
                  </w14:solidFill>
                </w14:textFill>
              </w:rPr>
            </w:pPr>
          </w:p>
        </w:tc>
      </w:tr>
      <w:tr w14:paraId="0DD12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4" w:hRule="atLeast"/>
        </w:trPr>
        <w:tc>
          <w:tcPr>
            <w:tcW w:w="846" w:type="dxa"/>
            <w:vAlign w:val="center"/>
          </w:tcPr>
          <w:p w14:paraId="7A30F6DA">
            <w:pPr>
              <w:spacing w:line="500" w:lineRule="exact"/>
              <w:jc w:val="center"/>
              <w:rPr>
                <w:rFonts w:hint="eastAsia" w:ascii="宋体" w:hAnsi="宋体"/>
                <w:bCs/>
                <w:color w:val="000000" w:themeColor="text1"/>
                <w:sz w:val="24"/>
                <w:szCs w:val="24"/>
                <w:highlight w:val="none"/>
                <w14:textFill>
                  <w14:solidFill>
                    <w14:schemeClr w14:val="tx1"/>
                  </w14:solidFill>
                </w14:textFill>
              </w:rPr>
            </w:pPr>
          </w:p>
        </w:tc>
        <w:tc>
          <w:tcPr>
            <w:tcW w:w="4112" w:type="dxa"/>
            <w:vAlign w:val="center"/>
          </w:tcPr>
          <w:p w14:paraId="6C62CE3A">
            <w:pPr>
              <w:spacing w:line="500" w:lineRule="exact"/>
              <w:jc w:val="center"/>
              <w:rPr>
                <w:rFonts w:hint="eastAsia" w:ascii="宋体" w:hAnsi="宋体"/>
                <w:bCs/>
                <w:color w:val="000000" w:themeColor="text1"/>
                <w:sz w:val="24"/>
                <w:szCs w:val="24"/>
                <w:highlight w:val="none"/>
                <w14:textFill>
                  <w14:solidFill>
                    <w14:schemeClr w14:val="tx1"/>
                  </w14:solidFill>
                </w14:textFill>
              </w:rPr>
            </w:pPr>
            <w:r>
              <w:rPr>
                <w:rFonts w:ascii="宋体" w:hAnsi="宋体"/>
                <w:bCs/>
                <w:color w:val="000000" w:themeColor="text1"/>
                <w:sz w:val="24"/>
                <w:szCs w:val="24"/>
                <w:highlight w:val="none"/>
                <w14:textFill>
                  <w14:solidFill>
                    <w14:schemeClr w14:val="tx1"/>
                  </w14:solidFill>
                </w14:textFill>
              </w:rPr>
              <w:t>……</w:t>
            </w:r>
          </w:p>
        </w:tc>
        <w:tc>
          <w:tcPr>
            <w:tcW w:w="1224" w:type="dxa"/>
            <w:vAlign w:val="center"/>
          </w:tcPr>
          <w:p w14:paraId="6135933E">
            <w:pPr>
              <w:spacing w:line="500" w:lineRule="exact"/>
              <w:jc w:val="center"/>
              <w:rPr>
                <w:rFonts w:hint="eastAsia" w:ascii="宋体" w:hAnsi="宋体"/>
                <w:bCs/>
                <w:color w:val="000000" w:themeColor="text1"/>
                <w:sz w:val="24"/>
                <w:szCs w:val="24"/>
                <w:highlight w:val="none"/>
                <w14:textFill>
                  <w14:solidFill>
                    <w14:schemeClr w14:val="tx1"/>
                  </w14:solidFill>
                </w14:textFill>
              </w:rPr>
            </w:pPr>
          </w:p>
        </w:tc>
        <w:tc>
          <w:tcPr>
            <w:tcW w:w="1099" w:type="dxa"/>
            <w:vAlign w:val="center"/>
          </w:tcPr>
          <w:p w14:paraId="1F7B542C">
            <w:pPr>
              <w:spacing w:line="500" w:lineRule="exact"/>
              <w:jc w:val="center"/>
              <w:rPr>
                <w:rFonts w:hint="eastAsia" w:ascii="宋体" w:hAnsi="宋体"/>
                <w:bCs/>
                <w:color w:val="000000" w:themeColor="text1"/>
                <w:sz w:val="24"/>
                <w:szCs w:val="24"/>
                <w:highlight w:val="none"/>
                <w14:textFill>
                  <w14:solidFill>
                    <w14:schemeClr w14:val="tx1"/>
                  </w14:solidFill>
                </w14:textFill>
              </w:rPr>
            </w:pPr>
          </w:p>
        </w:tc>
        <w:tc>
          <w:tcPr>
            <w:tcW w:w="1836" w:type="dxa"/>
            <w:vAlign w:val="center"/>
          </w:tcPr>
          <w:p w14:paraId="6C4B7DD5">
            <w:pPr>
              <w:spacing w:line="500" w:lineRule="exact"/>
              <w:jc w:val="center"/>
              <w:rPr>
                <w:rFonts w:hint="eastAsia" w:ascii="宋体" w:hAnsi="宋体"/>
                <w:bCs/>
                <w:color w:val="000000" w:themeColor="text1"/>
                <w:sz w:val="24"/>
                <w:szCs w:val="24"/>
                <w:highlight w:val="none"/>
                <w14:textFill>
                  <w14:solidFill>
                    <w14:schemeClr w14:val="tx1"/>
                  </w14:solidFill>
                </w14:textFill>
              </w:rPr>
            </w:pPr>
          </w:p>
        </w:tc>
      </w:tr>
      <w:tr w14:paraId="38193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1" w:hRule="atLeast"/>
        </w:trPr>
        <w:tc>
          <w:tcPr>
            <w:tcW w:w="7281" w:type="dxa"/>
            <w:gridSpan w:val="4"/>
            <w:vAlign w:val="center"/>
          </w:tcPr>
          <w:p w14:paraId="0E4B27DC">
            <w:pPr>
              <w:spacing w:line="500" w:lineRule="exact"/>
              <w:jc w:val="center"/>
              <w:rPr>
                <w:rFonts w:hint="eastAsia" w:ascii="宋体" w:hAnsi="宋体"/>
                <w:bCs/>
                <w:color w:val="000000" w:themeColor="text1"/>
                <w:sz w:val="24"/>
                <w:szCs w:val="24"/>
                <w:highlight w:val="none"/>
                <w14:textFill>
                  <w14:solidFill>
                    <w14:schemeClr w14:val="tx1"/>
                  </w14:solidFill>
                </w14:textFill>
              </w:rPr>
            </w:pPr>
            <w:r>
              <w:rPr>
                <w:rFonts w:hint="eastAsia" w:ascii="宋体" w:hAnsi="宋体"/>
                <w:bCs/>
                <w:color w:val="000000" w:themeColor="text1"/>
                <w:sz w:val="24"/>
                <w:szCs w:val="24"/>
                <w:highlight w:val="none"/>
                <w14:textFill>
                  <w14:solidFill>
                    <w14:schemeClr w14:val="tx1"/>
                  </w14:solidFill>
                </w14:textFill>
              </w:rPr>
              <w:t>合计金额（元）</w:t>
            </w:r>
          </w:p>
        </w:tc>
        <w:tc>
          <w:tcPr>
            <w:tcW w:w="1836" w:type="dxa"/>
            <w:vAlign w:val="center"/>
          </w:tcPr>
          <w:p w14:paraId="37C8C051">
            <w:pPr>
              <w:spacing w:line="500" w:lineRule="exact"/>
              <w:jc w:val="center"/>
              <w:rPr>
                <w:rFonts w:hint="eastAsia" w:ascii="宋体" w:hAnsi="宋体"/>
                <w:bCs/>
                <w:color w:val="000000" w:themeColor="text1"/>
                <w:sz w:val="24"/>
                <w:szCs w:val="24"/>
                <w:highlight w:val="none"/>
                <w14:textFill>
                  <w14:solidFill>
                    <w14:schemeClr w14:val="tx1"/>
                  </w14:solidFill>
                </w14:textFill>
              </w:rPr>
            </w:pPr>
          </w:p>
        </w:tc>
      </w:tr>
    </w:tbl>
    <w:p w14:paraId="1D9C180B">
      <w:pPr>
        <w:snapToGrid w:val="0"/>
        <w:spacing w:line="360" w:lineRule="auto"/>
        <w:rPr>
          <w:rFonts w:ascii="宋体" w:hAnsi="宋体"/>
          <w:bCs/>
          <w:color w:val="000000" w:themeColor="text1"/>
          <w:sz w:val="24"/>
          <w:szCs w:val="24"/>
          <w:highlight w:val="none"/>
          <w14:textFill>
            <w14:solidFill>
              <w14:schemeClr w14:val="tx1"/>
            </w14:solidFill>
          </w14:textFill>
        </w:rPr>
      </w:pPr>
    </w:p>
    <w:p w14:paraId="0FC3EE05">
      <w:pPr>
        <w:spacing w:line="360" w:lineRule="auto"/>
        <w:ind w:right="480"/>
        <w:jc w:val="both"/>
        <w:rPr>
          <w:rFonts w:ascii="宋体" w:hAnsi="宋体"/>
          <w:b/>
          <w:bCs/>
          <w:color w:val="000000" w:themeColor="text1"/>
          <w:sz w:val="24"/>
          <w:szCs w:val="24"/>
          <w:highlight w:val="none"/>
          <w14:textFill>
            <w14:solidFill>
              <w14:schemeClr w14:val="tx1"/>
            </w14:solidFill>
          </w14:textFill>
        </w:rPr>
      </w:pPr>
      <w:r>
        <w:rPr>
          <w:rFonts w:hint="eastAsia" w:ascii="宋体" w:hAnsi="宋体"/>
          <w:b/>
          <w:bCs/>
          <w:color w:val="000000" w:themeColor="text1"/>
          <w:sz w:val="24"/>
          <w:szCs w:val="24"/>
          <w:highlight w:val="none"/>
          <w14:textFill>
            <w14:solidFill>
              <w14:schemeClr w14:val="tx1"/>
            </w14:solidFill>
          </w14:textFill>
        </w:rPr>
        <w:t xml:space="preserve">                            </w:t>
      </w:r>
    </w:p>
    <w:p w14:paraId="464F517F">
      <w:pPr>
        <w:spacing w:line="560" w:lineRule="exact"/>
        <w:ind w:right="480"/>
        <w:jc w:val="center"/>
        <w:rPr>
          <w:rFonts w:ascii="宋体" w:hAnsi="宋体"/>
          <w:b/>
          <w:bCs/>
          <w:color w:val="000000" w:themeColor="text1"/>
          <w:sz w:val="24"/>
          <w:szCs w:val="24"/>
          <w:highlight w:val="none"/>
          <w14:textFill>
            <w14:solidFill>
              <w14:schemeClr w14:val="tx1"/>
            </w14:solidFill>
          </w14:textFill>
        </w:rPr>
      </w:pPr>
      <w:r>
        <w:rPr>
          <w:rFonts w:hint="eastAsia" w:ascii="宋体" w:hAnsi="宋体"/>
          <w:b/>
          <w:bCs/>
          <w:color w:val="000000" w:themeColor="text1"/>
          <w:sz w:val="24"/>
          <w:szCs w:val="24"/>
          <w:highlight w:val="none"/>
          <w14:textFill>
            <w14:solidFill>
              <w14:schemeClr w14:val="tx1"/>
            </w14:solidFill>
          </w14:textFill>
        </w:rPr>
        <w:t xml:space="preserve">                              供应商</w:t>
      </w:r>
      <w:r>
        <w:rPr>
          <w:rFonts w:hint="eastAsia" w:ascii="宋体" w:hAnsi="宋体"/>
          <w:b/>
          <w:bCs/>
          <w:color w:val="000000" w:themeColor="text1"/>
          <w:sz w:val="24"/>
          <w:szCs w:val="24"/>
          <w:highlight w:val="none"/>
          <w:lang w:val="en-US" w:eastAsia="zh-CN"/>
          <w14:textFill>
            <w14:solidFill>
              <w14:schemeClr w14:val="tx1"/>
            </w14:solidFill>
          </w14:textFill>
        </w:rPr>
        <w:t>盖公</w:t>
      </w:r>
      <w:r>
        <w:rPr>
          <w:rFonts w:hint="eastAsia" w:ascii="宋体" w:hAnsi="宋体"/>
          <w:b/>
          <w:bCs/>
          <w:color w:val="000000" w:themeColor="text1"/>
          <w:sz w:val="24"/>
          <w:szCs w:val="24"/>
          <w:highlight w:val="none"/>
          <w14:textFill>
            <w14:solidFill>
              <w14:schemeClr w14:val="tx1"/>
            </w14:solidFill>
          </w14:textFill>
        </w:rPr>
        <w:t>章：</w:t>
      </w:r>
    </w:p>
    <w:p w14:paraId="07480D4E">
      <w:pPr>
        <w:spacing w:line="560" w:lineRule="exact"/>
        <w:ind w:firstLine="4337" w:firstLineChars="1800"/>
        <w:jc w:val="center"/>
        <w:rPr>
          <w:rFonts w:ascii="宋体" w:hAnsi="宋体"/>
          <w:b/>
          <w:color w:val="000000" w:themeColor="text1"/>
          <w:sz w:val="24"/>
          <w:szCs w:val="24"/>
          <w:highlight w:val="none"/>
          <w14:textFill>
            <w14:solidFill>
              <w14:schemeClr w14:val="tx1"/>
            </w14:solidFill>
          </w14:textFill>
        </w:rPr>
      </w:pPr>
      <w:r>
        <w:rPr>
          <w:rFonts w:hint="eastAsia" w:ascii="宋体" w:hAnsi="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b/>
          <w:bCs/>
          <w:color w:val="000000" w:themeColor="text1"/>
          <w:sz w:val="24"/>
          <w:szCs w:val="24"/>
          <w:highlight w:val="none"/>
          <w14:textFill>
            <w14:solidFill>
              <w14:schemeClr w14:val="tx1"/>
            </w14:solidFill>
          </w14:textFill>
        </w:rPr>
        <w:t>日     期：</w:t>
      </w:r>
      <w:r>
        <w:rPr>
          <w:rFonts w:hint="eastAsia" w:ascii="宋体" w:hAnsi="宋体"/>
          <w:b/>
          <w:bCs/>
          <w:color w:val="000000" w:themeColor="text1"/>
          <w:sz w:val="24"/>
          <w:szCs w:val="24"/>
          <w:highlight w:val="none"/>
          <w:u w:val="single"/>
          <w14:textFill>
            <w14:solidFill>
              <w14:schemeClr w14:val="tx1"/>
            </w14:solidFill>
          </w14:textFill>
        </w:rPr>
        <w:t xml:space="preserve">    </w:t>
      </w:r>
      <w:r>
        <w:rPr>
          <w:rFonts w:hint="eastAsia" w:ascii="宋体" w:hAnsi="宋体"/>
          <w:b/>
          <w:bCs/>
          <w:color w:val="000000" w:themeColor="text1"/>
          <w:sz w:val="24"/>
          <w:szCs w:val="24"/>
          <w:highlight w:val="none"/>
          <w14:textFill>
            <w14:solidFill>
              <w14:schemeClr w14:val="tx1"/>
            </w14:solidFill>
          </w14:textFill>
        </w:rPr>
        <w:t>年</w:t>
      </w:r>
      <w:r>
        <w:rPr>
          <w:rFonts w:hint="eastAsia" w:ascii="宋体" w:hAnsi="宋体"/>
          <w:b/>
          <w:bCs/>
          <w:color w:val="000000" w:themeColor="text1"/>
          <w:sz w:val="24"/>
          <w:szCs w:val="24"/>
          <w:highlight w:val="none"/>
          <w:u w:val="single"/>
          <w14:textFill>
            <w14:solidFill>
              <w14:schemeClr w14:val="tx1"/>
            </w14:solidFill>
          </w14:textFill>
        </w:rPr>
        <w:t xml:space="preserve">    </w:t>
      </w:r>
      <w:r>
        <w:rPr>
          <w:rFonts w:hint="eastAsia" w:ascii="宋体" w:hAnsi="宋体"/>
          <w:b/>
          <w:bCs/>
          <w:color w:val="000000" w:themeColor="text1"/>
          <w:sz w:val="24"/>
          <w:szCs w:val="24"/>
          <w:highlight w:val="none"/>
          <w14:textFill>
            <w14:solidFill>
              <w14:schemeClr w14:val="tx1"/>
            </w14:solidFill>
          </w14:textFill>
        </w:rPr>
        <w:t>月</w:t>
      </w:r>
      <w:r>
        <w:rPr>
          <w:rFonts w:hint="eastAsia" w:ascii="宋体" w:hAnsi="宋体"/>
          <w:b/>
          <w:bCs/>
          <w:color w:val="000000" w:themeColor="text1"/>
          <w:sz w:val="24"/>
          <w:szCs w:val="24"/>
          <w:highlight w:val="none"/>
          <w:u w:val="single"/>
          <w14:textFill>
            <w14:solidFill>
              <w14:schemeClr w14:val="tx1"/>
            </w14:solidFill>
          </w14:textFill>
        </w:rPr>
        <w:t xml:space="preserve">    </w:t>
      </w:r>
      <w:r>
        <w:rPr>
          <w:rFonts w:hint="eastAsia" w:ascii="宋体" w:hAnsi="宋体"/>
          <w:b/>
          <w:bCs/>
          <w:color w:val="000000" w:themeColor="text1"/>
          <w:sz w:val="24"/>
          <w:szCs w:val="24"/>
          <w:highlight w:val="none"/>
          <w14:textFill>
            <w14:solidFill>
              <w14:schemeClr w14:val="tx1"/>
            </w14:solidFill>
          </w14:textFill>
        </w:rPr>
        <w:t>日</w:t>
      </w:r>
    </w:p>
    <w:p w14:paraId="086EE487">
      <w:pPr>
        <w:adjustRightInd w:val="0"/>
        <w:snapToGrid w:val="0"/>
        <w:spacing w:line="360" w:lineRule="auto"/>
        <w:rPr>
          <w:rFonts w:ascii="宋体" w:hAnsi="宋体"/>
          <w:b/>
          <w:color w:val="000000" w:themeColor="text1"/>
          <w:sz w:val="24"/>
          <w:szCs w:val="24"/>
          <w:highlight w:val="none"/>
          <w14:textFill>
            <w14:solidFill>
              <w14:schemeClr w14:val="tx1"/>
            </w14:solidFill>
          </w14:textFill>
        </w:rPr>
      </w:pPr>
    </w:p>
    <w:p w14:paraId="4D9A00F5">
      <w:pPr>
        <w:adjustRightInd w:val="0"/>
        <w:snapToGrid w:val="0"/>
        <w:spacing w:line="360" w:lineRule="auto"/>
        <w:rPr>
          <w:rFonts w:ascii="宋体" w:hAnsi="宋体"/>
          <w:b/>
          <w:color w:val="000000" w:themeColor="text1"/>
          <w:sz w:val="24"/>
          <w:szCs w:val="24"/>
          <w:highlight w:val="none"/>
          <w14:textFill>
            <w14:solidFill>
              <w14:schemeClr w14:val="tx1"/>
            </w14:solidFill>
          </w14:textFill>
        </w:rPr>
      </w:pPr>
    </w:p>
    <w:p w14:paraId="4F9C5063">
      <w:pPr>
        <w:adjustRightInd w:val="0"/>
        <w:snapToGrid w:val="0"/>
        <w:spacing w:line="360" w:lineRule="auto"/>
        <w:ind w:firstLine="482" w:firstLineChars="200"/>
        <w:rPr>
          <w:color w:val="000000" w:themeColor="text1"/>
          <w:sz w:val="24"/>
          <w:szCs w:val="24"/>
          <w:highlight w:val="none"/>
          <w14:textFill>
            <w14:solidFill>
              <w14:schemeClr w14:val="tx1"/>
            </w14:solidFill>
          </w14:textFill>
        </w:rPr>
      </w:pPr>
      <w:r>
        <w:rPr>
          <w:rFonts w:hint="eastAsia" w:ascii="宋体" w:hAnsi="宋体"/>
          <w:b/>
          <w:color w:val="000000" w:themeColor="text1"/>
          <w:sz w:val="24"/>
          <w:szCs w:val="24"/>
          <w:highlight w:val="none"/>
          <w14:textFill>
            <w14:solidFill>
              <w14:schemeClr w14:val="tx1"/>
            </w14:solidFill>
          </w14:textFill>
        </w:rPr>
        <w:t>注：</w:t>
      </w:r>
      <w:r>
        <w:rPr>
          <w:rFonts w:hint="eastAsia" w:ascii="宋体" w:hAnsi="宋体" w:eastAsia="宋体" w:cs="Times New Roman"/>
          <w:color w:val="000000" w:themeColor="text1"/>
          <w:sz w:val="24"/>
          <w:szCs w:val="24"/>
          <w:highlight w:val="none"/>
          <w:lang w:val="en-US" w:eastAsia="zh-CN"/>
          <w14:textFill>
            <w14:solidFill>
              <w14:schemeClr w14:val="tx1"/>
            </w14:solidFill>
          </w14:textFill>
        </w:rPr>
        <w:t>表中所列服务为对应本项目需求的全部服务内容。如有漏项或缺项，投标供应商承担全部责任。</w:t>
      </w:r>
    </w:p>
    <w:p w14:paraId="3F83A3D9">
      <w:pPr>
        <w:rPr>
          <w:rFonts w:hint="eastAsia" w:ascii="宋体" w:hAnsi="宋体" w:eastAsia="宋体" w:cs="宋体"/>
          <w:color w:val="000000" w:themeColor="text1"/>
          <w:sz w:val="24"/>
          <w:szCs w:val="24"/>
          <w:highlight w:val="none"/>
          <w14:textFill>
            <w14:solidFill>
              <w14:schemeClr w14:val="tx1"/>
            </w14:solidFill>
          </w14:textFill>
        </w:rPr>
      </w:pPr>
      <w:bookmarkStart w:id="115" w:name="_Toc9164"/>
    </w:p>
    <w:p w14:paraId="7FED594E">
      <w:pPr>
        <w:pStyle w:val="3"/>
        <w:spacing w:before="0" w:after="0" w:line="560" w:lineRule="exact"/>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附件二</w:t>
      </w:r>
      <w:bookmarkEnd w:id="115"/>
    </w:p>
    <w:p w14:paraId="36419963">
      <w:pPr>
        <w:pStyle w:val="3"/>
        <w:spacing w:before="0" w:after="0" w:line="560" w:lineRule="exact"/>
        <w:jc w:val="center"/>
        <w:rPr>
          <w:rFonts w:ascii="宋体" w:hAnsi="宋体" w:eastAsia="宋体" w:cs="宋体"/>
          <w:color w:val="000000" w:themeColor="text1"/>
          <w:sz w:val="24"/>
          <w:szCs w:val="24"/>
          <w:highlight w:val="none"/>
          <w14:textFill>
            <w14:solidFill>
              <w14:schemeClr w14:val="tx1"/>
            </w14:solidFill>
          </w14:textFill>
        </w:rPr>
      </w:pPr>
      <w:bookmarkStart w:id="116" w:name="_Toc4686"/>
      <w:bookmarkStart w:id="117" w:name="_Toc17280"/>
      <w:bookmarkStart w:id="118" w:name="_Toc20406"/>
      <w:r>
        <w:rPr>
          <w:rFonts w:hint="eastAsia" w:ascii="宋体" w:hAnsi="宋体" w:eastAsia="宋体" w:cs="宋体"/>
          <w:color w:val="000000" w:themeColor="text1"/>
          <w:sz w:val="24"/>
          <w:szCs w:val="24"/>
          <w:highlight w:val="none"/>
          <w14:textFill>
            <w14:solidFill>
              <w14:schemeClr w14:val="tx1"/>
            </w14:solidFill>
          </w14:textFill>
        </w:rPr>
        <w:t>供应商基本信息</w:t>
      </w:r>
      <w:bookmarkEnd w:id="116"/>
      <w:bookmarkEnd w:id="117"/>
      <w:bookmarkEnd w:id="118"/>
    </w:p>
    <w:p w14:paraId="05B78ACC">
      <w:pPr>
        <w:spacing w:line="360" w:lineRule="auto"/>
        <w:jc w:val="center"/>
        <w:rPr>
          <w:color w:val="000000" w:themeColor="text1"/>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w:t>
      </w:r>
      <w:r>
        <w:rPr>
          <w:rFonts w:hint="eastAsia"/>
          <w:color w:val="000000" w:themeColor="text1"/>
          <w:sz w:val="24"/>
          <w:szCs w:val="24"/>
          <w:highlight w:val="none"/>
          <w:lang w:eastAsia="zh-CN"/>
          <w14:textFill>
            <w14:solidFill>
              <w14:schemeClr w14:val="tx1"/>
            </w14:solidFill>
          </w14:textFill>
        </w:rPr>
        <w:t>格式自拟，</w:t>
      </w:r>
      <w:r>
        <w:rPr>
          <w:rFonts w:hint="eastAsia"/>
          <w:color w:val="000000" w:themeColor="text1"/>
          <w:sz w:val="24"/>
          <w:szCs w:val="24"/>
          <w:highlight w:val="none"/>
          <w:lang w:val="en-US" w:eastAsia="zh-CN"/>
          <w14:textFill>
            <w14:solidFill>
              <w14:schemeClr w14:val="tx1"/>
            </w14:solidFill>
          </w14:textFill>
        </w:rPr>
        <w:t>并</w:t>
      </w:r>
      <w:r>
        <w:rPr>
          <w:rFonts w:hint="eastAsia"/>
          <w:color w:val="000000" w:themeColor="text1"/>
          <w:sz w:val="24"/>
          <w:szCs w:val="24"/>
          <w:highlight w:val="none"/>
          <w:lang w:eastAsia="zh-CN"/>
          <w14:textFill>
            <w14:solidFill>
              <w14:schemeClr w14:val="tx1"/>
            </w14:solidFill>
          </w14:textFill>
        </w:rPr>
        <w:t>自行</w:t>
      </w:r>
      <w:r>
        <w:rPr>
          <w:rFonts w:hint="eastAsia"/>
          <w:color w:val="000000" w:themeColor="text1"/>
          <w:sz w:val="24"/>
          <w:szCs w:val="24"/>
          <w:highlight w:val="none"/>
          <w:lang w:val="en-US" w:eastAsia="zh-CN"/>
          <w14:textFill>
            <w14:solidFill>
              <w14:schemeClr w14:val="tx1"/>
            </w14:solidFill>
          </w14:textFill>
        </w:rPr>
        <w:t>放入</w:t>
      </w:r>
      <w:r>
        <w:rPr>
          <w:rFonts w:hint="eastAsia"/>
          <w:color w:val="000000" w:themeColor="text1"/>
          <w:sz w:val="24"/>
          <w:szCs w:val="24"/>
          <w:highlight w:val="none"/>
          <w:lang w:eastAsia="zh-CN"/>
          <w14:textFill>
            <w14:solidFill>
              <w14:schemeClr w14:val="tx1"/>
            </w14:solidFill>
          </w14:textFill>
        </w:rPr>
        <w:t>营业执照等证明材料</w:t>
      </w:r>
      <w:r>
        <w:rPr>
          <w:rFonts w:hint="eastAsia"/>
          <w:color w:val="000000" w:themeColor="text1"/>
          <w:sz w:val="24"/>
          <w:szCs w:val="24"/>
          <w:highlight w:val="none"/>
          <w14:textFill>
            <w14:solidFill>
              <w14:schemeClr w14:val="tx1"/>
            </w14:solidFill>
          </w14:textFill>
        </w:rPr>
        <w:t>）</w:t>
      </w:r>
    </w:p>
    <w:p w14:paraId="391BD467">
      <w:pPr>
        <w:pStyle w:val="3"/>
        <w:spacing w:before="0" w:after="0" w:line="560" w:lineRule="exact"/>
        <w:rPr>
          <w:rFonts w:ascii="宋体" w:hAnsi="宋体" w:eastAsia="宋体" w:cs="宋体"/>
          <w:color w:val="000000" w:themeColor="text1"/>
          <w:sz w:val="24"/>
          <w:szCs w:val="24"/>
          <w:highlight w:val="none"/>
          <w14:textFill>
            <w14:solidFill>
              <w14:schemeClr w14:val="tx1"/>
            </w14:solidFill>
          </w14:textFill>
        </w:rPr>
      </w:pPr>
      <w:bookmarkStart w:id="119" w:name="_Toc18794"/>
      <w:r>
        <w:rPr>
          <w:rFonts w:hint="eastAsia" w:ascii="宋体" w:hAnsi="宋体" w:eastAsia="宋体" w:cs="宋体"/>
          <w:color w:val="000000" w:themeColor="text1"/>
          <w:sz w:val="24"/>
          <w:szCs w:val="24"/>
          <w:highlight w:val="none"/>
          <w14:textFill>
            <w14:solidFill>
              <w14:schemeClr w14:val="tx1"/>
            </w14:solidFill>
          </w14:textFill>
        </w:rPr>
        <w:t>附件三</w:t>
      </w:r>
      <w:bookmarkEnd w:id="119"/>
    </w:p>
    <w:p w14:paraId="7A67EBB0">
      <w:pPr>
        <w:pStyle w:val="3"/>
        <w:spacing w:before="0" w:after="0" w:line="560" w:lineRule="exact"/>
        <w:jc w:val="center"/>
        <w:rPr>
          <w:rFonts w:ascii="宋体" w:hAnsi="宋体" w:eastAsia="宋体" w:cs="宋体"/>
          <w:color w:val="000000" w:themeColor="text1"/>
          <w:sz w:val="24"/>
          <w:szCs w:val="24"/>
          <w:highlight w:val="none"/>
          <w14:textFill>
            <w14:solidFill>
              <w14:schemeClr w14:val="tx1"/>
            </w14:solidFill>
          </w14:textFill>
        </w:rPr>
      </w:pPr>
      <w:bookmarkStart w:id="120" w:name="_Toc25318"/>
      <w:bookmarkStart w:id="121" w:name="_Toc2697"/>
      <w:bookmarkStart w:id="122" w:name="_Toc10696"/>
      <w:r>
        <w:rPr>
          <w:rFonts w:hint="eastAsia" w:ascii="宋体" w:hAnsi="宋体" w:eastAsia="宋体" w:cs="宋体"/>
          <w:color w:val="000000" w:themeColor="text1"/>
          <w:sz w:val="24"/>
          <w:szCs w:val="24"/>
          <w:highlight w:val="none"/>
          <w14:textFill>
            <w14:solidFill>
              <w14:schemeClr w14:val="tx1"/>
            </w14:solidFill>
          </w14:textFill>
        </w:rPr>
        <w:t>谈判授权书</w:t>
      </w:r>
      <w:bookmarkEnd w:id="120"/>
      <w:bookmarkEnd w:id="121"/>
      <w:bookmarkEnd w:id="122"/>
    </w:p>
    <w:p w14:paraId="5304ED96">
      <w:pPr>
        <w:rPr>
          <w:rFonts w:ascii="宋体" w:hAnsi="宋体"/>
          <w:color w:val="000000" w:themeColor="text1"/>
          <w:sz w:val="24"/>
          <w:szCs w:val="24"/>
          <w:highlight w:val="none"/>
          <w14:textFill>
            <w14:solidFill>
              <w14:schemeClr w14:val="tx1"/>
            </w14:solidFill>
          </w14:textFill>
        </w:rPr>
      </w:pPr>
    </w:p>
    <w:p w14:paraId="5A28153A">
      <w:pPr>
        <w:spacing w:line="480" w:lineRule="auto"/>
        <w:jc w:val="left"/>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致：</w:t>
      </w:r>
      <w:r>
        <w:rPr>
          <w:rFonts w:hint="eastAsia" w:ascii="宋体" w:hAnsi="宋体" w:cs="宋体"/>
          <w:color w:val="000000" w:themeColor="text1"/>
          <w:sz w:val="24"/>
          <w:szCs w:val="24"/>
          <w:highlight w:val="none"/>
          <w:u w:val="single"/>
          <w14:textFill>
            <w14:solidFill>
              <w14:schemeClr w14:val="tx1"/>
            </w14:solidFill>
          </w14:textFill>
        </w:rPr>
        <w:t>XXX（</w:t>
      </w:r>
      <w:r>
        <w:rPr>
          <w:rFonts w:hint="eastAsia" w:ascii="宋体" w:hAnsi="宋体" w:cs="宋体"/>
          <w:color w:val="000000" w:themeColor="text1"/>
          <w:sz w:val="24"/>
          <w:szCs w:val="24"/>
          <w:highlight w:val="none"/>
          <w:u w:val="single"/>
          <w:lang w:val="en-US" w:eastAsia="zh-CN"/>
          <w14:textFill>
            <w14:solidFill>
              <w14:schemeClr w14:val="tx1"/>
            </w14:solidFill>
          </w14:textFill>
        </w:rPr>
        <w:t>采购人、</w:t>
      </w:r>
      <w:r>
        <w:rPr>
          <w:rFonts w:hint="eastAsia" w:ascii="宋体" w:hAnsi="宋体" w:cs="宋体"/>
          <w:color w:val="000000" w:themeColor="text1"/>
          <w:sz w:val="24"/>
          <w:szCs w:val="24"/>
          <w:highlight w:val="none"/>
          <w:u w:val="single"/>
          <w14:textFill>
            <w14:solidFill>
              <w14:schemeClr w14:val="tx1"/>
            </w14:solidFill>
          </w14:textFill>
        </w:rPr>
        <w:t>代理机构名称）</w:t>
      </w:r>
    </w:p>
    <w:p w14:paraId="6387CE9C">
      <w:pPr>
        <w:spacing w:line="480" w:lineRule="auto"/>
        <w:ind w:firstLine="480" w:firstLineChars="200"/>
        <w:jc w:val="left"/>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本授权书声明：</w:t>
      </w:r>
      <w:r>
        <w:rPr>
          <w:rFonts w:hint="eastAsia" w:ascii="宋体" w:hAnsi="宋体"/>
          <w:color w:val="000000" w:themeColor="text1"/>
          <w:sz w:val="24"/>
          <w:szCs w:val="24"/>
          <w:highlight w:val="none"/>
          <w:u w:val="single"/>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（供应商名称）的</w:t>
      </w:r>
      <w:r>
        <w:rPr>
          <w:rFonts w:hint="eastAsia" w:ascii="宋体" w:hAnsi="宋体"/>
          <w:color w:val="000000" w:themeColor="text1"/>
          <w:sz w:val="24"/>
          <w:szCs w:val="24"/>
          <w:highlight w:val="none"/>
          <w:u w:val="single"/>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（法定代表人姓名）授权</w:t>
      </w:r>
      <w:r>
        <w:rPr>
          <w:rFonts w:hint="eastAsia" w:ascii="宋体" w:hAnsi="宋体"/>
          <w:color w:val="000000" w:themeColor="text1"/>
          <w:sz w:val="24"/>
          <w:szCs w:val="24"/>
          <w:highlight w:val="none"/>
          <w:u w:val="single"/>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（被授权人的姓名）为我方就</w:t>
      </w:r>
      <w:r>
        <w:rPr>
          <w:rFonts w:hint="eastAsia" w:ascii="宋体" w:hAnsi="宋体"/>
          <w:color w:val="000000" w:themeColor="text1"/>
          <w:sz w:val="24"/>
          <w:szCs w:val="24"/>
          <w:highlight w:val="none"/>
          <w:u w:val="single"/>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编号</w:t>
      </w:r>
      <w:r>
        <w:rPr>
          <w:rFonts w:hint="eastAsia" w:ascii="宋体" w:hAnsi="宋体"/>
          <w:color w:val="000000" w:themeColor="text1"/>
          <w:sz w:val="24"/>
          <w:szCs w:val="24"/>
          <w:highlight w:val="none"/>
          <w:u w:val="single"/>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项目谈判活动的合法代理人，以我方名义全权处理与该项目谈判、签订合同以及合同执行有关的一切事务。</w:t>
      </w:r>
    </w:p>
    <w:p w14:paraId="3CDD2AC2">
      <w:pPr>
        <w:spacing w:line="480" w:lineRule="auto"/>
        <w:ind w:firstLine="480" w:firstLineChars="200"/>
        <w:jc w:val="left"/>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特此声明。</w:t>
      </w:r>
    </w:p>
    <w:p w14:paraId="700FACFA">
      <w:pPr>
        <w:spacing w:line="360" w:lineRule="auto"/>
        <w:jc w:val="left"/>
        <w:rPr>
          <w:rFonts w:hint="eastAsia" w:ascii="宋体" w:hAnsi="宋体"/>
          <w:b/>
          <w:bCs/>
          <w:color w:val="000000" w:themeColor="text1"/>
          <w:sz w:val="24"/>
          <w:szCs w:val="24"/>
          <w:highlight w:val="none"/>
          <w:u w:val="none"/>
          <w14:textFill>
            <w14:solidFill>
              <w14:schemeClr w14:val="tx1"/>
            </w14:solidFill>
          </w14:textFill>
        </w:rPr>
      </w:pPr>
    </w:p>
    <w:p w14:paraId="753B49B0">
      <w:pPr>
        <w:spacing w:line="360" w:lineRule="auto"/>
        <w:jc w:val="left"/>
        <w:rPr>
          <w:rFonts w:hint="eastAsia" w:ascii="宋体" w:hAnsi="宋体"/>
          <w:b/>
          <w:bCs/>
          <w:color w:val="000000" w:themeColor="text1"/>
          <w:sz w:val="24"/>
          <w:szCs w:val="24"/>
          <w:highlight w:val="none"/>
          <w:u w:val="none"/>
          <w14:textFill>
            <w14:solidFill>
              <w14:schemeClr w14:val="tx1"/>
            </w14:solidFill>
          </w14:textFill>
        </w:rPr>
      </w:pPr>
      <w:r>
        <w:rPr>
          <w:rFonts w:hint="eastAsia" w:ascii="宋体" w:hAnsi="宋体"/>
          <w:b/>
          <w:bCs/>
          <w:color w:val="000000" w:themeColor="text1"/>
          <w:sz w:val="24"/>
          <w:szCs w:val="24"/>
          <w:highlight w:val="none"/>
          <w:u w:val="none"/>
          <w14:textFill>
            <w14:solidFill>
              <w14:schemeClr w14:val="tx1"/>
            </w14:solidFill>
          </w14:textFill>
        </w:rPr>
        <w:t>授权代表（或法定代表人）身份证明扫描件或影印件：</w:t>
      </w:r>
    </w:p>
    <w:p w14:paraId="45B9E948">
      <w:pPr>
        <w:spacing w:line="360" w:lineRule="auto"/>
        <w:ind w:firstLine="1200" w:firstLineChars="500"/>
        <w:jc w:val="left"/>
        <w:rPr>
          <w:rFonts w:hint="eastAsia" w:ascii="宋体" w:hAnsi="宋体"/>
          <w:color w:val="000000" w:themeColor="text1"/>
          <w:sz w:val="24"/>
          <w:szCs w:val="24"/>
          <w:highlight w:val="none"/>
          <w:u w:val="single"/>
          <w14:textFill>
            <w14:solidFill>
              <w14:schemeClr w14:val="tx1"/>
            </w14:solidFill>
          </w14:textFill>
        </w:rPr>
      </w:pPr>
    </w:p>
    <w:p w14:paraId="37F75E26">
      <w:pPr>
        <w:spacing w:line="360" w:lineRule="auto"/>
        <w:jc w:val="left"/>
        <w:rPr>
          <w:rFonts w:hint="eastAsia" w:ascii="宋体" w:hAnsi="宋体"/>
          <w:color w:val="000000" w:themeColor="text1"/>
          <w:sz w:val="24"/>
          <w:szCs w:val="24"/>
          <w:highlight w:val="none"/>
          <w:u w:val="single"/>
          <w14:textFill>
            <w14:solidFill>
              <w14:schemeClr w14:val="tx1"/>
            </w14:solidFill>
          </w14:textFill>
        </w:rPr>
      </w:pPr>
    </w:p>
    <w:p w14:paraId="7DB8B4B4">
      <w:pPr>
        <w:spacing w:line="360" w:lineRule="auto"/>
        <w:jc w:val="left"/>
        <w:rPr>
          <w:rFonts w:ascii="宋体" w:hAnsi="宋体"/>
          <w:color w:val="000000" w:themeColor="text1"/>
          <w:sz w:val="24"/>
          <w:szCs w:val="24"/>
          <w:highlight w:val="none"/>
          <w:u w:val="single"/>
          <w14:textFill>
            <w14:solidFill>
              <w14:schemeClr w14:val="tx1"/>
            </w14:solidFill>
          </w14:textFill>
        </w:rPr>
      </w:pPr>
      <w:r>
        <w:rPr>
          <w:rFonts w:hint="eastAsia" w:ascii="宋体" w:hAnsi="宋体"/>
          <w:b/>
          <w:bCs/>
          <w:color w:val="000000" w:themeColor="text1"/>
          <w:sz w:val="24"/>
          <w:szCs w:val="24"/>
          <w:highlight w:val="none"/>
          <w:u w:val="none"/>
          <w14:textFill>
            <w14:solidFill>
              <w14:schemeClr w14:val="tx1"/>
            </w14:solidFill>
          </w14:textFill>
        </w:rPr>
        <w:t>授权代表（或法定代表人）联系方式：</w:t>
      </w:r>
      <w:r>
        <w:rPr>
          <w:rFonts w:hint="eastAsia" w:ascii="宋体" w:hAnsi="宋体"/>
          <w:b/>
          <w:bCs/>
          <w:color w:val="000000" w:themeColor="text1"/>
          <w:sz w:val="24"/>
          <w:szCs w:val="24"/>
          <w:highlight w:val="none"/>
          <w:u w:val="single"/>
          <w14:textFill>
            <w14:solidFill>
              <w14:schemeClr w14:val="tx1"/>
            </w14:solidFill>
          </w14:textFill>
        </w:rPr>
        <w:t xml:space="preserve">（请填写手机号码） </w:t>
      </w:r>
      <w:r>
        <w:rPr>
          <w:rFonts w:hint="eastAsia" w:ascii="宋体" w:hAnsi="宋体"/>
          <w:color w:val="000000" w:themeColor="text1"/>
          <w:sz w:val="24"/>
          <w:szCs w:val="24"/>
          <w:highlight w:val="none"/>
          <w:u w:val="single"/>
          <w14:textFill>
            <w14:solidFill>
              <w14:schemeClr w14:val="tx1"/>
            </w14:solidFill>
          </w14:textFill>
        </w:rPr>
        <w:t xml:space="preserve">                      </w:t>
      </w:r>
    </w:p>
    <w:p w14:paraId="7EA8252C">
      <w:pPr>
        <w:spacing w:line="520" w:lineRule="exact"/>
        <w:jc w:val="left"/>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p>
    <w:p w14:paraId="26187A3E">
      <w:pPr>
        <w:spacing w:line="360" w:lineRule="auto"/>
        <w:ind w:firstLine="4245" w:firstLineChars="1762"/>
        <w:rPr>
          <w:rFonts w:ascii="宋体" w:hAnsi="宋体"/>
          <w:b/>
          <w:bCs/>
          <w:color w:val="000000" w:themeColor="text1"/>
          <w:sz w:val="24"/>
          <w:szCs w:val="24"/>
          <w:highlight w:val="none"/>
          <w:u w:val="single"/>
          <w14:textFill>
            <w14:solidFill>
              <w14:schemeClr w14:val="tx1"/>
            </w14:solidFill>
          </w14:textFill>
        </w:rPr>
      </w:pPr>
      <w:r>
        <w:rPr>
          <w:rFonts w:hint="eastAsia" w:ascii="宋体" w:hAnsi="宋体"/>
          <w:b/>
          <w:bCs/>
          <w:color w:val="000000" w:themeColor="text1"/>
          <w:sz w:val="24"/>
          <w:szCs w:val="24"/>
          <w:highlight w:val="none"/>
          <w14:textFill>
            <w14:solidFill>
              <w14:schemeClr w14:val="tx1"/>
            </w14:solidFill>
          </w14:textFill>
        </w:rPr>
        <w:t>供应商</w:t>
      </w:r>
      <w:r>
        <w:rPr>
          <w:rFonts w:hint="eastAsia" w:ascii="宋体" w:hAnsi="宋体"/>
          <w:b/>
          <w:bCs/>
          <w:color w:val="000000" w:themeColor="text1"/>
          <w:sz w:val="24"/>
          <w:szCs w:val="24"/>
          <w:highlight w:val="none"/>
          <w:lang w:val="en-US" w:eastAsia="zh-CN"/>
          <w14:textFill>
            <w14:solidFill>
              <w14:schemeClr w14:val="tx1"/>
            </w14:solidFill>
          </w14:textFill>
        </w:rPr>
        <w:t>盖公</w:t>
      </w:r>
      <w:r>
        <w:rPr>
          <w:rFonts w:hint="eastAsia" w:ascii="宋体" w:hAnsi="宋体"/>
          <w:b/>
          <w:bCs/>
          <w:color w:val="000000" w:themeColor="text1"/>
          <w:sz w:val="24"/>
          <w:szCs w:val="24"/>
          <w:highlight w:val="none"/>
          <w14:textFill>
            <w14:solidFill>
              <w14:schemeClr w14:val="tx1"/>
            </w14:solidFill>
          </w14:textFill>
        </w:rPr>
        <w:t>章：</w:t>
      </w:r>
    </w:p>
    <w:p w14:paraId="2E1AD601">
      <w:pPr>
        <w:tabs>
          <w:tab w:val="left" w:pos="630"/>
        </w:tabs>
        <w:spacing w:line="360" w:lineRule="auto"/>
        <w:ind w:firstLine="4245" w:firstLineChars="1762"/>
        <w:rPr>
          <w:rFonts w:ascii="宋体" w:hAnsi="宋体"/>
          <w:b/>
          <w:bCs/>
          <w:color w:val="000000" w:themeColor="text1"/>
          <w:sz w:val="24"/>
          <w:szCs w:val="24"/>
          <w:highlight w:val="none"/>
          <w14:textFill>
            <w14:solidFill>
              <w14:schemeClr w14:val="tx1"/>
            </w14:solidFill>
          </w14:textFill>
        </w:rPr>
      </w:pPr>
      <w:r>
        <w:rPr>
          <w:rFonts w:hint="eastAsia" w:ascii="宋体" w:hAnsi="宋体"/>
          <w:b/>
          <w:bCs/>
          <w:color w:val="000000" w:themeColor="text1"/>
          <w:sz w:val="24"/>
          <w:szCs w:val="24"/>
          <w:highlight w:val="none"/>
          <w14:textFill>
            <w14:solidFill>
              <w14:schemeClr w14:val="tx1"/>
            </w14:solidFill>
          </w14:textFill>
        </w:rPr>
        <w:t>日期：</w:t>
      </w:r>
      <w:r>
        <w:rPr>
          <w:rFonts w:hint="eastAsia" w:ascii="宋体" w:hAnsi="宋体"/>
          <w:b/>
          <w:bCs/>
          <w:color w:val="000000" w:themeColor="text1"/>
          <w:sz w:val="24"/>
          <w:szCs w:val="24"/>
          <w:highlight w:val="none"/>
          <w:u w:val="single"/>
          <w14:textFill>
            <w14:solidFill>
              <w14:schemeClr w14:val="tx1"/>
            </w14:solidFill>
          </w14:textFill>
        </w:rPr>
        <w:t xml:space="preserve">    </w:t>
      </w:r>
      <w:r>
        <w:rPr>
          <w:rFonts w:hint="eastAsia" w:ascii="宋体" w:hAnsi="宋体"/>
          <w:b/>
          <w:bCs/>
          <w:color w:val="000000" w:themeColor="text1"/>
          <w:sz w:val="24"/>
          <w:szCs w:val="24"/>
          <w:highlight w:val="none"/>
          <w14:textFill>
            <w14:solidFill>
              <w14:schemeClr w14:val="tx1"/>
            </w14:solidFill>
          </w14:textFill>
        </w:rPr>
        <w:t>年</w:t>
      </w:r>
      <w:r>
        <w:rPr>
          <w:rFonts w:hint="eastAsia" w:ascii="宋体" w:hAnsi="宋体"/>
          <w:b/>
          <w:bCs/>
          <w:color w:val="000000" w:themeColor="text1"/>
          <w:sz w:val="24"/>
          <w:szCs w:val="24"/>
          <w:highlight w:val="none"/>
          <w:u w:val="single"/>
          <w14:textFill>
            <w14:solidFill>
              <w14:schemeClr w14:val="tx1"/>
            </w14:solidFill>
          </w14:textFill>
        </w:rPr>
        <w:t xml:space="preserve">    </w:t>
      </w:r>
      <w:r>
        <w:rPr>
          <w:rFonts w:hint="eastAsia" w:ascii="宋体" w:hAnsi="宋体"/>
          <w:b/>
          <w:bCs/>
          <w:color w:val="000000" w:themeColor="text1"/>
          <w:sz w:val="24"/>
          <w:szCs w:val="24"/>
          <w:highlight w:val="none"/>
          <w14:textFill>
            <w14:solidFill>
              <w14:schemeClr w14:val="tx1"/>
            </w14:solidFill>
          </w14:textFill>
        </w:rPr>
        <w:t>月</w:t>
      </w:r>
      <w:r>
        <w:rPr>
          <w:rFonts w:hint="eastAsia" w:ascii="宋体" w:hAnsi="宋体"/>
          <w:b/>
          <w:bCs/>
          <w:color w:val="000000" w:themeColor="text1"/>
          <w:sz w:val="24"/>
          <w:szCs w:val="24"/>
          <w:highlight w:val="none"/>
          <w:u w:val="single"/>
          <w14:textFill>
            <w14:solidFill>
              <w14:schemeClr w14:val="tx1"/>
            </w14:solidFill>
          </w14:textFill>
        </w:rPr>
        <w:t xml:space="preserve">    </w:t>
      </w:r>
      <w:r>
        <w:rPr>
          <w:rFonts w:hint="eastAsia" w:ascii="宋体" w:hAnsi="宋体"/>
          <w:b/>
          <w:bCs/>
          <w:color w:val="000000" w:themeColor="text1"/>
          <w:sz w:val="24"/>
          <w:szCs w:val="24"/>
          <w:highlight w:val="none"/>
          <w14:textFill>
            <w14:solidFill>
              <w14:schemeClr w14:val="tx1"/>
            </w14:solidFill>
          </w14:textFill>
        </w:rPr>
        <w:t>日</w:t>
      </w:r>
    </w:p>
    <w:p w14:paraId="181AAC82">
      <w:pPr>
        <w:spacing w:line="520" w:lineRule="exact"/>
        <w:jc w:val="left"/>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p>
    <w:p w14:paraId="0BA29D2A">
      <w:pPr>
        <w:spacing w:line="520" w:lineRule="exact"/>
        <w:jc w:val="left"/>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注：</w:t>
      </w:r>
    </w:p>
    <w:p w14:paraId="72B084A5">
      <w:pPr>
        <w:spacing w:line="520" w:lineRule="exact"/>
        <w:jc w:val="left"/>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1、本项目只允许有唯一的供应商授权代表（提供身份证明扫描件或影印件及联系方式）；</w:t>
      </w:r>
    </w:p>
    <w:p w14:paraId="18896186">
      <w:pPr>
        <w:spacing w:line="520" w:lineRule="exact"/>
        <w:jc w:val="left"/>
        <w:rPr>
          <w:rFonts w:ascii="宋体" w:hAnsi="宋体"/>
          <w:b/>
          <w:bCs/>
          <w:color w:val="000000" w:themeColor="text1"/>
          <w:sz w:val="24"/>
          <w:szCs w:val="24"/>
          <w:highlight w:val="none"/>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2、法定代表人参加的无需提供授权书，仅提供身份证明扫描件或影印件及联系方式即可。</w:t>
      </w:r>
      <w:r>
        <w:rPr>
          <w:rFonts w:hint="eastAsia" w:ascii="宋体" w:hAnsi="宋体"/>
          <w:color w:val="000000" w:themeColor="text1"/>
          <w:sz w:val="24"/>
          <w:szCs w:val="24"/>
          <w:highlight w:val="none"/>
          <w14:textFill>
            <w14:solidFill>
              <w14:schemeClr w14:val="tx1"/>
            </w14:solidFill>
          </w14:textFill>
        </w:rPr>
        <w:t xml:space="preserve">                              </w:t>
      </w:r>
    </w:p>
    <w:p w14:paraId="4839780E">
      <w:pPr>
        <w:rPr>
          <w:rFonts w:hint="eastAsia" w:ascii="宋体" w:hAnsi="宋体" w:eastAsia="宋体" w:cs="宋体"/>
          <w:color w:val="000000" w:themeColor="text1"/>
          <w:sz w:val="24"/>
          <w:szCs w:val="24"/>
          <w:highlight w:val="none"/>
          <w14:textFill>
            <w14:solidFill>
              <w14:schemeClr w14:val="tx1"/>
            </w14:solidFill>
          </w14:textFill>
        </w:rPr>
      </w:pPr>
      <w:bookmarkStart w:id="123" w:name="_Toc17885"/>
      <w:r>
        <w:rPr>
          <w:rFonts w:hint="eastAsia" w:ascii="宋体" w:hAnsi="宋体" w:eastAsia="宋体" w:cs="宋体"/>
          <w:color w:val="000000" w:themeColor="text1"/>
          <w:sz w:val="24"/>
          <w:szCs w:val="24"/>
          <w:highlight w:val="none"/>
          <w14:textFill>
            <w14:solidFill>
              <w14:schemeClr w14:val="tx1"/>
            </w14:solidFill>
          </w14:textFill>
        </w:rPr>
        <w:br w:type="page"/>
      </w:r>
    </w:p>
    <w:p w14:paraId="575DE6B0">
      <w:pPr>
        <w:spacing w:line="360" w:lineRule="auto"/>
        <w:jc w:val="both"/>
        <w:outlineLvl w:val="1"/>
        <w:rPr>
          <w:rFonts w:hint="eastAsia" w:asciiTheme="minorEastAsia" w:hAnsiTheme="minorEastAsia" w:eastAsiaTheme="minorEastAsia"/>
          <w:b/>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b/>
          <w:color w:val="000000" w:themeColor="text1"/>
          <w:sz w:val="24"/>
          <w:highlight w:val="none"/>
          <w:lang w:val="en-US" w:eastAsia="zh-CN"/>
          <w14:textFill>
            <w14:solidFill>
              <w14:schemeClr w14:val="tx1"/>
            </w14:solidFill>
          </w14:textFill>
        </w:rPr>
        <w:t>附件四</w:t>
      </w:r>
    </w:p>
    <w:p w14:paraId="65E83FD7">
      <w:pPr>
        <w:spacing w:line="360" w:lineRule="auto"/>
        <w:jc w:val="center"/>
        <w:outlineLvl w:val="1"/>
        <w:rPr>
          <w:rFonts w:asciiTheme="minorEastAsia" w:hAnsiTheme="minorEastAsia" w:eastAsiaTheme="minorEastAsia"/>
          <w:b/>
          <w:color w:val="000000" w:themeColor="text1"/>
          <w:sz w:val="24"/>
          <w:highlight w:val="none"/>
          <w14:textFill>
            <w14:solidFill>
              <w14:schemeClr w14:val="tx1"/>
            </w14:solidFill>
          </w14:textFill>
        </w:rPr>
      </w:pPr>
      <w:r>
        <w:rPr>
          <w:rFonts w:hint="eastAsia" w:asciiTheme="minorEastAsia" w:hAnsiTheme="minorEastAsia" w:eastAsiaTheme="minorEastAsia"/>
          <w:b/>
          <w:color w:val="000000" w:themeColor="text1"/>
          <w:sz w:val="24"/>
          <w:highlight w:val="none"/>
          <w14:textFill>
            <w14:solidFill>
              <w14:schemeClr w14:val="tx1"/>
            </w14:solidFill>
          </w14:textFill>
        </w:rPr>
        <w:t>供应商资格声明书</w:t>
      </w:r>
    </w:p>
    <w:p w14:paraId="7E352D92">
      <w:pPr>
        <w:pStyle w:val="18"/>
        <w:spacing w:line="360" w:lineRule="auto"/>
        <w:rPr>
          <w:rFonts w:hint="eastAsia" w:ascii="宋体" w:hAnsi="宋体"/>
          <w:color w:val="000000" w:themeColor="text1"/>
          <w:sz w:val="24"/>
          <w:highlight w:val="none"/>
          <w14:textFill>
            <w14:solidFill>
              <w14:schemeClr w14:val="tx1"/>
            </w14:solidFill>
          </w14:textFill>
        </w:rPr>
      </w:pPr>
    </w:p>
    <w:p w14:paraId="7E9AB109">
      <w:pPr>
        <w:widowControl/>
        <w:spacing w:line="360" w:lineRule="auto"/>
        <w:jc w:val="left"/>
        <w:rPr>
          <w:rFonts w:hint="eastAsia" w:asciiTheme="minorEastAsia" w:hAnsiTheme="minorEastAsia" w:eastAsiaTheme="minorEastAsia" w:cstheme="minorEastAsia"/>
          <w:b/>
          <w:bCs/>
          <w:color w:val="000000" w:themeColor="text1"/>
          <w:kern w:val="0"/>
          <w:sz w:val="24"/>
          <w:szCs w:val="24"/>
          <w:highlight w:val="none"/>
          <w:lang w:eastAsia="zh-CN" w:bidi="ar"/>
          <w14:textFill>
            <w14:solidFill>
              <w14:schemeClr w14:val="tx1"/>
            </w14:solidFill>
          </w14:textFill>
        </w:rPr>
      </w:pPr>
      <w:r>
        <w:rPr>
          <w:rFonts w:hint="eastAsia" w:asciiTheme="minorEastAsia" w:hAnsiTheme="minorEastAsia" w:eastAsiaTheme="minorEastAsia" w:cstheme="minorEastAsia"/>
          <w:b/>
          <w:bCs/>
          <w:color w:val="000000" w:themeColor="text1"/>
          <w:kern w:val="0"/>
          <w:sz w:val="24"/>
          <w:szCs w:val="24"/>
          <w:highlight w:val="none"/>
          <w:lang w:eastAsia="zh-CN" w:bidi="ar"/>
          <w14:textFill>
            <w14:solidFill>
              <w14:schemeClr w14:val="tx1"/>
            </w14:solidFill>
          </w14:textFill>
        </w:rPr>
        <w:t>致：</w:t>
      </w:r>
      <w:r>
        <w:rPr>
          <w:rFonts w:hint="eastAsia" w:asciiTheme="minorEastAsia" w:hAnsiTheme="minorEastAsia" w:eastAsiaTheme="minorEastAsia" w:cstheme="minorEastAsia"/>
          <w:b/>
          <w:bCs/>
          <w:color w:val="000000" w:themeColor="text1"/>
          <w:kern w:val="0"/>
          <w:sz w:val="24"/>
          <w:szCs w:val="24"/>
          <w:highlight w:val="none"/>
          <w:u w:val="single"/>
          <w:lang w:eastAsia="zh-CN" w:bidi="ar"/>
          <w14:textFill>
            <w14:solidFill>
              <w14:schemeClr w14:val="tx1"/>
            </w14:solidFill>
          </w14:textFill>
        </w:rPr>
        <w:t>采购人</w:t>
      </w:r>
      <w:r>
        <w:rPr>
          <w:rFonts w:hint="eastAsia" w:asciiTheme="minorEastAsia" w:hAnsiTheme="minorEastAsia" w:eastAsiaTheme="minorEastAsia" w:cstheme="minorEastAsia"/>
          <w:b/>
          <w:bCs/>
          <w:color w:val="000000" w:themeColor="text1"/>
          <w:kern w:val="0"/>
          <w:sz w:val="24"/>
          <w:szCs w:val="24"/>
          <w:highlight w:val="none"/>
          <w:u w:val="single"/>
          <w:lang w:val="en-US" w:eastAsia="zh-CN" w:bidi="ar"/>
          <w14:textFill>
            <w14:solidFill>
              <w14:schemeClr w14:val="tx1"/>
            </w14:solidFill>
          </w14:textFill>
        </w:rPr>
        <w:t>名称</w:t>
      </w:r>
    </w:p>
    <w:p w14:paraId="192710C7">
      <w:pPr>
        <w:widowControl/>
        <w:spacing w:line="360" w:lineRule="auto"/>
        <w:ind w:firstLine="480" w:firstLineChars="200"/>
        <w:jc w:val="left"/>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lang w:bidi="ar"/>
          <w14:textFill>
            <w14:solidFill>
              <w14:schemeClr w14:val="tx1"/>
            </w14:solidFill>
          </w14:textFill>
        </w:rPr>
        <w:t>在参与本次项目</w:t>
      </w:r>
      <w:r>
        <w:rPr>
          <w:rFonts w:hint="eastAsia" w:asciiTheme="minorEastAsia" w:hAnsiTheme="minorEastAsia" w:eastAsiaTheme="minorEastAsia" w:cstheme="minorEastAsia"/>
          <w:color w:val="000000" w:themeColor="text1"/>
          <w:kern w:val="0"/>
          <w:sz w:val="24"/>
          <w:szCs w:val="24"/>
          <w:highlight w:val="none"/>
          <w:lang w:eastAsia="zh-CN" w:bidi="ar"/>
          <w14:textFill>
            <w14:solidFill>
              <w14:schemeClr w14:val="tx1"/>
            </w14:solidFill>
          </w14:textFill>
        </w:rPr>
        <w:t>谈判</w:t>
      </w:r>
      <w:r>
        <w:rPr>
          <w:rFonts w:hint="eastAsia" w:asciiTheme="minorEastAsia" w:hAnsiTheme="minorEastAsia" w:eastAsiaTheme="minorEastAsia" w:cstheme="minorEastAsia"/>
          <w:color w:val="000000" w:themeColor="text1"/>
          <w:kern w:val="0"/>
          <w:sz w:val="24"/>
          <w:szCs w:val="24"/>
          <w:highlight w:val="none"/>
          <w:lang w:bidi="ar"/>
          <w14:textFill>
            <w14:solidFill>
              <w14:schemeClr w14:val="tx1"/>
            </w14:solidFill>
          </w14:textFill>
        </w:rPr>
        <w:t>中，我单位承诺：</w:t>
      </w:r>
    </w:p>
    <w:p w14:paraId="7D634E46">
      <w:pPr>
        <w:widowControl/>
        <w:spacing w:line="360" w:lineRule="auto"/>
        <w:ind w:firstLine="480" w:firstLineChars="200"/>
        <w:jc w:val="left"/>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lang w:bidi="ar"/>
          <w14:textFill>
            <w14:solidFill>
              <w14:schemeClr w14:val="tx1"/>
            </w14:solidFill>
          </w14:textFill>
        </w:rPr>
        <w:t>（一）具有良好的商业信誉和健全的财务会计制度；</w:t>
      </w:r>
    </w:p>
    <w:p w14:paraId="324AB8CF">
      <w:pPr>
        <w:widowControl/>
        <w:spacing w:line="360" w:lineRule="auto"/>
        <w:ind w:firstLine="480" w:firstLineChars="200"/>
        <w:jc w:val="left"/>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lang w:bidi="ar"/>
          <w14:textFill>
            <w14:solidFill>
              <w14:schemeClr w14:val="tx1"/>
            </w14:solidFill>
          </w14:textFill>
        </w:rPr>
        <w:t>（二）具有履行合同所必需的设备和专业技术能力；</w:t>
      </w:r>
    </w:p>
    <w:p w14:paraId="481C50D5">
      <w:pPr>
        <w:widowControl/>
        <w:spacing w:line="360" w:lineRule="auto"/>
        <w:ind w:firstLine="480" w:firstLineChars="200"/>
        <w:jc w:val="left"/>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lang w:bidi="ar"/>
          <w14:textFill>
            <w14:solidFill>
              <w14:schemeClr w14:val="tx1"/>
            </w14:solidFill>
          </w14:textFill>
        </w:rPr>
        <w:t>（三）有依法缴纳税收和社会保障资金的良好记录；</w:t>
      </w:r>
    </w:p>
    <w:p w14:paraId="135F2E2C">
      <w:pPr>
        <w:widowControl/>
        <w:spacing w:line="360" w:lineRule="auto"/>
        <w:ind w:firstLine="480" w:firstLineChars="200"/>
        <w:jc w:val="left"/>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lang w:bidi="ar"/>
          <w14:textFill>
            <w14:solidFill>
              <w14:schemeClr w14:val="tx1"/>
            </w14:solidFill>
          </w14:textFill>
        </w:rPr>
        <w:t>（四）参加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4350EF52">
      <w:pPr>
        <w:widowControl/>
        <w:spacing w:line="360" w:lineRule="auto"/>
        <w:ind w:firstLine="480" w:firstLineChars="200"/>
        <w:jc w:val="left"/>
        <w:rPr>
          <w:rFonts w:asciiTheme="minorEastAsia" w:hAnsiTheme="minorEastAsia" w:eastAsiaTheme="minorEastAsia" w:cs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lang w:bidi="ar"/>
          <w14:textFill>
            <w14:solidFill>
              <w14:schemeClr w14:val="tx1"/>
            </w14:solidFill>
          </w14:textFill>
        </w:rPr>
        <w:t>（五）我单位不存在为采购项目提供整体设计、规范编制或者项目管理、监理、检测等服务后，再参加该采购项目的其他采购活动的情形（单一来源采购项目除外）；</w:t>
      </w:r>
    </w:p>
    <w:p w14:paraId="2193CC28">
      <w:pPr>
        <w:widowControl/>
        <w:spacing w:line="360" w:lineRule="auto"/>
        <w:ind w:firstLine="480" w:firstLineChars="200"/>
        <w:jc w:val="left"/>
        <w:rPr>
          <w:rFonts w:asciiTheme="minorEastAsia" w:hAnsiTheme="minorEastAsia" w:eastAsiaTheme="minorEastAsia" w:cstheme="minorEastAsia"/>
          <w:color w:val="000000" w:themeColor="text1"/>
          <w:kern w:val="0"/>
          <w:sz w:val="24"/>
          <w:szCs w:val="24"/>
          <w:highlight w:val="none"/>
          <w:lang w:bidi="ar"/>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lang w:bidi="ar"/>
          <w14:textFill>
            <w14:solidFill>
              <w14:schemeClr w14:val="tx1"/>
            </w14:solidFill>
          </w14:textFill>
        </w:rPr>
        <w:t>（六）与我单位存在单位负责人为同一人或者存在直接控股、管理关系的其他法人单位信息如下（如有，不论其是否参加同一合同项下的采购活动均须填写）：</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23"/>
        <w:gridCol w:w="4472"/>
        <w:gridCol w:w="2665"/>
      </w:tblGrid>
      <w:tr w14:paraId="3FE31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934" w:type="dxa"/>
            <w:vAlign w:val="center"/>
          </w:tcPr>
          <w:p w14:paraId="57DABCA2">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Theme="minorEastAsia" w:hAnsiTheme="minorEastAsia" w:eastAsiaTheme="minorEastAsia" w:cstheme="minorEastAsia"/>
                <w:color w:val="000000" w:themeColor="text1"/>
                <w:kern w:val="0"/>
                <w:sz w:val="24"/>
                <w:szCs w:val="24"/>
                <w:highlight w:val="none"/>
                <w:lang w:bidi="ar"/>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highlight w:val="none"/>
                <w:lang w:bidi="ar"/>
                <w14:textFill>
                  <w14:solidFill>
                    <w14:schemeClr w14:val="tx1"/>
                  </w14:solidFill>
                </w14:textFill>
              </w:rPr>
              <w:t>序号</w:t>
            </w:r>
          </w:p>
        </w:tc>
        <w:tc>
          <w:tcPr>
            <w:tcW w:w="4501" w:type="dxa"/>
            <w:vAlign w:val="center"/>
          </w:tcPr>
          <w:p w14:paraId="584A8DB4">
            <w:pPr>
              <w:pStyle w:val="10"/>
              <w:keepNext w:val="0"/>
              <w:keepLines w:val="0"/>
              <w:pageBreakBefore w:val="0"/>
              <w:kinsoku/>
              <w:wordWrap/>
              <w:overflowPunct/>
              <w:topLinePunct w:val="0"/>
              <w:autoSpaceDE/>
              <w:autoSpaceDN/>
              <w:bidi w:val="0"/>
              <w:adjustRightInd/>
              <w:snapToGrid/>
              <w:spacing w:after="0" w:line="400" w:lineRule="exact"/>
              <w:jc w:val="center"/>
              <w:textAlignment w:val="auto"/>
              <w:rPr>
                <w:rFonts w:asciiTheme="minorEastAsia" w:hAnsiTheme="minorEastAsia" w:eastAsiaTheme="minorEastAsia" w:cstheme="minorEastAsia"/>
                <w:color w:val="000000" w:themeColor="text1"/>
                <w:kern w:val="0"/>
                <w:sz w:val="24"/>
                <w:highlight w:val="none"/>
                <w:lang w:val="en-US" w:bidi="ar"/>
                <w14:textFill>
                  <w14:solidFill>
                    <w14:schemeClr w14:val="tx1"/>
                  </w14:solidFill>
                </w14:textFill>
              </w:rPr>
            </w:pPr>
            <w:r>
              <w:rPr>
                <w:rFonts w:hint="eastAsia" w:asciiTheme="minorEastAsia" w:hAnsiTheme="minorEastAsia" w:eastAsiaTheme="minorEastAsia" w:cstheme="minorEastAsia"/>
                <w:color w:val="000000" w:themeColor="text1"/>
                <w:kern w:val="0"/>
                <w:sz w:val="24"/>
                <w:highlight w:val="none"/>
                <w:lang w:val="en-US" w:bidi="ar"/>
                <w14:textFill>
                  <w14:solidFill>
                    <w14:schemeClr w14:val="tx1"/>
                  </w14:solidFill>
                </w14:textFill>
              </w:rPr>
              <w:t>单位名称</w:t>
            </w:r>
          </w:p>
        </w:tc>
        <w:tc>
          <w:tcPr>
            <w:tcW w:w="2681" w:type="dxa"/>
            <w:vAlign w:val="center"/>
          </w:tcPr>
          <w:p w14:paraId="56F466BA">
            <w:pPr>
              <w:pStyle w:val="10"/>
              <w:keepNext w:val="0"/>
              <w:keepLines w:val="0"/>
              <w:pageBreakBefore w:val="0"/>
              <w:kinsoku/>
              <w:wordWrap/>
              <w:overflowPunct/>
              <w:topLinePunct w:val="0"/>
              <w:autoSpaceDE/>
              <w:autoSpaceDN/>
              <w:bidi w:val="0"/>
              <w:adjustRightInd/>
              <w:snapToGrid/>
              <w:spacing w:after="0" w:line="400" w:lineRule="exact"/>
              <w:jc w:val="center"/>
              <w:textAlignment w:val="auto"/>
              <w:rPr>
                <w:rFonts w:asciiTheme="minorEastAsia" w:hAnsiTheme="minorEastAsia" w:eastAsiaTheme="minorEastAsia" w:cstheme="minorEastAsia"/>
                <w:color w:val="000000" w:themeColor="text1"/>
                <w:kern w:val="0"/>
                <w:sz w:val="24"/>
                <w:highlight w:val="none"/>
                <w:lang w:val="en-US" w:bidi="ar"/>
                <w14:textFill>
                  <w14:solidFill>
                    <w14:schemeClr w14:val="tx1"/>
                  </w14:solidFill>
                </w14:textFill>
              </w:rPr>
            </w:pPr>
            <w:r>
              <w:rPr>
                <w:rFonts w:hint="eastAsia" w:asciiTheme="minorEastAsia" w:hAnsiTheme="minorEastAsia" w:eastAsiaTheme="minorEastAsia" w:cstheme="minorEastAsia"/>
                <w:color w:val="000000" w:themeColor="text1"/>
                <w:kern w:val="0"/>
                <w:sz w:val="24"/>
                <w:highlight w:val="none"/>
                <w:lang w:val="en-US" w:bidi="ar"/>
                <w14:textFill>
                  <w14:solidFill>
                    <w14:schemeClr w14:val="tx1"/>
                  </w14:solidFill>
                </w14:textFill>
              </w:rPr>
              <w:t>相互关系</w:t>
            </w:r>
          </w:p>
        </w:tc>
      </w:tr>
      <w:tr w14:paraId="531BC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934" w:type="dxa"/>
            <w:vAlign w:val="center"/>
          </w:tcPr>
          <w:p w14:paraId="24C4B851">
            <w:pPr>
              <w:pStyle w:val="10"/>
              <w:keepNext w:val="0"/>
              <w:keepLines w:val="0"/>
              <w:pageBreakBefore w:val="0"/>
              <w:kinsoku/>
              <w:wordWrap/>
              <w:overflowPunct/>
              <w:topLinePunct w:val="0"/>
              <w:autoSpaceDE/>
              <w:autoSpaceDN/>
              <w:bidi w:val="0"/>
              <w:adjustRightInd/>
              <w:snapToGrid/>
              <w:spacing w:after="0" w:line="400" w:lineRule="exact"/>
              <w:jc w:val="center"/>
              <w:textAlignment w:val="auto"/>
              <w:rPr>
                <w:rFonts w:asciiTheme="minorEastAsia" w:hAnsiTheme="minorEastAsia" w:eastAsiaTheme="minorEastAsia" w:cstheme="minorEastAsia"/>
                <w:color w:val="000000" w:themeColor="text1"/>
                <w:kern w:val="0"/>
                <w:sz w:val="24"/>
                <w:highlight w:val="none"/>
                <w:lang w:val="en-US" w:bidi="ar"/>
                <w14:textFill>
                  <w14:solidFill>
                    <w14:schemeClr w14:val="tx1"/>
                  </w14:solidFill>
                </w14:textFill>
              </w:rPr>
            </w:pPr>
            <w:r>
              <w:rPr>
                <w:rFonts w:hint="eastAsia" w:asciiTheme="minorEastAsia" w:hAnsiTheme="minorEastAsia" w:eastAsiaTheme="minorEastAsia" w:cstheme="minorEastAsia"/>
                <w:color w:val="000000" w:themeColor="text1"/>
                <w:kern w:val="0"/>
                <w:sz w:val="24"/>
                <w:highlight w:val="none"/>
                <w:lang w:val="en-US" w:bidi="ar"/>
                <w14:textFill>
                  <w14:solidFill>
                    <w14:schemeClr w14:val="tx1"/>
                  </w14:solidFill>
                </w14:textFill>
              </w:rPr>
              <w:t>1</w:t>
            </w:r>
          </w:p>
        </w:tc>
        <w:tc>
          <w:tcPr>
            <w:tcW w:w="4501" w:type="dxa"/>
            <w:vAlign w:val="center"/>
          </w:tcPr>
          <w:p w14:paraId="134AC33C">
            <w:pPr>
              <w:pStyle w:val="10"/>
              <w:keepNext w:val="0"/>
              <w:keepLines w:val="0"/>
              <w:pageBreakBefore w:val="0"/>
              <w:kinsoku/>
              <w:wordWrap/>
              <w:overflowPunct/>
              <w:topLinePunct w:val="0"/>
              <w:autoSpaceDE/>
              <w:autoSpaceDN/>
              <w:bidi w:val="0"/>
              <w:adjustRightInd/>
              <w:snapToGrid/>
              <w:spacing w:after="0" w:line="400" w:lineRule="exact"/>
              <w:jc w:val="center"/>
              <w:textAlignment w:val="auto"/>
              <w:rPr>
                <w:rFonts w:asciiTheme="minorEastAsia" w:hAnsiTheme="minorEastAsia" w:eastAsiaTheme="minorEastAsia" w:cstheme="minorEastAsia"/>
                <w:color w:val="000000" w:themeColor="text1"/>
                <w:kern w:val="0"/>
                <w:sz w:val="24"/>
                <w:highlight w:val="none"/>
                <w:lang w:val="en-US" w:bidi="ar"/>
                <w14:textFill>
                  <w14:solidFill>
                    <w14:schemeClr w14:val="tx1"/>
                  </w14:solidFill>
                </w14:textFill>
              </w:rPr>
            </w:pPr>
          </w:p>
        </w:tc>
        <w:tc>
          <w:tcPr>
            <w:tcW w:w="2681" w:type="dxa"/>
            <w:vAlign w:val="center"/>
          </w:tcPr>
          <w:p w14:paraId="716E0141">
            <w:pPr>
              <w:pStyle w:val="10"/>
              <w:keepNext w:val="0"/>
              <w:keepLines w:val="0"/>
              <w:pageBreakBefore w:val="0"/>
              <w:kinsoku/>
              <w:wordWrap/>
              <w:overflowPunct/>
              <w:topLinePunct w:val="0"/>
              <w:autoSpaceDE/>
              <w:autoSpaceDN/>
              <w:bidi w:val="0"/>
              <w:adjustRightInd/>
              <w:snapToGrid/>
              <w:spacing w:after="0" w:line="400" w:lineRule="exact"/>
              <w:jc w:val="center"/>
              <w:textAlignment w:val="auto"/>
              <w:rPr>
                <w:rFonts w:asciiTheme="minorEastAsia" w:hAnsiTheme="minorEastAsia" w:eastAsiaTheme="minorEastAsia" w:cstheme="minorEastAsia"/>
                <w:color w:val="000000" w:themeColor="text1"/>
                <w:kern w:val="0"/>
                <w:sz w:val="24"/>
                <w:highlight w:val="none"/>
                <w:lang w:val="en-US" w:bidi="ar"/>
                <w14:textFill>
                  <w14:solidFill>
                    <w14:schemeClr w14:val="tx1"/>
                  </w14:solidFill>
                </w14:textFill>
              </w:rPr>
            </w:pPr>
          </w:p>
        </w:tc>
      </w:tr>
      <w:tr w14:paraId="733C7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1934" w:type="dxa"/>
            <w:vAlign w:val="center"/>
          </w:tcPr>
          <w:p w14:paraId="70578F0E">
            <w:pPr>
              <w:pStyle w:val="10"/>
              <w:keepNext w:val="0"/>
              <w:keepLines w:val="0"/>
              <w:pageBreakBefore w:val="0"/>
              <w:kinsoku/>
              <w:wordWrap/>
              <w:overflowPunct/>
              <w:topLinePunct w:val="0"/>
              <w:autoSpaceDE/>
              <w:autoSpaceDN/>
              <w:bidi w:val="0"/>
              <w:adjustRightInd/>
              <w:snapToGrid/>
              <w:spacing w:after="0" w:line="400" w:lineRule="exact"/>
              <w:jc w:val="center"/>
              <w:textAlignment w:val="auto"/>
              <w:rPr>
                <w:rFonts w:asciiTheme="minorEastAsia" w:hAnsiTheme="minorEastAsia" w:eastAsiaTheme="minorEastAsia" w:cstheme="minorEastAsia"/>
                <w:color w:val="000000" w:themeColor="text1"/>
                <w:kern w:val="0"/>
                <w:sz w:val="24"/>
                <w:highlight w:val="none"/>
                <w:lang w:val="en-US" w:bidi="ar"/>
                <w14:textFill>
                  <w14:solidFill>
                    <w14:schemeClr w14:val="tx1"/>
                  </w14:solidFill>
                </w14:textFill>
              </w:rPr>
            </w:pPr>
            <w:r>
              <w:rPr>
                <w:rFonts w:hint="eastAsia" w:asciiTheme="minorEastAsia" w:hAnsiTheme="minorEastAsia" w:eastAsiaTheme="minorEastAsia" w:cstheme="minorEastAsia"/>
                <w:color w:val="000000" w:themeColor="text1"/>
                <w:kern w:val="0"/>
                <w:sz w:val="24"/>
                <w:highlight w:val="none"/>
                <w:lang w:val="en-US" w:bidi="ar"/>
                <w14:textFill>
                  <w14:solidFill>
                    <w14:schemeClr w14:val="tx1"/>
                  </w14:solidFill>
                </w14:textFill>
              </w:rPr>
              <w:t>2</w:t>
            </w:r>
          </w:p>
        </w:tc>
        <w:tc>
          <w:tcPr>
            <w:tcW w:w="4501" w:type="dxa"/>
            <w:vAlign w:val="center"/>
          </w:tcPr>
          <w:p w14:paraId="64DFA140">
            <w:pPr>
              <w:pStyle w:val="10"/>
              <w:keepNext w:val="0"/>
              <w:keepLines w:val="0"/>
              <w:pageBreakBefore w:val="0"/>
              <w:kinsoku/>
              <w:wordWrap/>
              <w:overflowPunct/>
              <w:topLinePunct w:val="0"/>
              <w:autoSpaceDE/>
              <w:autoSpaceDN/>
              <w:bidi w:val="0"/>
              <w:adjustRightInd/>
              <w:snapToGrid/>
              <w:spacing w:after="0" w:line="400" w:lineRule="exact"/>
              <w:jc w:val="center"/>
              <w:textAlignment w:val="auto"/>
              <w:rPr>
                <w:rFonts w:asciiTheme="minorEastAsia" w:hAnsiTheme="minorEastAsia" w:eastAsiaTheme="minorEastAsia" w:cstheme="minorEastAsia"/>
                <w:color w:val="000000" w:themeColor="text1"/>
                <w:kern w:val="0"/>
                <w:sz w:val="24"/>
                <w:highlight w:val="none"/>
                <w:lang w:val="en-US" w:bidi="ar"/>
                <w14:textFill>
                  <w14:solidFill>
                    <w14:schemeClr w14:val="tx1"/>
                  </w14:solidFill>
                </w14:textFill>
              </w:rPr>
            </w:pPr>
          </w:p>
        </w:tc>
        <w:tc>
          <w:tcPr>
            <w:tcW w:w="2681" w:type="dxa"/>
            <w:vAlign w:val="center"/>
          </w:tcPr>
          <w:p w14:paraId="61E62C2F">
            <w:pPr>
              <w:pStyle w:val="10"/>
              <w:keepNext w:val="0"/>
              <w:keepLines w:val="0"/>
              <w:pageBreakBefore w:val="0"/>
              <w:kinsoku/>
              <w:wordWrap/>
              <w:overflowPunct/>
              <w:topLinePunct w:val="0"/>
              <w:autoSpaceDE/>
              <w:autoSpaceDN/>
              <w:bidi w:val="0"/>
              <w:adjustRightInd/>
              <w:snapToGrid/>
              <w:spacing w:after="0" w:line="400" w:lineRule="exact"/>
              <w:jc w:val="center"/>
              <w:textAlignment w:val="auto"/>
              <w:rPr>
                <w:rFonts w:asciiTheme="minorEastAsia" w:hAnsiTheme="minorEastAsia" w:eastAsiaTheme="minorEastAsia" w:cstheme="minorEastAsia"/>
                <w:color w:val="000000" w:themeColor="text1"/>
                <w:kern w:val="0"/>
                <w:sz w:val="24"/>
                <w:highlight w:val="none"/>
                <w:lang w:val="en-US" w:bidi="ar"/>
                <w14:textFill>
                  <w14:solidFill>
                    <w14:schemeClr w14:val="tx1"/>
                  </w14:solidFill>
                </w14:textFill>
              </w:rPr>
            </w:pPr>
          </w:p>
        </w:tc>
      </w:tr>
    </w:tbl>
    <w:p w14:paraId="1D302D8B">
      <w:pPr>
        <w:spacing w:line="360" w:lineRule="auto"/>
        <w:ind w:firstLine="435"/>
        <w:rPr>
          <w:rFonts w:hint="eastAsia" w:ascii="宋体" w:hAnsi="宋体" w:eastAsia="宋体"/>
          <w:color w:val="000000" w:themeColor="text1"/>
          <w:sz w:val="24"/>
          <w:highlight w:val="none"/>
          <w14:textFill>
            <w14:solidFill>
              <w14:schemeClr w14:val="tx1"/>
            </w14:solidFill>
          </w14:textFill>
        </w:rPr>
      </w:pPr>
    </w:p>
    <w:p w14:paraId="4903AB0A">
      <w:pPr>
        <w:spacing w:line="360" w:lineRule="auto"/>
        <w:ind w:firstLine="435"/>
        <w:rPr>
          <w:rFonts w:ascii="宋体" w:hAnsi="宋体" w:eastAsia="宋体"/>
          <w:color w:val="000000" w:themeColor="text1"/>
          <w:sz w:val="24"/>
          <w:highlight w:val="none"/>
          <w14:textFill>
            <w14:solidFill>
              <w14:schemeClr w14:val="tx1"/>
            </w14:solidFill>
          </w14:textFill>
        </w:rPr>
      </w:pPr>
      <w:r>
        <w:rPr>
          <w:rFonts w:hint="eastAsia" w:ascii="宋体" w:hAnsi="宋体" w:eastAsia="宋体"/>
          <w:color w:val="000000" w:themeColor="text1"/>
          <w:sz w:val="24"/>
          <w:highlight w:val="none"/>
          <w14:textFill>
            <w14:solidFill>
              <w14:schemeClr w14:val="tx1"/>
            </w14:solidFill>
          </w14:textFill>
        </w:rPr>
        <w:t>本单位对</w:t>
      </w:r>
      <w:r>
        <w:rPr>
          <w:rFonts w:hint="eastAsia" w:asciiTheme="minorEastAsia" w:hAnsiTheme="minorEastAsia" w:eastAsiaTheme="minorEastAsia"/>
          <w:color w:val="000000" w:themeColor="text1"/>
          <w:sz w:val="24"/>
          <w:highlight w:val="none"/>
          <w14:textFill>
            <w14:solidFill>
              <w14:schemeClr w14:val="tx1"/>
            </w14:solidFill>
          </w14:textFill>
        </w:rPr>
        <w:t>上述</w:t>
      </w:r>
      <w:r>
        <w:rPr>
          <w:rFonts w:hint="eastAsia" w:ascii="宋体" w:hAnsi="宋体" w:eastAsia="宋体"/>
          <w:color w:val="000000" w:themeColor="text1"/>
          <w:sz w:val="24"/>
          <w:highlight w:val="none"/>
          <w14:textFill>
            <w14:solidFill>
              <w14:schemeClr w14:val="tx1"/>
            </w14:solidFill>
          </w14:textFill>
        </w:rPr>
        <w:t>声明的真实性负责。如有虚假，将依法承担相应责任。</w:t>
      </w:r>
    </w:p>
    <w:p w14:paraId="3E517A7D">
      <w:pPr>
        <w:spacing w:line="360" w:lineRule="auto"/>
        <w:ind w:firstLine="4800" w:firstLineChars="2000"/>
        <w:rPr>
          <w:rFonts w:hint="eastAsia" w:ascii="宋体" w:hAnsi="宋体" w:eastAsia="宋体"/>
          <w:color w:val="000000" w:themeColor="text1"/>
          <w:sz w:val="24"/>
          <w:highlight w:val="none"/>
          <w14:textFill>
            <w14:solidFill>
              <w14:schemeClr w14:val="tx1"/>
            </w14:solidFill>
          </w14:textFill>
        </w:rPr>
      </w:pPr>
    </w:p>
    <w:p w14:paraId="15DA5B24">
      <w:pPr>
        <w:spacing w:line="360" w:lineRule="auto"/>
        <w:ind w:firstLine="4819" w:firstLineChars="2000"/>
        <w:rPr>
          <w:rFonts w:ascii="宋体" w:hAnsi="宋体" w:eastAsia="宋体"/>
          <w:b/>
          <w:bCs/>
          <w:color w:val="000000" w:themeColor="text1"/>
          <w:sz w:val="24"/>
          <w:highlight w:val="none"/>
          <w:u w:val="single"/>
          <w14:textFill>
            <w14:solidFill>
              <w14:schemeClr w14:val="tx1"/>
            </w14:solidFill>
          </w14:textFill>
        </w:rPr>
      </w:pPr>
      <w:r>
        <w:rPr>
          <w:rFonts w:hint="eastAsia" w:ascii="宋体" w:hAnsi="宋体" w:eastAsia="宋体"/>
          <w:b/>
          <w:bCs/>
          <w:color w:val="000000" w:themeColor="text1"/>
          <w:sz w:val="24"/>
          <w:highlight w:val="none"/>
          <w14:textFill>
            <w14:solidFill>
              <w14:schemeClr w14:val="tx1"/>
            </w14:solidFill>
          </w14:textFill>
        </w:rPr>
        <w:t>供应商盖公章：</w:t>
      </w:r>
      <w:r>
        <w:rPr>
          <w:rFonts w:hint="eastAsia" w:ascii="宋体" w:hAnsi="宋体" w:eastAsia="宋体"/>
          <w:b/>
          <w:bCs/>
          <w:color w:val="000000" w:themeColor="text1"/>
          <w:sz w:val="24"/>
          <w:highlight w:val="none"/>
          <w:u w:val="single"/>
          <w14:textFill>
            <w14:solidFill>
              <w14:schemeClr w14:val="tx1"/>
            </w14:solidFill>
          </w14:textFill>
        </w:rPr>
        <w:t xml:space="preserve">     </w:t>
      </w:r>
      <w:r>
        <w:rPr>
          <w:rFonts w:ascii="宋体" w:hAnsi="宋体" w:eastAsia="宋体"/>
          <w:b/>
          <w:bCs/>
          <w:color w:val="000000" w:themeColor="text1"/>
          <w:sz w:val="24"/>
          <w:highlight w:val="none"/>
          <w:u w:val="single"/>
          <w14:textFill>
            <w14:solidFill>
              <w14:schemeClr w14:val="tx1"/>
            </w14:solidFill>
          </w14:textFill>
        </w:rPr>
        <w:t xml:space="preserve">    </w:t>
      </w:r>
      <w:r>
        <w:rPr>
          <w:rFonts w:hint="eastAsia" w:ascii="宋体" w:hAnsi="宋体" w:eastAsia="宋体"/>
          <w:b/>
          <w:bCs/>
          <w:color w:val="000000" w:themeColor="text1"/>
          <w:sz w:val="24"/>
          <w:highlight w:val="none"/>
          <w:u w:val="single"/>
          <w14:textFill>
            <w14:solidFill>
              <w14:schemeClr w14:val="tx1"/>
            </w14:solidFill>
          </w14:textFill>
        </w:rPr>
        <w:t xml:space="preserve">    </w:t>
      </w:r>
    </w:p>
    <w:p w14:paraId="6E6A09F7">
      <w:pPr>
        <w:tabs>
          <w:tab w:val="left" w:pos="630"/>
        </w:tabs>
        <w:spacing w:line="360" w:lineRule="auto"/>
        <w:ind w:firstLine="4819" w:firstLineChars="2000"/>
        <w:rPr>
          <w:rFonts w:ascii="宋体" w:hAnsi="宋体" w:eastAsia="宋体"/>
          <w:color w:val="000000" w:themeColor="text1"/>
          <w:sz w:val="24"/>
          <w:highlight w:val="none"/>
          <w:u w:val="single"/>
          <w14:textFill>
            <w14:solidFill>
              <w14:schemeClr w14:val="tx1"/>
            </w14:solidFill>
          </w14:textFill>
        </w:rPr>
      </w:pPr>
      <w:r>
        <w:rPr>
          <w:rFonts w:hint="eastAsia" w:ascii="宋体" w:hAnsi="宋体" w:eastAsia="宋体"/>
          <w:b/>
          <w:bCs/>
          <w:color w:val="000000" w:themeColor="text1"/>
          <w:sz w:val="24"/>
          <w:highlight w:val="none"/>
          <w14:textFill>
            <w14:solidFill>
              <w14:schemeClr w14:val="tx1"/>
            </w14:solidFill>
          </w14:textFill>
        </w:rPr>
        <w:t>日     期：</w:t>
      </w:r>
      <w:r>
        <w:rPr>
          <w:rFonts w:hint="eastAsia" w:ascii="宋体" w:hAnsi="宋体"/>
          <w:b/>
          <w:bCs/>
          <w:color w:val="000000" w:themeColor="text1"/>
          <w:sz w:val="24"/>
          <w:szCs w:val="24"/>
          <w:highlight w:val="none"/>
          <w:u w:val="single"/>
          <w14:textFill>
            <w14:solidFill>
              <w14:schemeClr w14:val="tx1"/>
            </w14:solidFill>
          </w14:textFill>
        </w:rPr>
        <w:t xml:space="preserve">    </w:t>
      </w:r>
      <w:r>
        <w:rPr>
          <w:rFonts w:hint="eastAsia" w:ascii="宋体" w:hAnsi="宋体"/>
          <w:b/>
          <w:bCs/>
          <w:color w:val="000000" w:themeColor="text1"/>
          <w:sz w:val="24"/>
          <w:szCs w:val="24"/>
          <w:highlight w:val="none"/>
          <w14:textFill>
            <w14:solidFill>
              <w14:schemeClr w14:val="tx1"/>
            </w14:solidFill>
          </w14:textFill>
        </w:rPr>
        <w:t>年</w:t>
      </w:r>
      <w:r>
        <w:rPr>
          <w:rFonts w:hint="eastAsia" w:ascii="宋体" w:hAnsi="宋体"/>
          <w:b/>
          <w:bCs/>
          <w:color w:val="000000" w:themeColor="text1"/>
          <w:sz w:val="24"/>
          <w:szCs w:val="24"/>
          <w:highlight w:val="none"/>
          <w:u w:val="single"/>
          <w14:textFill>
            <w14:solidFill>
              <w14:schemeClr w14:val="tx1"/>
            </w14:solidFill>
          </w14:textFill>
        </w:rPr>
        <w:t xml:space="preserve">    </w:t>
      </w:r>
      <w:r>
        <w:rPr>
          <w:rFonts w:hint="eastAsia" w:ascii="宋体" w:hAnsi="宋体"/>
          <w:b/>
          <w:bCs/>
          <w:color w:val="000000" w:themeColor="text1"/>
          <w:sz w:val="24"/>
          <w:szCs w:val="24"/>
          <w:highlight w:val="none"/>
          <w14:textFill>
            <w14:solidFill>
              <w14:schemeClr w14:val="tx1"/>
            </w14:solidFill>
          </w14:textFill>
        </w:rPr>
        <w:t>月</w:t>
      </w:r>
      <w:r>
        <w:rPr>
          <w:rFonts w:hint="eastAsia" w:ascii="宋体" w:hAnsi="宋体"/>
          <w:b/>
          <w:bCs/>
          <w:color w:val="000000" w:themeColor="text1"/>
          <w:sz w:val="24"/>
          <w:szCs w:val="24"/>
          <w:highlight w:val="none"/>
          <w:u w:val="single"/>
          <w14:textFill>
            <w14:solidFill>
              <w14:schemeClr w14:val="tx1"/>
            </w14:solidFill>
          </w14:textFill>
        </w:rPr>
        <w:t xml:space="preserve">    </w:t>
      </w:r>
      <w:r>
        <w:rPr>
          <w:rFonts w:hint="eastAsia" w:ascii="宋体" w:hAnsi="宋体"/>
          <w:b/>
          <w:bCs/>
          <w:color w:val="000000" w:themeColor="text1"/>
          <w:sz w:val="24"/>
          <w:szCs w:val="24"/>
          <w:highlight w:val="none"/>
          <w14:textFill>
            <w14:solidFill>
              <w14:schemeClr w14:val="tx1"/>
            </w14:solidFill>
          </w14:textFill>
        </w:rPr>
        <w:t>日</w:t>
      </w:r>
      <w:r>
        <w:rPr>
          <w:rFonts w:hint="eastAsia" w:ascii="宋体" w:hAnsi="宋体" w:eastAsia="宋体"/>
          <w:b/>
          <w:bCs/>
          <w:color w:val="000000" w:themeColor="text1"/>
          <w:sz w:val="24"/>
          <w:highlight w:val="none"/>
          <w:u w:val="single"/>
          <w14:textFill>
            <w14:solidFill>
              <w14:schemeClr w14:val="tx1"/>
            </w14:solidFill>
          </w14:textFill>
        </w:rPr>
        <w:t xml:space="preserve"> </w:t>
      </w:r>
      <w:r>
        <w:rPr>
          <w:rFonts w:hint="eastAsia" w:ascii="宋体" w:hAnsi="宋体" w:eastAsia="宋体"/>
          <w:color w:val="000000" w:themeColor="text1"/>
          <w:sz w:val="24"/>
          <w:highlight w:val="none"/>
          <w:u w:val="single"/>
          <w14:textFill>
            <w14:solidFill>
              <w14:schemeClr w14:val="tx1"/>
            </w14:solidFill>
          </w14:textFill>
        </w:rPr>
        <w:t xml:space="preserve">           </w:t>
      </w:r>
    </w:p>
    <w:p w14:paraId="40ED56CB">
      <w:pPr>
        <w:tabs>
          <w:tab w:val="left" w:pos="630"/>
        </w:tabs>
        <w:spacing w:line="360" w:lineRule="auto"/>
        <w:ind w:firstLine="4800" w:firstLineChars="2000"/>
        <w:rPr>
          <w:rFonts w:ascii="宋体" w:hAnsi="宋体" w:eastAsia="宋体"/>
          <w:color w:val="000000" w:themeColor="text1"/>
          <w:sz w:val="24"/>
          <w:highlight w:val="none"/>
          <w:u w:val="single"/>
          <w14:textFill>
            <w14:solidFill>
              <w14:schemeClr w14:val="tx1"/>
            </w14:solidFill>
          </w14:textFill>
        </w:rPr>
      </w:pPr>
    </w:p>
    <w:p w14:paraId="1A4468EF">
      <w:pPr>
        <w:rPr>
          <w:rFonts w:ascii="宋体" w:hAnsi="宋体" w:eastAsia="宋体"/>
          <w:color w:val="000000" w:themeColor="text1"/>
          <w:sz w:val="24"/>
          <w:highlight w:val="none"/>
          <w:u w:val="single"/>
          <w14:textFill>
            <w14:solidFill>
              <w14:schemeClr w14:val="tx1"/>
            </w14:solidFill>
          </w14:textFill>
        </w:rPr>
      </w:pPr>
    </w:p>
    <w:p w14:paraId="4FE66894">
      <w:pPr>
        <w:widowControl/>
        <w:jc w:val="left"/>
        <w:rPr>
          <w:rFonts w:ascii="宋体" w:hAnsi="宋体" w:eastAsia="宋体"/>
          <w:color w:val="000000" w:themeColor="text1"/>
          <w:sz w:val="24"/>
          <w:highlight w:val="none"/>
          <w:u w:val="single"/>
          <w14:textFill>
            <w14:solidFill>
              <w14:schemeClr w14:val="tx1"/>
            </w14:solidFill>
          </w14:textFill>
        </w:rPr>
      </w:pPr>
    </w:p>
    <w:p w14:paraId="1F282C76">
      <w:pPr>
        <w:rPr>
          <w:rFonts w:hint="eastAsia" w:asciiTheme="minorEastAsia" w:hAnsiTheme="minorEastAsia" w:eastAsiaTheme="minorEastAsia"/>
          <w:b/>
          <w:color w:val="000000" w:themeColor="text1"/>
          <w:sz w:val="24"/>
          <w:highlight w:val="none"/>
          <w14:textFill>
            <w14:solidFill>
              <w14:schemeClr w14:val="tx1"/>
            </w14:solidFill>
          </w14:textFill>
        </w:rPr>
      </w:pPr>
    </w:p>
    <w:p w14:paraId="236A745C">
      <w:pPr>
        <w:rPr>
          <w:rFonts w:hint="eastAsia" w:asciiTheme="minorEastAsia" w:hAnsiTheme="minorEastAsia" w:eastAsiaTheme="minorEastAsia"/>
          <w:b/>
          <w:color w:val="000000" w:themeColor="text1"/>
          <w:sz w:val="24"/>
          <w:highlight w:val="none"/>
          <w14:textFill>
            <w14:solidFill>
              <w14:schemeClr w14:val="tx1"/>
            </w14:solidFill>
          </w14:textFill>
        </w:rPr>
      </w:pPr>
    </w:p>
    <w:p w14:paraId="16DFDB2F">
      <w:pPr>
        <w:rPr>
          <w:rFonts w:hint="eastAsia" w:asciiTheme="minorEastAsia" w:hAnsiTheme="minorEastAsia" w:eastAsiaTheme="minorEastAsia"/>
          <w:b/>
          <w:color w:val="000000" w:themeColor="text1"/>
          <w:sz w:val="24"/>
          <w:highlight w:val="none"/>
          <w14:textFill>
            <w14:solidFill>
              <w14:schemeClr w14:val="tx1"/>
            </w14:solidFill>
          </w14:textFill>
        </w:rPr>
      </w:pPr>
      <w:r>
        <w:rPr>
          <w:rFonts w:hint="eastAsia" w:asciiTheme="minorEastAsia" w:hAnsiTheme="minorEastAsia" w:eastAsiaTheme="minorEastAsia"/>
          <w:b/>
          <w:color w:val="000000" w:themeColor="text1"/>
          <w:sz w:val="24"/>
          <w:highlight w:val="none"/>
          <w14:textFill>
            <w14:solidFill>
              <w14:schemeClr w14:val="tx1"/>
            </w14:solidFill>
          </w14:textFill>
        </w:rPr>
        <w:br w:type="page"/>
      </w:r>
    </w:p>
    <w:p w14:paraId="5A09EF83">
      <w:pPr>
        <w:spacing w:line="360" w:lineRule="auto"/>
        <w:jc w:val="both"/>
        <w:outlineLvl w:val="1"/>
        <w:rPr>
          <w:rFonts w:hint="eastAsia" w:asciiTheme="minorEastAsia" w:hAnsiTheme="minorEastAsia" w:eastAsiaTheme="minorEastAsia"/>
          <w:b/>
          <w:color w:val="000000" w:themeColor="text1"/>
          <w:sz w:val="24"/>
          <w:highlight w:val="none"/>
          <w:lang w:val="en-US" w:eastAsia="zh-CN"/>
          <w14:textFill>
            <w14:solidFill>
              <w14:schemeClr w14:val="tx1"/>
            </w14:solidFill>
          </w14:textFill>
        </w:rPr>
      </w:pPr>
      <w:r>
        <w:rPr>
          <w:rFonts w:hint="eastAsia" w:asciiTheme="minorEastAsia" w:hAnsiTheme="minorEastAsia" w:eastAsiaTheme="minorEastAsia"/>
          <w:b/>
          <w:color w:val="000000" w:themeColor="text1"/>
          <w:sz w:val="24"/>
          <w:highlight w:val="none"/>
          <w:lang w:val="en-US" w:eastAsia="zh-CN"/>
          <w14:textFill>
            <w14:solidFill>
              <w14:schemeClr w14:val="tx1"/>
            </w14:solidFill>
          </w14:textFill>
        </w:rPr>
        <w:t>附件五</w:t>
      </w:r>
    </w:p>
    <w:p w14:paraId="04CB3FF5">
      <w:pPr>
        <w:spacing w:line="360" w:lineRule="auto"/>
        <w:jc w:val="center"/>
        <w:outlineLvl w:val="1"/>
        <w:rPr>
          <w:rFonts w:asciiTheme="minorEastAsia" w:hAnsiTheme="minorEastAsia" w:eastAsiaTheme="minorEastAsia"/>
          <w:b/>
          <w:color w:val="000000" w:themeColor="text1"/>
          <w:sz w:val="24"/>
          <w:highlight w:val="none"/>
          <w14:textFill>
            <w14:solidFill>
              <w14:schemeClr w14:val="tx1"/>
            </w14:solidFill>
          </w14:textFill>
        </w:rPr>
      </w:pPr>
      <w:r>
        <w:rPr>
          <w:rFonts w:hint="eastAsia" w:asciiTheme="minorEastAsia" w:hAnsiTheme="minorEastAsia" w:eastAsiaTheme="minorEastAsia"/>
          <w:b/>
          <w:color w:val="000000" w:themeColor="text1"/>
          <w:sz w:val="24"/>
          <w:highlight w:val="none"/>
          <w14:textFill>
            <w14:solidFill>
              <w14:schemeClr w14:val="tx1"/>
            </w14:solidFill>
          </w14:textFill>
        </w:rPr>
        <w:t>诚信履约承诺函</w:t>
      </w:r>
    </w:p>
    <w:p w14:paraId="1DC26D1F">
      <w:pPr>
        <w:spacing w:line="360" w:lineRule="auto"/>
        <w:rPr>
          <w:rFonts w:asciiTheme="minorEastAsia" w:hAnsiTheme="minorEastAsia" w:eastAsiaTheme="minorEastAsia"/>
          <w:b/>
          <w:bCs/>
          <w:color w:val="000000" w:themeColor="text1"/>
          <w:sz w:val="24"/>
          <w:highlight w:val="none"/>
          <w14:textFill>
            <w14:solidFill>
              <w14:schemeClr w14:val="tx1"/>
            </w14:solidFill>
          </w14:textFill>
        </w:rPr>
      </w:pPr>
    </w:p>
    <w:p w14:paraId="6FF85D71">
      <w:pPr>
        <w:spacing w:line="360" w:lineRule="auto"/>
        <w:rPr>
          <w:rFonts w:asciiTheme="minorEastAsia" w:hAnsiTheme="minorEastAsia" w:eastAsiaTheme="minorEastAsia"/>
          <w:b/>
          <w:bCs/>
          <w:color w:val="000000" w:themeColor="text1"/>
          <w:sz w:val="24"/>
          <w:highlight w:val="none"/>
          <w:u w:val="single"/>
          <w14:textFill>
            <w14:solidFill>
              <w14:schemeClr w14:val="tx1"/>
            </w14:solidFill>
          </w14:textFill>
        </w:rPr>
      </w:pPr>
      <w:r>
        <w:rPr>
          <w:rFonts w:hint="eastAsia" w:asciiTheme="minorEastAsia" w:hAnsiTheme="minorEastAsia" w:eastAsiaTheme="minorEastAsia"/>
          <w:b/>
          <w:bCs/>
          <w:color w:val="000000" w:themeColor="text1"/>
          <w:sz w:val="24"/>
          <w:highlight w:val="none"/>
          <w14:textFill>
            <w14:solidFill>
              <w14:schemeClr w14:val="tx1"/>
            </w14:solidFill>
          </w14:textFill>
        </w:rPr>
        <w:t>致：</w:t>
      </w:r>
      <w:r>
        <w:rPr>
          <w:rFonts w:hint="eastAsia" w:asciiTheme="minorEastAsia" w:hAnsiTheme="minorEastAsia" w:eastAsiaTheme="minorEastAsia"/>
          <w:b/>
          <w:bCs/>
          <w:color w:val="000000" w:themeColor="text1"/>
          <w:sz w:val="24"/>
          <w:highlight w:val="none"/>
          <w:u w:val="single"/>
          <w14:textFill>
            <w14:solidFill>
              <w14:schemeClr w14:val="tx1"/>
            </w14:solidFill>
          </w14:textFill>
        </w:rPr>
        <w:t>采购人</w:t>
      </w:r>
      <w:r>
        <w:rPr>
          <w:rFonts w:hint="eastAsia" w:asciiTheme="minorEastAsia" w:hAnsiTheme="minorEastAsia" w:eastAsiaTheme="minorEastAsia"/>
          <w:b/>
          <w:bCs/>
          <w:color w:val="000000" w:themeColor="text1"/>
          <w:sz w:val="24"/>
          <w:highlight w:val="none"/>
          <w:u w:val="single"/>
          <w:lang w:val="en-US" w:eastAsia="zh-CN"/>
          <w14:textFill>
            <w14:solidFill>
              <w14:schemeClr w14:val="tx1"/>
            </w14:solidFill>
          </w14:textFill>
        </w:rPr>
        <w:t>名称</w:t>
      </w:r>
    </w:p>
    <w:p w14:paraId="2CBBB108">
      <w:pPr>
        <w:spacing w:line="360" w:lineRule="auto"/>
        <w:ind w:firstLine="480" w:firstLineChars="200"/>
        <w:rPr>
          <w:rFonts w:asciiTheme="minorEastAsia" w:hAnsiTheme="minorEastAsia" w:eastAsiaTheme="minorEastAsia"/>
          <w:bCs/>
          <w:color w:val="000000" w:themeColor="text1"/>
          <w:sz w:val="24"/>
          <w:highlight w:val="none"/>
          <w14:textFill>
            <w14:solidFill>
              <w14:schemeClr w14:val="tx1"/>
            </w14:solidFill>
          </w14:textFill>
        </w:rPr>
      </w:pPr>
      <w:r>
        <w:rPr>
          <w:rFonts w:hint="eastAsia" w:asciiTheme="minorEastAsia" w:hAnsiTheme="minorEastAsia" w:eastAsiaTheme="minorEastAsia"/>
          <w:bCs/>
          <w:color w:val="000000" w:themeColor="text1"/>
          <w:sz w:val="24"/>
          <w:highlight w:val="none"/>
          <w14:textFill>
            <w14:solidFill>
              <w14:schemeClr w14:val="tx1"/>
            </w14:solidFill>
          </w14:textFill>
        </w:rPr>
        <w:t>如我单位被确定为本项目成交供应商，我单位承诺在合同签订及履约过程中将严格执行本项目采购文件中关于合同签订及履约的相关规定，不出现以下情形：</w:t>
      </w:r>
    </w:p>
    <w:p w14:paraId="5EFA28A9">
      <w:pPr>
        <w:spacing w:line="360" w:lineRule="auto"/>
        <w:ind w:firstLine="480" w:firstLineChars="200"/>
        <w:rPr>
          <w:rFonts w:asciiTheme="minorEastAsia" w:hAnsiTheme="minorEastAsia" w:eastAsiaTheme="minorEastAsia"/>
          <w:bCs/>
          <w:color w:val="000000" w:themeColor="text1"/>
          <w:sz w:val="24"/>
          <w:highlight w:val="none"/>
          <w14:textFill>
            <w14:solidFill>
              <w14:schemeClr w14:val="tx1"/>
            </w14:solidFill>
          </w14:textFill>
        </w:rPr>
      </w:pPr>
      <w:r>
        <w:rPr>
          <w:rFonts w:hint="eastAsia" w:asciiTheme="minorEastAsia" w:hAnsiTheme="minorEastAsia" w:eastAsiaTheme="minorEastAsia"/>
          <w:bCs/>
          <w:color w:val="000000" w:themeColor="text1"/>
          <w:sz w:val="24"/>
          <w:highlight w:val="none"/>
          <w14:textFill>
            <w14:solidFill>
              <w14:schemeClr w14:val="tx1"/>
            </w14:solidFill>
          </w14:textFill>
        </w:rPr>
        <w:t>（1）中标或者成交后无正当理由拒不与采购人签订采购合同；</w:t>
      </w:r>
    </w:p>
    <w:p w14:paraId="62AB5404">
      <w:pPr>
        <w:spacing w:line="360" w:lineRule="auto"/>
        <w:ind w:firstLine="480" w:firstLineChars="200"/>
        <w:rPr>
          <w:rFonts w:asciiTheme="minorEastAsia" w:hAnsiTheme="minorEastAsia" w:eastAsiaTheme="minorEastAsia"/>
          <w:bCs/>
          <w:color w:val="000000" w:themeColor="text1"/>
          <w:sz w:val="24"/>
          <w:highlight w:val="none"/>
          <w14:textFill>
            <w14:solidFill>
              <w14:schemeClr w14:val="tx1"/>
            </w14:solidFill>
          </w14:textFill>
        </w:rPr>
      </w:pPr>
      <w:r>
        <w:rPr>
          <w:rFonts w:hint="eastAsia" w:asciiTheme="minorEastAsia" w:hAnsiTheme="minorEastAsia" w:eastAsiaTheme="minorEastAsia"/>
          <w:bCs/>
          <w:color w:val="000000" w:themeColor="text1"/>
          <w:sz w:val="24"/>
          <w:highlight w:val="none"/>
          <w14:textFill>
            <w14:solidFill>
              <w14:schemeClr w14:val="tx1"/>
            </w14:solidFill>
          </w14:textFill>
        </w:rPr>
        <w:t>（2）未按照采购文件确定的事项签订采购合同；</w:t>
      </w:r>
    </w:p>
    <w:p w14:paraId="032B4E82">
      <w:pPr>
        <w:spacing w:line="360" w:lineRule="auto"/>
        <w:ind w:firstLine="480" w:firstLineChars="200"/>
        <w:rPr>
          <w:rFonts w:asciiTheme="minorEastAsia" w:hAnsiTheme="minorEastAsia" w:eastAsiaTheme="minorEastAsia"/>
          <w:bCs/>
          <w:color w:val="000000" w:themeColor="text1"/>
          <w:sz w:val="24"/>
          <w:highlight w:val="none"/>
          <w14:textFill>
            <w14:solidFill>
              <w14:schemeClr w14:val="tx1"/>
            </w14:solidFill>
          </w14:textFill>
        </w:rPr>
      </w:pPr>
      <w:r>
        <w:rPr>
          <w:rFonts w:hint="eastAsia" w:asciiTheme="minorEastAsia" w:hAnsiTheme="minorEastAsia" w:eastAsiaTheme="minorEastAsia"/>
          <w:bCs/>
          <w:color w:val="000000" w:themeColor="text1"/>
          <w:sz w:val="24"/>
          <w:highlight w:val="none"/>
          <w14:textFill>
            <w14:solidFill>
              <w14:schemeClr w14:val="tx1"/>
            </w14:solidFill>
          </w14:textFill>
        </w:rPr>
        <w:t>（3）将采购合同转包；</w:t>
      </w:r>
    </w:p>
    <w:p w14:paraId="0BC3A34D">
      <w:pPr>
        <w:spacing w:line="360" w:lineRule="auto"/>
        <w:ind w:firstLine="480" w:firstLineChars="200"/>
        <w:rPr>
          <w:rFonts w:asciiTheme="minorEastAsia" w:hAnsiTheme="minorEastAsia" w:eastAsiaTheme="minorEastAsia"/>
          <w:bCs/>
          <w:color w:val="000000" w:themeColor="text1"/>
          <w:sz w:val="24"/>
          <w:highlight w:val="none"/>
          <w14:textFill>
            <w14:solidFill>
              <w14:schemeClr w14:val="tx1"/>
            </w14:solidFill>
          </w14:textFill>
        </w:rPr>
      </w:pPr>
      <w:r>
        <w:rPr>
          <w:rFonts w:hint="eastAsia" w:asciiTheme="minorEastAsia" w:hAnsiTheme="minorEastAsia" w:eastAsiaTheme="minorEastAsia"/>
          <w:bCs/>
          <w:color w:val="000000" w:themeColor="text1"/>
          <w:sz w:val="24"/>
          <w:highlight w:val="none"/>
          <w14:textFill>
            <w14:solidFill>
              <w14:schemeClr w14:val="tx1"/>
            </w14:solidFill>
          </w14:textFill>
        </w:rPr>
        <w:t>（4）提供假冒伪劣产品；</w:t>
      </w:r>
    </w:p>
    <w:p w14:paraId="462AE647">
      <w:pPr>
        <w:spacing w:line="360" w:lineRule="auto"/>
        <w:ind w:firstLine="480" w:firstLineChars="200"/>
        <w:rPr>
          <w:rFonts w:asciiTheme="minorEastAsia" w:hAnsiTheme="minorEastAsia" w:eastAsiaTheme="minorEastAsia"/>
          <w:bCs/>
          <w:color w:val="000000" w:themeColor="text1"/>
          <w:sz w:val="24"/>
          <w:highlight w:val="none"/>
          <w14:textFill>
            <w14:solidFill>
              <w14:schemeClr w14:val="tx1"/>
            </w14:solidFill>
          </w14:textFill>
        </w:rPr>
      </w:pPr>
      <w:r>
        <w:rPr>
          <w:rFonts w:hint="eastAsia" w:asciiTheme="minorEastAsia" w:hAnsiTheme="minorEastAsia" w:eastAsiaTheme="minorEastAsia"/>
          <w:bCs/>
          <w:color w:val="000000" w:themeColor="text1"/>
          <w:sz w:val="24"/>
          <w:highlight w:val="none"/>
          <w14:textFill>
            <w14:solidFill>
              <w14:schemeClr w14:val="tx1"/>
            </w14:solidFill>
          </w14:textFill>
        </w:rPr>
        <w:t>（5）擅自变更、中止或者终止采购合同。</w:t>
      </w:r>
    </w:p>
    <w:p w14:paraId="65F58ACF">
      <w:pPr>
        <w:spacing w:line="360" w:lineRule="auto"/>
        <w:ind w:firstLine="480" w:firstLineChars="200"/>
        <w:rPr>
          <w:rFonts w:asciiTheme="minorEastAsia" w:hAnsiTheme="minorEastAsia" w:eastAsiaTheme="minorEastAsia"/>
          <w:bCs/>
          <w:color w:val="000000" w:themeColor="text1"/>
          <w:sz w:val="24"/>
          <w:highlight w:val="none"/>
          <w14:textFill>
            <w14:solidFill>
              <w14:schemeClr w14:val="tx1"/>
            </w14:solidFill>
          </w14:textFill>
        </w:rPr>
      </w:pPr>
      <w:r>
        <w:rPr>
          <w:rFonts w:hint="eastAsia" w:asciiTheme="minorEastAsia" w:hAnsiTheme="minorEastAsia" w:eastAsiaTheme="minorEastAsia"/>
          <w:bCs/>
          <w:color w:val="000000" w:themeColor="text1"/>
          <w:sz w:val="24"/>
          <w:highlight w:val="none"/>
          <w14:textFill>
            <w14:solidFill>
              <w14:schemeClr w14:val="tx1"/>
            </w14:solidFill>
          </w14:textFill>
        </w:rPr>
        <w:t>本单位知悉如出现上述情形，将会被依法追究法律责任；构成犯罪的，依法追究刑事责任。</w:t>
      </w:r>
    </w:p>
    <w:p w14:paraId="6B62E3CD">
      <w:pPr>
        <w:spacing w:line="360" w:lineRule="auto"/>
        <w:rPr>
          <w:rFonts w:asciiTheme="minorEastAsia" w:hAnsiTheme="minorEastAsia" w:eastAsiaTheme="minorEastAsia"/>
          <w:bCs/>
          <w:color w:val="000000" w:themeColor="text1"/>
          <w:sz w:val="24"/>
          <w:highlight w:val="none"/>
          <w14:textFill>
            <w14:solidFill>
              <w14:schemeClr w14:val="tx1"/>
            </w14:solidFill>
          </w14:textFill>
        </w:rPr>
      </w:pPr>
    </w:p>
    <w:p w14:paraId="45856CC5">
      <w:pPr>
        <w:spacing w:line="360" w:lineRule="auto"/>
        <w:rPr>
          <w:rFonts w:asciiTheme="minorEastAsia" w:hAnsiTheme="minorEastAsia" w:eastAsiaTheme="minorEastAsia"/>
          <w:bCs/>
          <w:color w:val="000000" w:themeColor="text1"/>
          <w:sz w:val="24"/>
          <w:highlight w:val="none"/>
          <w14:textFill>
            <w14:solidFill>
              <w14:schemeClr w14:val="tx1"/>
            </w14:solidFill>
          </w14:textFill>
        </w:rPr>
      </w:pPr>
    </w:p>
    <w:p w14:paraId="7CE70BF9">
      <w:pPr>
        <w:spacing w:line="360" w:lineRule="auto"/>
        <w:ind w:firstLine="4337" w:firstLineChars="1800"/>
        <w:rPr>
          <w:rFonts w:ascii="宋体" w:hAnsi="宋体" w:eastAsia="宋体"/>
          <w:b/>
          <w:bCs/>
          <w:color w:val="000000" w:themeColor="text1"/>
          <w:sz w:val="24"/>
          <w:highlight w:val="none"/>
          <w:u w:val="single"/>
          <w14:textFill>
            <w14:solidFill>
              <w14:schemeClr w14:val="tx1"/>
            </w14:solidFill>
          </w14:textFill>
        </w:rPr>
      </w:pPr>
      <w:r>
        <w:rPr>
          <w:rFonts w:hint="eastAsia" w:ascii="宋体" w:hAnsi="宋体" w:eastAsia="宋体"/>
          <w:b/>
          <w:bCs/>
          <w:color w:val="000000" w:themeColor="text1"/>
          <w:sz w:val="24"/>
          <w:highlight w:val="none"/>
          <w14:textFill>
            <w14:solidFill>
              <w14:schemeClr w14:val="tx1"/>
            </w14:solidFill>
          </w14:textFill>
        </w:rPr>
        <w:t>供应商盖公章：</w:t>
      </w:r>
      <w:r>
        <w:rPr>
          <w:rFonts w:hint="eastAsia" w:ascii="宋体" w:hAnsi="宋体" w:eastAsia="宋体"/>
          <w:b/>
          <w:bCs/>
          <w:color w:val="000000" w:themeColor="text1"/>
          <w:sz w:val="24"/>
          <w:highlight w:val="none"/>
          <w:u w:val="single"/>
          <w14:textFill>
            <w14:solidFill>
              <w14:schemeClr w14:val="tx1"/>
            </w14:solidFill>
          </w14:textFill>
        </w:rPr>
        <w:t xml:space="preserve">     </w:t>
      </w:r>
      <w:r>
        <w:rPr>
          <w:rFonts w:ascii="宋体" w:hAnsi="宋体" w:eastAsia="宋体"/>
          <w:b/>
          <w:bCs/>
          <w:color w:val="000000" w:themeColor="text1"/>
          <w:sz w:val="24"/>
          <w:highlight w:val="none"/>
          <w:u w:val="single"/>
          <w14:textFill>
            <w14:solidFill>
              <w14:schemeClr w14:val="tx1"/>
            </w14:solidFill>
          </w14:textFill>
        </w:rPr>
        <w:t xml:space="preserve">    </w:t>
      </w:r>
      <w:r>
        <w:rPr>
          <w:rFonts w:hint="eastAsia" w:ascii="宋体" w:hAnsi="宋体" w:eastAsia="宋体"/>
          <w:b/>
          <w:bCs/>
          <w:color w:val="000000" w:themeColor="text1"/>
          <w:sz w:val="24"/>
          <w:highlight w:val="none"/>
          <w:u w:val="single"/>
          <w14:textFill>
            <w14:solidFill>
              <w14:schemeClr w14:val="tx1"/>
            </w14:solidFill>
          </w14:textFill>
        </w:rPr>
        <w:t xml:space="preserve">    </w:t>
      </w:r>
    </w:p>
    <w:p w14:paraId="50E3955B">
      <w:pPr>
        <w:ind w:firstLine="4819" w:firstLineChars="20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b/>
          <w:bCs/>
          <w:color w:val="000000" w:themeColor="text1"/>
          <w:sz w:val="24"/>
          <w:highlight w:val="none"/>
          <w14:textFill>
            <w14:solidFill>
              <w14:schemeClr w14:val="tx1"/>
            </w14:solidFill>
          </w14:textFill>
        </w:rPr>
        <w:t>日     期：</w:t>
      </w:r>
      <w:r>
        <w:rPr>
          <w:rFonts w:hint="eastAsia" w:ascii="宋体" w:hAnsi="宋体"/>
          <w:b/>
          <w:bCs w:val="0"/>
          <w:color w:val="000000" w:themeColor="text1"/>
          <w:sz w:val="24"/>
          <w:szCs w:val="24"/>
          <w:highlight w:val="none"/>
          <w14:textFill>
            <w14:solidFill>
              <w14:schemeClr w14:val="tx1"/>
            </w14:solidFill>
          </w14:textFill>
        </w:rPr>
        <w:t xml:space="preserve"> </w:t>
      </w:r>
      <w:r>
        <w:rPr>
          <w:rFonts w:hint="eastAsia" w:ascii="宋体" w:hAnsi="宋体"/>
          <w:b/>
          <w:bCs/>
          <w:color w:val="000000" w:themeColor="text1"/>
          <w:sz w:val="24"/>
          <w:szCs w:val="24"/>
          <w:highlight w:val="none"/>
          <w:u w:val="single"/>
          <w14:textFill>
            <w14:solidFill>
              <w14:schemeClr w14:val="tx1"/>
            </w14:solidFill>
          </w14:textFill>
        </w:rPr>
        <w:t xml:space="preserve">    </w:t>
      </w:r>
      <w:r>
        <w:rPr>
          <w:rFonts w:hint="eastAsia" w:ascii="宋体" w:hAnsi="宋体"/>
          <w:b/>
          <w:bCs/>
          <w:color w:val="000000" w:themeColor="text1"/>
          <w:sz w:val="24"/>
          <w:szCs w:val="24"/>
          <w:highlight w:val="none"/>
          <w14:textFill>
            <w14:solidFill>
              <w14:schemeClr w14:val="tx1"/>
            </w14:solidFill>
          </w14:textFill>
        </w:rPr>
        <w:t>年</w:t>
      </w:r>
      <w:r>
        <w:rPr>
          <w:rFonts w:hint="eastAsia" w:ascii="宋体" w:hAnsi="宋体"/>
          <w:b/>
          <w:bCs/>
          <w:color w:val="000000" w:themeColor="text1"/>
          <w:sz w:val="24"/>
          <w:szCs w:val="24"/>
          <w:highlight w:val="none"/>
          <w:u w:val="single"/>
          <w14:textFill>
            <w14:solidFill>
              <w14:schemeClr w14:val="tx1"/>
            </w14:solidFill>
          </w14:textFill>
        </w:rPr>
        <w:t xml:space="preserve">    </w:t>
      </w:r>
      <w:r>
        <w:rPr>
          <w:rFonts w:hint="eastAsia" w:ascii="宋体" w:hAnsi="宋体"/>
          <w:b/>
          <w:bCs/>
          <w:color w:val="000000" w:themeColor="text1"/>
          <w:sz w:val="24"/>
          <w:szCs w:val="24"/>
          <w:highlight w:val="none"/>
          <w14:textFill>
            <w14:solidFill>
              <w14:schemeClr w14:val="tx1"/>
            </w14:solidFill>
          </w14:textFill>
        </w:rPr>
        <w:t>月</w:t>
      </w:r>
      <w:r>
        <w:rPr>
          <w:rFonts w:hint="eastAsia" w:ascii="宋体" w:hAnsi="宋体"/>
          <w:b/>
          <w:bCs/>
          <w:color w:val="000000" w:themeColor="text1"/>
          <w:sz w:val="24"/>
          <w:szCs w:val="24"/>
          <w:highlight w:val="none"/>
          <w:u w:val="single"/>
          <w14:textFill>
            <w14:solidFill>
              <w14:schemeClr w14:val="tx1"/>
            </w14:solidFill>
          </w14:textFill>
        </w:rPr>
        <w:t xml:space="preserve">    </w:t>
      </w:r>
      <w:r>
        <w:rPr>
          <w:rFonts w:hint="eastAsia" w:ascii="宋体" w:hAnsi="宋体"/>
          <w:b/>
          <w:bCs/>
          <w:color w:val="000000" w:themeColor="text1"/>
          <w:sz w:val="24"/>
          <w:szCs w:val="24"/>
          <w:highlight w:val="none"/>
          <w14:textFill>
            <w14:solidFill>
              <w14:schemeClr w14:val="tx1"/>
            </w14:solidFill>
          </w14:textFill>
        </w:rPr>
        <w:t>日</w:t>
      </w:r>
      <w:r>
        <w:rPr>
          <w:rFonts w:hint="eastAsia" w:ascii="宋体" w:hAnsi="宋体" w:eastAsia="宋体" w:cs="宋体"/>
          <w:color w:val="000000" w:themeColor="text1"/>
          <w:sz w:val="24"/>
          <w:szCs w:val="24"/>
          <w:highlight w:val="none"/>
          <w14:textFill>
            <w14:solidFill>
              <w14:schemeClr w14:val="tx1"/>
            </w14:solidFill>
          </w14:textFill>
        </w:rPr>
        <w:br w:type="page"/>
      </w:r>
    </w:p>
    <w:p w14:paraId="09873F79">
      <w:pPr>
        <w:pStyle w:val="3"/>
        <w:spacing w:before="0" w:after="0" w:line="560" w:lineRule="exact"/>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附件</w:t>
      </w:r>
      <w:bookmarkEnd w:id="123"/>
      <w:r>
        <w:rPr>
          <w:rFonts w:hint="eastAsia" w:ascii="宋体" w:hAnsi="宋体" w:eastAsia="宋体" w:cs="宋体"/>
          <w:color w:val="000000" w:themeColor="text1"/>
          <w:sz w:val="24"/>
          <w:szCs w:val="24"/>
          <w:highlight w:val="none"/>
          <w:lang w:val="en-US" w:eastAsia="zh-CN"/>
          <w14:textFill>
            <w14:solidFill>
              <w14:schemeClr w14:val="tx1"/>
            </w14:solidFill>
          </w14:textFill>
        </w:rPr>
        <w:t>六</w:t>
      </w:r>
    </w:p>
    <w:p w14:paraId="7F771B1B">
      <w:pPr>
        <w:pStyle w:val="3"/>
        <w:spacing w:before="0" w:after="0" w:line="560" w:lineRule="exact"/>
        <w:jc w:val="center"/>
        <w:rPr>
          <w:rFonts w:ascii="宋体" w:hAnsi="宋体" w:eastAsia="宋体" w:cs="宋体"/>
          <w:color w:val="000000" w:themeColor="text1"/>
          <w:sz w:val="24"/>
          <w:szCs w:val="24"/>
          <w:highlight w:val="none"/>
          <w14:textFill>
            <w14:solidFill>
              <w14:schemeClr w14:val="tx1"/>
            </w14:solidFill>
          </w14:textFill>
        </w:rPr>
      </w:pPr>
      <w:bookmarkStart w:id="124" w:name="_Toc1318"/>
      <w:bookmarkStart w:id="125" w:name="_Toc9758"/>
      <w:bookmarkStart w:id="126" w:name="_Toc417045478"/>
      <w:r>
        <w:rPr>
          <w:rFonts w:hint="eastAsia" w:ascii="宋体" w:hAnsi="宋体" w:eastAsia="宋体" w:cs="宋体"/>
          <w:color w:val="000000" w:themeColor="text1"/>
          <w:sz w:val="24"/>
          <w:szCs w:val="24"/>
          <w:highlight w:val="none"/>
          <w14:textFill>
            <w14:solidFill>
              <w14:schemeClr w14:val="tx1"/>
            </w14:solidFill>
          </w14:textFill>
        </w:rPr>
        <w:t>谈判响应函</w:t>
      </w:r>
      <w:bookmarkEnd w:id="124"/>
      <w:bookmarkEnd w:id="125"/>
    </w:p>
    <w:p w14:paraId="6FDD22D5">
      <w:pPr>
        <w:spacing w:line="360" w:lineRule="auto"/>
        <w:rPr>
          <w:rFonts w:ascii="宋体" w:hAnsi="宋体"/>
          <w:b/>
          <w:bCs/>
          <w:color w:val="000000" w:themeColor="text1"/>
          <w:sz w:val="24"/>
          <w:szCs w:val="24"/>
          <w:highlight w:val="none"/>
          <w14:textFill>
            <w14:solidFill>
              <w14:schemeClr w14:val="tx1"/>
            </w14:solidFill>
          </w14:textFill>
        </w:rPr>
      </w:pPr>
      <w:r>
        <w:rPr>
          <w:rFonts w:hint="eastAsia" w:ascii="宋体" w:hAnsi="宋体"/>
          <w:b/>
          <w:bCs/>
          <w:color w:val="000000" w:themeColor="text1"/>
          <w:sz w:val="24"/>
          <w:szCs w:val="24"/>
          <w:highlight w:val="none"/>
          <w14:textFill>
            <w14:solidFill>
              <w14:schemeClr w14:val="tx1"/>
            </w14:solidFill>
          </w14:textFill>
        </w:rPr>
        <w:t>致：</w:t>
      </w:r>
      <w:r>
        <w:rPr>
          <w:rFonts w:hint="eastAsia" w:ascii="宋体" w:hAnsi="宋体" w:cs="宋体"/>
          <w:b/>
          <w:bCs/>
          <w:color w:val="000000" w:themeColor="text1"/>
          <w:sz w:val="24"/>
          <w:szCs w:val="24"/>
          <w:highlight w:val="none"/>
          <w:u w:val="single"/>
          <w14:textFill>
            <w14:solidFill>
              <w14:schemeClr w14:val="tx1"/>
            </w14:solidFill>
          </w14:textFill>
        </w:rPr>
        <w:t>XXX（</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采购人、</w:t>
      </w:r>
      <w:r>
        <w:rPr>
          <w:rFonts w:hint="eastAsia" w:ascii="宋体" w:hAnsi="宋体" w:cs="宋体"/>
          <w:b/>
          <w:bCs/>
          <w:color w:val="000000" w:themeColor="text1"/>
          <w:sz w:val="24"/>
          <w:szCs w:val="24"/>
          <w:highlight w:val="none"/>
          <w:u w:val="single"/>
          <w14:textFill>
            <w14:solidFill>
              <w14:schemeClr w14:val="tx1"/>
            </w14:solidFill>
          </w14:textFill>
        </w:rPr>
        <w:t>代理机构名称）</w:t>
      </w:r>
    </w:p>
    <w:p w14:paraId="7CB6C4AE">
      <w:pPr>
        <w:spacing w:line="360" w:lineRule="auto"/>
        <w:ind w:firstLine="480" w:firstLineChars="200"/>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1、根据项目编号：</w:t>
      </w:r>
      <w:r>
        <w:rPr>
          <w:rFonts w:hint="eastAsia" w:ascii="宋体" w:hAnsi="宋体"/>
          <w:color w:val="000000" w:themeColor="text1"/>
          <w:sz w:val="24"/>
          <w:szCs w:val="24"/>
          <w:highlight w:val="none"/>
          <w:u w:val="single"/>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号谈判公告的内容，我方决定参加贵方组织的“</w:t>
      </w:r>
      <w:r>
        <w:rPr>
          <w:rFonts w:hint="eastAsia" w:ascii="宋体" w:hAnsi="宋体"/>
          <w:color w:val="000000" w:themeColor="text1"/>
          <w:sz w:val="24"/>
          <w:szCs w:val="24"/>
          <w:highlight w:val="none"/>
          <w:u w:val="single"/>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”项目的竞争性谈判采购。我方授权</w:t>
      </w:r>
      <w:r>
        <w:rPr>
          <w:rFonts w:hint="eastAsia" w:ascii="宋体" w:hAnsi="宋体"/>
          <w:color w:val="000000" w:themeColor="text1"/>
          <w:sz w:val="24"/>
          <w:szCs w:val="24"/>
          <w:highlight w:val="none"/>
          <w:u w:val="single"/>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(姓名)代表我方___</w:t>
      </w:r>
      <w:r>
        <w:rPr>
          <w:rFonts w:hint="eastAsia" w:ascii="宋体" w:hAnsi="宋体"/>
          <w:color w:val="000000" w:themeColor="text1"/>
          <w:sz w:val="24"/>
          <w:szCs w:val="24"/>
          <w:highlight w:val="none"/>
          <w:u w:val="single"/>
          <w14:textFill>
            <w14:solidFill>
              <w14:schemeClr w14:val="tx1"/>
            </w14:solidFill>
          </w14:textFill>
        </w:rPr>
        <w:t xml:space="preserve">           </w:t>
      </w:r>
      <w:r>
        <w:rPr>
          <w:rFonts w:hint="eastAsia" w:ascii="宋体" w:hAnsi="宋体"/>
          <w:color w:val="000000" w:themeColor="text1"/>
          <w:sz w:val="24"/>
          <w:szCs w:val="24"/>
          <w:highlight w:val="none"/>
          <w14:textFill>
            <w14:solidFill>
              <w14:schemeClr w14:val="tx1"/>
            </w14:solidFill>
          </w14:textFill>
        </w:rPr>
        <w:t>（供应商的名称）全权处理本项目谈判的有关事宜。</w:t>
      </w:r>
    </w:p>
    <w:p w14:paraId="6FE5A771">
      <w:pPr>
        <w:spacing w:line="360" w:lineRule="auto"/>
        <w:ind w:firstLine="480" w:firstLineChars="200"/>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2、我方愿意按照采购书规定的各项要求，向采购人提供所需的货物服务。</w:t>
      </w:r>
    </w:p>
    <w:p w14:paraId="2D22E26A">
      <w:pPr>
        <w:spacing w:line="360" w:lineRule="auto"/>
        <w:ind w:firstLine="480" w:firstLineChars="200"/>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3、一旦我方中标，我方将严格履行合同规定的责任和义务，保证于采购人要求的日期内完成服务，并交付买方验收、使用。</w:t>
      </w:r>
    </w:p>
    <w:p w14:paraId="56AD23FD">
      <w:pPr>
        <w:spacing w:line="360" w:lineRule="auto"/>
        <w:ind w:firstLine="480" w:firstLineChars="200"/>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4、如我公司成交，我公司承诺愿意按谈判文件规定缴纳履约保证金。</w:t>
      </w:r>
    </w:p>
    <w:p w14:paraId="08223197">
      <w:pPr>
        <w:tabs>
          <w:tab w:val="left" w:pos="840"/>
        </w:tabs>
        <w:spacing w:line="360" w:lineRule="auto"/>
        <w:ind w:firstLine="480" w:firstLineChars="200"/>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5、我方愿意提供贵方可能另外要求的、与谈判有关的文件资料，并保证我方已提供和将要提供的文件是真实的、准确的。</w:t>
      </w:r>
    </w:p>
    <w:p w14:paraId="7633D60B">
      <w:pPr>
        <w:tabs>
          <w:tab w:val="left" w:pos="0"/>
          <w:tab w:val="left" w:pos="840"/>
        </w:tabs>
        <w:spacing w:line="360" w:lineRule="auto"/>
        <w:ind w:firstLine="480" w:firstLineChars="200"/>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6、我方完全理解贵方不一定将合同授予最低报价的供应商。</w:t>
      </w:r>
    </w:p>
    <w:p w14:paraId="2C9D6CCF">
      <w:pPr>
        <w:tabs>
          <w:tab w:val="left" w:pos="0"/>
          <w:tab w:val="left" w:pos="840"/>
        </w:tabs>
        <w:spacing w:line="360" w:lineRule="auto"/>
        <w:jc w:val="left"/>
        <w:rPr>
          <w:rFonts w:ascii="宋体" w:hAnsi="宋体"/>
          <w:color w:val="000000" w:themeColor="text1"/>
          <w:sz w:val="24"/>
          <w:szCs w:val="24"/>
          <w:highlight w:val="none"/>
          <w14:textFill>
            <w14:solidFill>
              <w14:schemeClr w14:val="tx1"/>
            </w14:solidFill>
          </w14:textFill>
        </w:rPr>
      </w:pPr>
    </w:p>
    <w:p w14:paraId="07F318BE">
      <w:pPr>
        <w:tabs>
          <w:tab w:val="left" w:pos="0"/>
          <w:tab w:val="left" w:pos="840"/>
        </w:tabs>
        <w:rPr>
          <w:rFonts w:ascii="宋体" w:hAnsi="宋体"/>
          <w:color w:val="000000" w:themeColor="text1"/>
          <w:sz w:val="24"/>
          <w:szCs w:val="24"/>
          <w:highlight w:val="none"/>
          <w14:textFill>
            <w14:solidFill>
              <w14:schemeClr w14:val="tx1"/>
            </w14:solidFill>
          </w14:textFill>
        </w:rPr>
      </w:pPr>
    </w:p>
    <w:p w14:paraId="43A8E6AB">
      <w:pPr>
        <w:tabs>
          <w:tab w:val="left" w:pos="0"/>
          <w:tab w:val="left" w:pos="840"/>
        </w:tabs>
        <w:rPr>
          <w:rFonts w:ascii="宋体" w:hAnsi="宋体"/>
          <w:color w:val="000000" w:themeColor="text1"/>
          <w:sz w:val="24"/>
          <w:szCs w:val="24"/>
          <w:highlight w:val="none"/>
          <w14:textFill>
            <w14:solidFill>
              <w14:schemeClr w14:val="tx1"/>
            </w14:solidFill>
          </w14:textFill>
        </w:rPr>
      </w:pPr>
    </w:p>
    <w:p w14:paraId="17936B52">
      <w:pPr>
        <w:tabs>
          <w:tab w:val="left" w:pos="0"/>
          <w:tab w:val="left" w:pos="840"/>
        </w:tabs>
        <w:rPr>
          <w:rFonts w:ascii="宋体" w:hAnsi="宋体"/>
          <w:color w:val="000000" w:themeColor="text1"/>
          <w:sz w:val="24"/>
          <w:szCs w:val="24"/>
          <w:highlight w:val="none"/>
          <w14:textFill>
            <w14:solidFill>
              <w14:schemeClr w14:val="tx1"/>
            </w14:solidFill>
          </w14:textFill>
        </w:rPr>
      </w:pPr>
    </w:p>
    <w:p w14:paraId="5C44E66C">
      <w:pPr>
        <w:tabs>
          <w:tab w:val="left" w:pos="0"/>
          <w:tab w:val="left" w:pos="840"/>
        </w:tabs>
        <w:rPr>
          <w:rFonts w:ascii="宋体" w:hAnsi="宋体"/>
          <w:color w:val="000000" w:themeColor="text1"/>
          <w:sz w:val="24"/>
          <w:szCs w:val="24"/>
          <w:highlight w:val="none"/>
          <w14:textFill>
            <w14:solidFill>
              <w14:schemeClr w14:val="tx1"/>
            </w14:solidFill>
          </w14:textFill>
        </w:rPr>
      </w:pPr>
    </w:p>
    <w:p w14:paraId="249E3354">
      <w:pPr>
        <w:spacing w:line="360" w:lineRule="auto"/>
        <w:ind w:firstLine="4245" w:firstLineChars="1762"/>
        <w:rPr>
          <w:rFonts w:ascii="宋体" w:hAnsi="宋体"/>
          <w:b/>
          <w:bCs/>
          <w:color w:val="000000" w:themeColor="text1"/>
          <w:sz w:val="24"/>
          <w:szCs w:val="24"/>
          <w:highlight w:val="none"/>
          <w:u w:val="single"/>
          <w14:textFill>
            <w14:solidFill>
              <w14:schemeClr w14:val="tx1"/>
            </w14:solidFill>
          </w14:textFill>
        </w:rPr>
      </w:pPr>
      <w:r>
        <w:rPr>
          <w:rFonts w:hint="eastAsia" w:ascii="宋体" w:hAnsi="宋体"/>
          <w:b/>
          <w:bCs/>
          <w:color w:val="000000" w:themeColor="text1"/>
          <w:sz w:val="24"/>
          <w:szCs w:val="24"/>
          <w:highlight w:val="none"/>
          <w14:textFill>
            <w14:solidFill>
              <w14:schemeClr w14:val="tx1"/>
            </w14:solidFill>
          </w14:textFill>
        </w:rPr>
        <w:t>供应商</w:t>
      </w:r>
      <w:r>
        <w:rPr>
          <w:rFonts w:hint="eastAsia" w:ascii="宋体" w:hAnsi="宋体"/>
          <w:b/>
          <w:bCs/>
          <w:color w:val="000000" w:themeColor="text1"/>
          <w:sz w:val="24"/>
          <w:szCs w:val="24"/>
          <w:highlight w:val="none"/>
          <w:lang w:val="en-US" w:eastAsia="zh-CN"/>
          <w14:textFill>
            <w14:solidFill>
              <w14:schemeClr w14:val="tx1"/>
            </w14:solidFill>
          </w14:textFill>
        </w:rPr>
        <w:t>盖公</w:t>
      </w:r>
      <w:r>
        <w:rPr>
          <w:rFonts w:hint="eastAsia" w:ascii="宋体" w:hAnsi="宋体"/>
          <w:b/>
          <w:bCs/>
          <w:color w:val="000000" w:themeColor="text1"/>
          <w:sz w:val="24"/>
          <w:szCs w:val="24"/>
          <w:highlight w:val="none"/>
          <w14:textFill>
            <w14:solidFill>
              <w14:schemeClr w14:val="tx1"/>
            </w14:solidFill>
          </w14:textFill>
        </w:rPr>
        <w:t>章：</w:t>
      </w:r>
    </w:p>
    <w:p w14:paraId="571207D7">
      <w:pPr>
        <w:tabs>
          <w:tab w:val="left" w:pos="630"/>
        </w:tabs>
        <w:spacing w:line="360" w:lineRule="auto"/>
        <w:ind w:firstLine="4245" w:firstLineChars="1762"/>
        <w:rPr>
          <w:rFonts w:ascii="宋体" w:hAnsi="宋体"/>
          <w:b/>
          <w:bCs/>
          <w:color w:val="000000" w:themeColor="text1"/>
          <w:sz w:val="24"/>
          <w:szCs w:val="24"/>
          <w:highlight w:val="none"/>
          <w14:textFill>
            <w14:solidFill>
              <w14:schemeClr w14:val="tx1"/>
            </w14:solidFill>
          </w14:textFill>
        </w:rPr>
      </w:pPr>
      <w:r>
        <w:rPr>
          <w:rFonts w:hint="eastAsia" w:ascii="宋体" w:hAnsi="宋体"/>
          <w:b/>
          <w:bCs/>
          <w:color w:val="000000" w:themeColor="text1"/>
          <w:sz w:val="24"/>
          <w:szCs w:val="24"/>
          <w:highlight w:val="none"/>
          <w14:textFill>
            <w14:solidFill>
              <w14:schemeClr w14:val="tx1"/>
            </w14:solidFill>
          </w14:textFill>
        </w:rPr>
        <w:t>日期：</w:t>
      </w:r>
      <w:r>
        <w:rPr>
          <w:rFonts w:hint="eastAsia" w:ascii="宋体" w:hAnsi="宋体"/>
          <w:b/>
          <w:bCs/>
          <w:color w:val="000000" w:themeColor="text1"/>
          <w:sz w:val="24"/>
          <w:szCs w:val="24"/>
          <w:highlight w:val="none"/>
          <w:u w:val="single"/>
          <w14:textFill>
            <w14:solidFill>
              <w14:schemeClr w14:val="tx1"/>
            </w14:solidFill>
          </w14:textFill>
        </w:rPr>
        <w:t xml:space="preserve">    </w:t>
      </w:r>
      <w:r>
        <w:rPr>
          <w:rFonts w:hint="eastAsia" w:ascii="宋体" w:hAnsi="宋体"/>
          <w:b/>
          <w:bCs/>
          <w:color w:val="000000" w:themeColor="text1"/>
          <w:sz w:val="24"/>
          <w:szCs w:val="24"/>
          <w:highlight w:val="none"/>
          <w14:textFill>
            <w14:solidFill>
              <w14:schemeClr w14:val="tx1"/>
            </w14:solidFill>
          </w14:textFill>
        </w:rPr>
        <w:t>年</w:t>
      </w:r>
      <w:r>
        <w:rPr>
          <w:rFonts w:hint="eastAsia" w:ascii="宋体" w:hAnsi="宋体"/>
          <w:b/>
          <w:bCs/>
          <w:color w:val="000000" w:themeColor="text1"/>
          <w:sz w:val="24"/>
          <w:szCs w:val="24"/>
          <w:highlight w:val="none"/>
          <w:u w:val="single"/>
          <w14:textFill>
            <w14:solidFill>
              <w14:schemeClr w14:val="tx1"/>
            </w14:solidFill>
          </w14:textFill>
        </w:rPr>
        <w:t xml:space="preserve">    </w:t>
      </w:r>
      <w:r>
        <w:rPr>
          <w:rFonts w:hint="eastAsia" w:ascii="宋体" w:hAnsi="宋体"/>
          <w:b/>
          <w:bCs/>
          <w:color w:val="000000" w:themeColor="text1"/>
          <w:sz w:val="24"/>
          <w:szCs w:val="24"/>
          <w:highlight w:val="none"/>
          <w14:textFill>
            <w14:solidFill>
              <w14:schemeClr w14:val="tx1"/>
            </w14:solidFill>
          </w14:textFill>
        </w:rPr>
        <w:t>月</w:t>
      </w:r>
      <w:r>
        <w:rPr>
          <w:rFonts w:hint="eastAsia" w:ascii="宋体" w:hAnsi="宋体"/>
          <w:b/>
          <w:bCs/>
          <w:color w:val="000000" w:themeColor="text1"/>
          <w:sz w:val="24"/>
          <w:szCs w:val="24"/>
          <w:highlight w:val="none"/>
          <w:u w:val="single"/>
          <w14:textFill>
            <w14:solidFill>
              <w14:schemeClr w14:val="tx1"/>
            </w14:solidFill>
          </w14:textFill>
        </w:rPr>
        <w:t xml:space="preserve">    </w:t>
      </w:r>
      <w:r>
        <w:rPr>
          <w:rFonts w:hint="eastAsia" w:ascii="宋体" w:hAnsi="宋体"/>
          <w:b/>
          <w:bCs/>
          <w:color w:val="000000" w:themeColor="text1"/>
          <w:sz w:val="24"/>
          <w:szCs w:val="24"/>
          <w:highlight w:val="none"/>
          <w14:textFill>
            <w14:solidFill>
              <w14:schemeClr w14:val="tx1"/>
            </w14:solidFill>
          </w14:textFill>
        </w:rPr>
        <w:t>日</w:t>
      </w:r>
    </w:p>
    <w:p w14:paraId="677DA0BF">
      <w:pPr>
        <w:pStyle w:val="4"/>
        <w:rPr>
          <w:color w:val="000000" w:themeColor="text1"/>
          <w:sz w:val="24"/>
          <w:szCs w:val="24"/>
          <w:highlight w:val="none"/>
          <w:lang w:val="en-US"/>
          <w14:textFill>
            <w14:solidFill>
              <w14:schemeClr w14:val="tx1"/>
            </w14:solidFill>
          </w14:textFill>
        </w:rPr>
      </w:pPr>
    </w:p>
    <w:p w14:paraId="3721F74B">
      <w:pPr>
        <w:rPr>
          <w:color w:val="000000" w:themeColor="text1"/>
          <w:highlight w:val="none"/>
          <w14:textFill>
            <w14:solidFill>
              <w14:schemeClr w14:val="tx1"/>
            </w14:solidFill>
          </w14:textFill>
        </w:rPr>
      </w:pPr>
    </w:p>
    <w:p w14:paraId="0C31C326">
      <w:pPr>
        <w:rPr>
          <w:color w:val="000000" w:themeColor="text1"/>
          <w:highlight w:val="none"/>
          <w14:textFill>
            <w14:solidFill>
              <w14:schemeClr w14:val="tx1"/>
            </w14:solidFill>
          </w14:textFill>
        </w:rPr>
      </w:pPr>
    </w:p>
    <w:p w14:paraId="4BE0F509">
      <w:pPr>
        <w:pStyle w:val="3"/>
        <w:spacing w:before="0" w:after="0" w:line="560" w:lineRule="exact"/>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br w:type="page"/>
      </w:r>
    </w:p>
    <w:p w14:paraId="6FCDEF8F">
      <w:pPr>
        <w:pStyle w:val="3"/>
        <w:spacing w:before="0" w:after="0" w:line="560" w:lineRule="exact"/>
        <w:rPr>
          <w:rFonts w:hint="eastAsia" w:ascii="宋体" w:hAnsi="宋体" w:eastAsia="宋体" w:cs="宋体"/>
          <w:color w:val="000000" w:themeColor="text1"/>
          <w:sz w:val="24"/>
          <w:szCs w:val="24"/>
          <w:highlight w:val="none"/>
          <w:lang w:eastAsia="zh-CN"/>
          <w14:textFill>
            <w14:solidFill>
              <w14:schemeClr w14:val="tx1"/>
            </w14:solidFill>
          </w14:textFill>
        </w:rPr>
      </w:pPr>
      <w:bookmarkStart w:id="127" w:name="_Toc27501"/>
      <w:r>
        <w:rPr>
          <w:rFonts w:hint="eastAsia" w:ascii="宋体" w:hAnsi="宋体" w:eastAsia="宋体" w:cs="宋体"/>
          <w:color w:val="000000" w:themeColor="text1"/>
          <w:sz w:val="24"/>
          <w:szCs w:val="24"/>
          <w:highlight w:val="none"/>
          <w14:textFill>
            <w14:solidFill>
              <w14:schemeClr w14:val="tx1"/>
            </w14:solidFill>
          </w14:textFill>
        </w:rPr>
        <w:t>附件</w:t>
      </w:r>
      <w:bookmarkEnd w:id="126"/>
      <w:bookmarkEnd w:id="127"/>
      <w:r>
        <w:rPr>
          <w:rFonts w:hint="eastAsia" w:ascii="宋体" w:hAnsi="宋体" w:eastAsia="宋体" w:cs="宋体"/>
          <w:color w:val="000000" w:themeColor="text1"/>
          <w:sz w:val="24"/>
          <w:szCs w:val="24"/>
          <w:highlight w:val="none"/>
          <w:lang w:val="en-US" w:eastAsia="zh-CN"/>
          <w14:textFill>
            <w14:solidFill>
              <w14:schemeClr w14:val="tx1"/>
            </w14:solidFill>
          </w14:textFill>
        </w:rPr>
        <w:t>七</w:t>
      </w:r>
    </w:p>
    <w:p w14:paraId="02E23572">
      <w:pPr>
        <w:pStyle w:val="33"/>
        <w:ind w:firstLine="2891" w:firstLineChars="1200"/>
        <w:rPr>
          <w:rFonts w:ascii="宋体" w:hAnsi="宋体" w:cs="宋体"/>
          <w:b/>
          <w:color w:val="000000" w:themeColor="text1"/>
          <w:szCs w:val="24"/>
          <w:highlight w:val="none"/>
          <w:lang w:val="zh-CN"/>
          <w14:textFill>
            <w14:solidFill>
              <w14:schemeClr w14:val="tx1"/>
            </w14:solidFill>
          </w14:textFill>
        </w:rPr>
      </w:pPr>
      <w:bookmarkStart w:id="128" w:name="_Toc363199274"/>
      <w:r>
        <w:rPr>
          <w:rFonts w:hint="eastAsia" w:ascii="宋体" w:hAnsi="宋体" w:cs="宋体"/>
          <w:b/>
          <w:color w:val="000000" w:themeColor="text1"/>
          <w:szCs w:val="24"/>
          <w:highlight w:val="none"/>
          <w:lang w:val="zh-CN"/>
          <w14:textFill>
            <w14:solidFill>
              <w14:schemeClr w14:val="tx1"/>
            </w14:solidFill>
          </w14:textFill>
        </w:rPr>
        <w:t>无重大违法记录声明函</w:t>
      </w:r>
    </w:p>
    <w:p w14:paraId="5217E5F3">
      <w:pPr>
        <w:pStyle w:val="33"/>
        <w:ind w:firstLine="480" w:firstLineChars="200"/>
        <w:rPr>
          <w:rFonts w:ascii="宋体" w:hAnsi="宋体"/>
          <w:color w:val="000000" w:themeColor="text1"/>
          <w:szCs w:val="24"/>
          <w:highlight w:val="none"/>
          <w14:textFill>
            <w14:solidFill>
              <w14:schemeClr w14:val="tx1"/>
            </w14:solidFill>
          </w14:textFill>
        </w:rPr>
      </w:pPr>
      <w:bookmarkStart w:id="129" w:name="_Hlk77793969"/>
      <w:r>
        <w:rPr>
          <w:rFonts w:hint="eastAsia" w:ascii="宋体" w:hAnsi="宋体"/>
          <w:color w:val="000000" w:themeColor="text1"/>
          <w:szCs w:val="24"/>
          <w:highlight w:val="none"/>
          <w14:textFill>
            <w14:solidFill>
              <w14:schemeClr w14:val="tx1"/>
            </w14:solidFill>
          </w14:textFill>
        </w:rPr>
        <w:t>本公司郑重声明，根据《中华人民共和国政府采购法》及《中华人民共和国政府采购法实施条例》的规定，参加本次政府采购活动前三年内，本公司在经营活动中没有重大违法记录即没有因违法经营受到刑事处罚或者责令停产停业、吊销许可证或者执照、较大数额罚款等行政处罚。本公司未被政府采购监管部门限制参加政府采购活动或曾被政府采购监管部门限制参加政府采购活动但已不在限制期内。</w:t>
      </w:r>
    </w:p>
    <w:p w14:paraId="4E9900C8">
      <w:pPr>
        <w:spacing w:line="360" w:lineRule="auto"/>
        <w:ind w:firstLine="435"/>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本公司对上述声明的真实性负责。如有虚假，将依法承担相应责任。</w:t>
      </w:r>
    </w:p>
    <w:p w14:paraId="14C75384">
      <w:pPr>
        <w:spacing w:line="360" w:lineRule="auto"/>
        <w:ind w:firstLine="435"/>
        <w:rPr>
          <w:rFonts w:ascii="宋体" w:hAnsi="宋体"/>
          <w:color w:val="000000" w:themeColor="text1"/>
          <w:sz w:val="24"/>
          <w:szCs w:val="24"/>
          <w:highlight w:val="none"/>
          <w14:textFill>
            <w14:solidFill>
              <w14:schemeClr w14:val="tx1"/>
            </w14:solidFill>
          </w14:textFill>
        </w:rPr>
      </w:pPr>
    </w:p>
    <w:p w14:paraId="2892B95E">
      <w:pPr>
        <w:spacing w:line="360" w:lineRule="auto"/>
        <w:ind w:firstLine="5450" w:firstLineChars="2262"/>
        <w:rPr>
          <w:rFonts w:ascii="宋体" w:hAnsi="宋体"/>
          <w:b/>
          <w:bCs w:val="0"/>
          <w:color w:val="000000" w:themeColor="text1"/>
          <w:sz w:val="24"/>
          <w:szCs w:val="24"/>
          <w:highlight w:val="none"/>
          <w:u w:val="single"/>
          <w14:textFill>
            <w14:solidFill>
              <w14:schemeClr w14:val="tx1"/>
            </w14:solidFill>
          </w14:textFill>
        </w:rPr>
      </w:pPr>
      <w:r>
        <w:rPr>
          <w:rFonts w:hint="eastAsia" w:ascii="宋体" w:hAnsi="宋体"/>
          <w:b/>
          <w:bCs w:val="0"/>
          <w:color w:val="000000" w:themeColor="text1"/>
          <w:sz w:val="24"/>
          <w:szCs w:val="24"/>
          <w:highlight w:val="none"/>
          <w14:textFill>
            <w14:solidFill>
              <w14:schemeClr w14:val="tx1"/>
            </w14:solidFill>
          </w14:textFill>
        </w:rPr>
        <w:t>供应商</w:t>
      </w:r>
      <w:r>
        <w:rPr>
          <w:rFonts w:hint="eastAsia" w:ascii="宋体" w:hAnsi="宋体"/>
          <w:b/>
          <w:bCs w:val="0"/>
          <w:color w:val="000000" w:themeColor="text1"/>
          <w:sz w:val="24"/>
          <w:szCs w:val="24"/>
          <w:highlight w:val="none"/>
          <w:lang w:val="en-US" w:eastAsia="zh-CN"/>
          <w14:textFill>
            <w14:solidFill>
              <w14:schemeClr w14:val="tx1"/>
            </w14:solidFill>
          </w14:textFill>
        </w:rPr>
        <w:t>盖公</w:t>
      </w:r>
      <w:r>
        <w:rPr>
          <w:rFonts w:hint="eastAsia" w:ascii="宋体" w:hAnsi="宋体"/>
          <w:b/>
          <w:bCs w:val="0"/>
          <w:color w:val="000000" w:themeColor="text1"/>
          <w:sz w:val="24"/>
          <w:szCs w:val="24"/>
          <w:highlight w:val="none"/>
          <w14:textFill>
            <w14:solidFill>
              <w14:schemeClr w14:val="tx1"/>
            </w14:solidFill>
          </w14:textFill>
        </w:rPr>
        <w:t>章：</w:t>
      </w:r>
    </w:p>
    <w:p w14:paraId="61506C5B">
      <w:pPr>
        <w:tabs>
          <w:tab w:val="left" w:pos="630"/>
        </w:tabs>
        <w:spacing w:line="360" w:lineRule="auto"/>
        <w:ind w:firstLine="5450" w:firstLineChars="2262"/>
        <w:rPr>
          <w:rFonts w:ascii="宋体" w:hAnsi="宋体"/>
          <w:b/>
          <w:bCs w:val="0"/>
          <w:color w:val="000000" w:themeColor="text1"/>
          <w:sz w:val="24"/>
          <w:szCs w:val="24"/>
          <w:highlight w:val="none"/>
          <w:lang w:val="zh-CN"/>
          <w14:textFill>
            <w14:solidFill>
              <w14:schemeClr w14:val="tx1"/>
            </w14:solidFill>
          </w14:textFill>
        </w:rPr>
      </w:pPr>
      <w:r>
        <w:rPr>
          <w:rFonts w:hint="eastAsia" w:ascii="宋体" w:hAnsi="宋体"/>
          <w:b/>
          <w:bCs w:val="0"/>
          <w:color w:val="000000" w:themeColor="text1"/>
          <w:sz w:val="24"/>
          <w:szCs w:val="24"/>
          <w:highlight w:val="none"/>
          <w14:textFill>
            <w14:solidFill>
              <w14:schemeClr w14:val="tx1"/>
            </w14:solidFill>
          </w14:textFill>
        </w:rPr>
        <w:t>日期：</w:t>
      </w:r>
      <w:r>
        <w:rPr>
          <w:rFonts w:hint="eastAsia" w:ascii="宋体" w:hAnsi="宋体"/>
          <w:b/>
          <w:bCs/>
          <w:color w:val="000000" w:themeColor="text1"/>
          <w:sz w:val="24"/>
          <w:szCs w:val="24"/>
          <w:highlight w:val="none"/>
          <w:u w:val="single"/>
          <w14:textFill>
            <w14:solidFill>
              <w14:schemeClr w14:val="tx1"/>
            </w14:solidFill>
          </w14:textFill>
        </w:rPr>
        <w:t xml:space="preserve">    </w:t>
      </w:r>
      <w:r>
        <w:rPr>
          <w:rFonts w:hint="eastAsia" w:ascii="宋体" w:hAnsi="宋体"/>
          <w:b/>
          <w:bCs/>
          <w:color w:val="000000" w:themeColor="text1"/>
          <w:sz w:val="24"/>
          <w:szCs w:val="24"/>
          <w:highlight w:val="none"/>
          <w14:textFill>
            <w14:solidFill>
              <w14:schemeClr w14:val="tx1"/>
            </w14:solidFill>
          </w14:textFill>
        </w:rPr>
        <w:t>年</w:t>
      </w:r>
      <w:r>
        <w:rPr>
          <w:rFonts w:hint="eastAsia" w:ascii="宋体" w:hAnsi="宋体"/>
          <w:b/>
          <w:bCs/>
          <w:color w:val="000000" w:themeColor="text1"/>
          <w:sz w:val="24"/>
          <w:szCs w:val="24"/>
          <w:highlight w:val="none"/>
          <w:u w:val="single"/>
          <w14:textFill>
            <w14:solidFill>
              <w14:schemeClr w14:val="tx1"/>
            </w14:solidFill>
          </w14:textFill>
        </w:rPr>
        <w:t xml:space="preserve">    </w:t>
      </w:r>
      <w:r>
        <w:rPr>
          <w:rFonts w:hint="eastAsia" w:ascii="宋体" w:hAnsi="宋体"/>
          <w:b/>
          <w:bCs/>
          <w:color w:val="000000" w:themeColor="text1"/>
          <w:sz w:val="24"/>
          <w:szCs w:val="24"/>
          <w:highlight w:val="none"/>
          <w14:textFill>
            <w14:solidFill>
              <w14:schemeClr w14:val="tx1"/>
            </w14:solidFill>
          </w14:textFill>
        </w:rPr>
        <w:t>月</w:t>
      </w:r>
      <w:r>
        <w:rPr>
          <w:rFonts w:hint="eastAsia" w:ascii="宋体" w:hAnsi="宋体"/>
          <w:b/>
          <w:bCs/>
          <w:color w:val="000000" w:themeColor="text1"/>
          <w:sz w:val="24"/>
          <w:szCs w:val="24"/>
          <w:highlight w:val="none"/>
          <w:u w:val="single"/>
          <w14:textFill>
            <w14:solidFill>
              <w14:schemeClr w14:val="tx1"/>
            </w14:solidFill>
          </w14:textFill>
        </w:rPr>
        <w:t xml:space="preserve">    </w:t>
      </w:r>
      <w:r>
        <w:rPr>
          <w:rFonts w:hint="eastAsia" w:ascii="宋体" w:hAnsi="宋体"/>
          <w:b/>
          <w:bCs/>
          <w:color w:val="000000" w:themeColor="text1"/>
          <w:sz w:val="24"/>
          <w:szCs w:val="24"/>
          <w:highlight w:val="none"/>
          <w14:textFill>
            <w14:solidFill>
              <w14:schemeClr w14:val="tx1"/>
            </w14:solidFill>
          </w14:textFill>
        </w:rPr>
        <w:t>日</w:t>
      </w:r>
    </w:p>
    <w:bookmarkEnd w:id="129"/>
    <w:p w14:paraId="1C83E2F8">
      <w:pPr>
        <w:pStyle w:val="33"/>
        <w:ind w:firstLine="210"/>
        <w:rPr>
          <w:color w:val="000000" w:themeColor="text1"/>
          <w:highlight w:val="none"/>
          <w14:textFill>
            <w14:solidFill>
              <w14:schemeClr w14:val="tx1"/>
            </w14:solidFill>
          </w14:textFill>
        </w:rPr>
      </w:pPr>
    </w:p>
    <w:p w14:paraId="0C55B6A5">
      <w:pPr>
        <w:pStyle w:val="33"/>
        <w:ind w:firstLine="210"/>
        <w:rPr>
          <w:color w:val="000000" w:themeColor="text1"/>
          <w:highlight w:val="none"/>
          <w14:textFill>
            <w14:solidFill>
              <w14:schemeClr w14:val="tx1"/>
            </w14:solidFill>
          </w14:textFill>
        </w:rPr>
      </w:pPr>
    </w:p>
    <w:p w14:paraId="7FD05DB5">
      <w:pPr>
        <w:tabs>
          <w:tab w:val="left" w:pos="630"/>
        </w:tabs>
        <w:spacing w:after="156" w:afterLines="50" w:line="360" w:lineRule="auto"/>
        <w:ind w:firstLine="3188" w:firstLineChars="1323"/>
        <w:rPr>
          <w:rFonts w:ascii="宋体" w:hAnsi="宋体"/>
          <w:color w:val="000000" w:themeColor="text1"/>
          <w:sz w:val="24"/>
          <w:szCs w:val="24"/>
          <w:highlight w:val="none"/>
          <w14:textFill>
            <w14:solidFill>
              <w14:schemeClr w14:val="tx1"/>
            </w14:solidFill>
          </w14:textFill>
        </w:rPr>
      </w:pPr>
      <w:r>
        <w:rPr>
          <w:rFonts w:hint="eastAsia" w:ascii="宋体" w:hAnsi="宋体"/>
          <w:b/>
          <w:color w:val="000000" w:themeColor="text1"/>
          <w:sz w:val="24"/>
          <w:szCs w:val="24"/>
          <w:highlight w:val="none"/>
          <w:lang w:val="zh-CN"/>
          <w14:textFill>
            <w14:solidFill>
              <w14:schemeClr w14:val="tx1"/>
            </w14:solidFill>
          </w14:textFill>
        </w:rPr>
        <w:t>无不良信用记录承诺函</w:t>
      </w:r>
    </w:p>
    <w:p w14:paraId="10674359">
      <w:pPr>
        <w:spacing w:line="360" w:lineRule="auto"/>
        <w:ind w:firstLine="435"/>
        <w:rPr>
          <w:rFonts w:ascii="宋体" w:hAnsi="宋体"/>
          <w:color w:val="000000" w:themeColor="text1"/>
          <w:sz w:val="24"/>
          <w:szCs w:val="24"/>
          <w:highlight w:val="none"/>
          <w14:textFill>
            <w14:solidFill>
              <w14:schemeClr w14:val="tx1"/>
            </w14:solidFill>
          </w14:textFill>
        </w:rPr>
      </w:pPr>
      <w:bookmarkStart w:id="130" w:name="_Hlk77794010"/>
      <w:r>
        <w:rPr>
          <w:rFonts w:hint="eastAsia" w:ascii="宋体" w:hAnsi="宋体"/>
          <w:color w:val="000000" w:themeColor="text1"/>
          <w:sz w:val="24"/>
          <w:szCs w:val="24"/>
          <w:highlight w:val="none"/>
          <w14:textFill>
            <w14:solidFill>
              <w14:schemeClr w14:val="tx1"/>
            </w14:solidFill>
          </w14:textFill>
        </w:rPr>
        <w:t>本公司郑重承诺，我公司无以下不良信用记录情形：</w:t>
      </w:r>
    </w:p>
    <w:p w14:paraId="667CC3B3">
      <w:pPr>
        <w:spacing w:line="360" w:lineRule="auto"/>
        <w:ind w:firstLine="435"/>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1、公司被人民法院列入失信被执行人；</w:t>
      </w:r>
    </w:p>
    <w:p w14:paraId="6769965D">
      <w:pPr>
        <w:spacing w:line="360" w:lineRule="auto"/>
        <w:ind w:firstLine="435"/>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2、公司被市场监督管理部门列入</w:t>
      </w:r>
      <w:r>
        <w:rPr>
          <w:rFonts w:hint="eastAsia" w:ascii="宋体" w:hAnsi="宋体"/>
          <w:color w:val="000000" w:themeColor="text1"/>
          <w:sz w:val="24"/>
          <w:szCs w:val="24"/>
          <w:highlight w:val="none"/>
          <w:lang w:eastAsia="zh-CN"/>
          <w14:textFill>
            <w14:solidFill>
              <w14:schemeClr w14:val="tx1"/>
            </w14:solidFill>
          </w14:textFill>
        </w:rPr>
        <w:t>严重违法失信企业</w:t>
      </w:r>
      <w:r>
        <w:rPr>
          <w:rFonts w:hint="eastAsia" w:ascii="宋体" w:hAnsi="宋体"/>
          <w:color w:val="000000" w:themeColor="text1"/>
          <w:sz w:val="24"/>
          <w:szCs w:val="24"/>
          <w:highlight w:val="none"/>
          <w14:textFill>
            <w14:solidFill>
              <w14:schemeClr w14:val="tx1"/>
            </w14:solidFill>
          </w14:textFill>
        </w:rPr>
        <w:t>名录；</w:t>
      </w:r>
    </w:p>
    <w:p w14:paraId="3A67EB98">
      <w:pPr>
        <w:spacing w:line="360" w:lineRule="auto"/>
        <w:ind w:firstLine="435"/>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3、公司被税务部门列入重大税收违法案件当事人名单的；</w:t>
      </w:r>
    </w:p>
    <w:p w14:paraId="56952880">
      <w:pPr>
        <w:spacing w:line="360" w:lineRule="auto"/>
        <w:ind w:firstLine="435"/>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4、公司被政府采购监管部门列入政府采购严重违法失信行为记录名单。</w:t>
      </w:r>
    </w:p>
    <w:p w14:paraId="153FF89E">
      <w:pPr>
        <w:spacing w:line="360" w:lineRule="auto"/>
        <w:ind w:firstLine="435"/>
        <w:rPr>
          <w:rFonts w:ascii="宋体" w:hAnsi="宋体" w:cs="宋体"/>
          <w:color w:val="000000" w:themeColor="text1"/>
          <w:kern w:val="0"/>
          <w:sz w:val="32"/>
          <w:szCs w:val="32"/>
          <w:highlight w:val="none"/>
          <w14:textFill>
            <w14:solidFill>
              <w14:schemeClr w14:val="tx1"/>
            </w14:solidFill>
          </w14:textFill>
        </w:rPr>
      </w:pPr>
      <w:r>
        <w:rPr>
          <w:rFonts w:ascii="宋体" w:hAnsi="宋体"/>
          <w:color w:val="000000" w:themeColor="text1"/>
          <w:sz w:val="24"/>
          <w:szCs w:val="24"/>
          <w:highlight w:val="none"/>
          <w14:textFill>
            <w14:solidFill>
              <w14:schemeClr w14:val="tx1"/>
            </w14:solidFill>
          </w14:textFill>
        </w:rPr>
        <w:t>我公司承诺</w:t>
      </w:r>
      <w:r>
        <w:rPr>
          <w:rFonts w:hint="eastAsia" w:ascii="宋体" w:hAnsi="宋体"/>
          <w:color w:val="000000" w:themeColor="text1"/>
          <w:sz w:val="24"/>
          <w:szCs w:val="24"/>
          <w:highlight w:val="none"/>
          <w14:textFill>
            <w14:solidFill>
              <w14:schemeClr w14:val="tx1"/>
            </w14:solidFill>
          </w14:textFill>
        </w:rPr>
        <w:t>：</w:t>
      </w:r>
      <w:r>
        <w:rPr>
          <w:rFonts w:ascii="宋体" w:hAnsi="宋体"/>
          <w:color w:val="000000" w:themeColor="text1"/>
          <w:sz w:val="24"/>
          <w:szCs w:val="24"/>
          <w:highlight w:val="none"/>
          <w14:textFill>
            <w14:solidFill>
              <w14:schemeClr w14:val="tx1"/>
            </w14:solidFill>
          </w14:textFill>
        </w:rPr>
        <w:t>合同签订前，若我公司具有不良信用记录情形，贵方可取消我公司</w:t>
      </w:r>
      <w:r>
        <w:rPr>
          <w:rFonts w:hint="eastAsia" w:ascii="宋体" w:hAnsi="宋体"/>
          <w:color w:val="000000" w:themeColor="text1"/>
          <w:sz w:val="24"/>
          <w:szCs w:val="24"/>
          <w:highlight w:val="none"/>
          <w14:textFill>
            <w14:solidFill>
              <w14:schemeClr w14:val="tx1"/>
            </w14:solidFill>
          </w14:textFill>
        </w:rPr>
        <w:t>成交</w:t>
      </w:r>
      <w:r>
        <w:rPr>
          <w:rFonts w:ascii="宋体" w:hAnsi="宋体"/>
          <w:color w:val="000000" w:themeColor="text1"/>
          <w:sz w:val="24"/>
          <w:szCs w:val="24"/>
          <w:highlight w:val="none"/>
          <w14:textFill>
            <w14:solidFill>
              <w14:schemeClr w14:val="tx1"/>
            </w14:solidFill>
          </w14:textFill>
        </w:rPr>
        <w:t xml:space="preserve">资格或者不授予合同，所有责任由我公司自行承担。同时，我公司愿意无条件接受监管部门的调查处理。 </w:t>
      </w:r>
    </w:p>
    <w:p w14:paraId="0A41A6C0">
      <w:pPr>
        <w:tabs>
          <w:tab w:val="left" w:pos="630"/>
        </w:tabs>
        <w:spacing w:line="360" w:lineRule="auto"/>
        <w:ind w:firstLine="630"/>
        <w:rPr>
          <w:rFonts w:ascii="宋体" w:hAnsi="宋体"/>
          <w:color w:val="000000" w:themeColor="text1"/>
          <w:sz w:val="24"/>
          <w:szCs w:val="24"/>
          <w:highlight w:val="none"/>
          <w14:textFill>
            <w14:solidFill>
              <w14:schemeClr w14:val="tx1"/>
            </w14:solidFill>
          </w14:textFill>
        </w:rPr>
      </w:pPr>
    </w:p>
    <w:bookmarkEnd w:id="130"/>
    <w:p w14:paraId="72E6A9E1">
      <w:pPr>
        <w:spacing w:line="360" w:lineRule="auto"/>
        <w:ind w:firstLine="5450" w:firstLineChars="2262"/>
        <w:rPr>
          <w:rFonts w:ascii="宋体" w:hAnsi="宋体"/>
          <w:b/>
          <w:bCs w:val="0"/>
          <w:color w:val="000000" w:themeColor="text1"/>
          <w:sz w:val="24"/>
          <w:szCs w:val="24"/>
          <w:highlight w:val="none"/>
          <w:u w:val="single"/>
          <w14:textFill>
            <w14:solidFill>
              <w14:schemeClr w14:val="tx1"/>
            </w14:solidFill>
          </w14:textFill>
        </w:rPr>
      </w:pPr>
      <w:r>
        <w:rPr>
          <w:rFonts w:hint="eastAsia" w:ascii="宋体" w:hAnsi="宋体"/>
          <w:b/>
          <w:bCs w:val="0"/>
          <w:color w:val="000000" w:themeColor="text1"/>
          <w:sz w:val="24"/>
          <w:szCs w:val="24"/>
          <w:highlight w:val="none"/>
          <w14:textFill>
            <w14:solidFill>
              <w14:schemeClr w14:val="tx1"/>
            </w14:solidFill>
          </w14:textFill>
        </w:rPr>
        <w:t>供应商</w:t>
      </w:r>
      <w:r>
        <w:rPr>
          <w:rFonts w:hint="eastAsia" w:ascii="宋体" w:hAnsi="宋体"/>
          <w:b/>
          <w:bCs w:val="0"/>
          <w:color w:val="000000" w:themeColor="text1"/>
          <w:sz w:val="24"/>
          <w:szCs w:val="24"/>
          <w:highlight w:val="none"/>
          <w:lang w:val="en-US" w:eastAsia="zh-CN"/>
          <w14:textFill>
            <w14:solidFill>
              <w14:schemeClr w14:val="tx1"/>
            </w14:solidFill>
          </w14:textFill>
        </w:rPr>
        <w:t>盖公</w:t>
      </w:r>
      <w:r>
        <w:rPr>
          <w:rFonts w:hint="eastAsia" w:ascii="宋体" w:hAnsi="宋体"/>
          <w:b/>
          <w:bCs w:val="0"/>
          <w:color w:val="000000" w:themeColor="text1"/>
          <w:sz w:val="24"/>
          <w:szCs w:val="24"/>
          <w:highlight w:val="none"/>
          <w14:textFill>
            <w14:solidFill>
              <w14:schemeClr w14:val="tx1"/>
            </w14:solidFill>
          </w14:textFill>
        </w:rPr>
        <w:t>章：</w:t>
      </w:r>
    </w:p>
    <w:p w14:paraId="4019B88A">
      <w:pPr>
        <w:tabs>
          <w:tab w:val="left" w:pos="630"/>
        </w:tabs>
        <w:spacing w:line="360" w:lineRule="auto"/>
        <w:ind w:firstLine="5450" w:firstLineChars="2262"/>
        <w:rPr>
          <w:rFonts w:ascii="宋体" w:hAnsi="宋体"/>
          <w:b/>
          <w:bCs w:val="0"/>
          <w:color w:val="000000" w:themeColor="text1"/>
          <w:sz w:val="24"/>
          <w:szCs w:val="24"/>
          <w:highlight w:val="none"/>
          <w:lang w:val="zh-CN"/>
          <w14:textFill>
            <w14:solidFill>
              <w14:schemeClr w14:val="tx1"/>
            </w14:solidFill>
          </w14:textFill>
        </w:rPr>
      </w:pPr>
      <w:r>
        <w:rPr>
          <w:rFonts w:hint="eastAsia" w:ascii="宋体" w:hAnsi="宋体"/>
          <w:b/>
          <w:bCs w:val="0"/>
          <w:color w:val="000000" w:themeColor="text1"/>
          <w:sz w:val="24"/>
          <w:szCs w:val="24"/>
          <w:highlight w:val="none"/>
          <w14:textFill>
            <w14:solidFill>
              <w14:schemeClr w14:val="tx1"/>
            </w14:solidFill>
          </w14:textFill>
        </w:rPr>
        <w:t>日期：</w:t>
      </w:r>
      <w:r>
        <w:rPr>
          <w:rFonts w:hint="eastAsia" w:ascii="宋体" w:hAnsi="宋体"/>
          <w:b/>
          <w:bCs/>
          <w:color w:val="000000" w:themeColor="text1"/>
          <w:sz w:val="24"/>
          <w:szCs w:val="24"/>
          <w:highlight w:val="none"/>
          <w:u w:val="single"/>
          <w14:textFill>
            <w14:solidFill>
              <w14:schemeClr w14:val="tx1"/>
            </w14:solidFill>
          </w14:textFill>
        </w:rPr>
        <w:t xml:space="preserve">    </w:t>
      </w:r>
      <w:r>
        <w:rPr>
          <w:rFonts w:hint="eastAsia" w:ascii="宋体" w:hAnsi="宋体"/>
          <w:b/>
          <w:bCs/>
          <w:color w:val="000000" w:themeColor="text1"/>
          <w:sz w:val="24"/>
          <w:szCs w:val="24"/>
          <w:highlight w:val="none"/>
          <w14:textFill>
            <w14:solidFill>
              <w14:schemeClr w14:val="tx1"/>
            </w14:solidFill>
          </w14:textFill>
        </w:rPr>
        <w:t>年</w:t>
      </w:r>
      <w:r>
        <w:rPr>
          <w:rFonts w:hint="eastAsia" w:ascii="宋体" w:hAnsi="宋体"/>
          <w:b/>
          <w:bCs/>
          <w:color w:val="000000" w:themeColor="text1"/>
          <w:sz w:val="24"/>
          <w:szCs w:val="24"/>
          <w:highlight w:val="none"/>
          <w:u w:val="single"/>
          <w14:textFill>
            <w14:solidFill>
              <w14:schemeClr w14:val="tx1"/>
            </w14:solidFill>
          </w14:textFill>
        </w:rPr>
        <w:t xml:space="preserve">    </w:t>
      </w:r>
      <w:r>
        <w:rPr>
          <w:rFonts w:hint="eastAsia" w:ascii="宋体" w:hAnsi="宋体"/>
          <w:b/>
          <w:bCs/>
          <w:color w:val="000000" w:themeColor="text1"/>
          <w:sz w:val="24"/>
          <w:szCs w:val="24"/>
          <w:highlight w:val="none"/>
          <w14:textFill>
            <w14:solidFill>
              <w14:schemeClr w14:val="tx1"/>
            </w14:solidFill>
          </w14:textFill>
        </w:rPr>
        <w:t>月</w:t>
      </w:r>
      <w:r>
        <w:rPr>
          <w:rFonts w:hint="eastAsia" w:ascii="宋体" w:hAnsi="宋体"/>
          <w:b/>
          <w:bCs/>
          <w:color w:val="000000" w:themeColor="text1"/>
          <w:sz w:val="24"/>
          <w:szCs w:val="24"/>
          <w:highlight w:val="none"/>
          <w:u w:val="single"/>
          <w14:textFill>
            <w14:solidFill>
              <w14:schemeClr w14:val="tx1"/>
            </w14:solidFill>
          </w14:textFill>
        </w:rPr>
        <w:t xml:space="preserve">    </w:t>
      </w:r>
      <w:r>
        <w:rPr>
          <w:rFonts w:hint="eastAsia" w:ascii="宋体" w:hAnsi="宋体"/>
          <w:b/>
          <w:bCs/>
          <w:color w:val="000000" w:themeColor="text1"/>
          <w:sz w:val="24"/>
          <w:szCs w:val="24"/>
          <w:highlight w:val="none"/>
          <w14:textFill>
            <w14:solidFill>
              <w14:schemeClr w14:val="tx1"/>
            </w14:solidFill>
          </w14:textFill>
        </w:rPr>
        <w:t>日</w:t>
      </w:r>
    </w:p>
    <w:p w14:paraId="66EF66BF">
      <w:pPr>
        <w:pStyle w:val="3"/>
        <w:spacing w:before="0" w:after="0" w:line="560" w:lineRule="exact"/>
        <w:rPr>
          <w:rFonts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br w:type="page"/>
      </w:r>
    </w:p>
    <w:p w14:paraId="3156F1D4">
      <w:pPr>
        <w:pStyle w:val="3"/>
        <w:spacing w:before="0" w:after="0" w:line="560" w:lineRule="exact"/>
        <w:rPr>
          <w:rFonts w:hint="eastAsia" w:ascii="宋体" w:hAnsi="宋体" w:eastAsia="宋体" w:cs="宋体"/>
          <w:color w:val="000000" w:themeColor="text1"/>
          <w:sz w:val="24"/>
          <w:szCs w:val="24"/>
          <w:highlight w:val="none"/>
          <w:lang w:eastAsia="zh-CN"/>
          <w14:textFill>
            <w14:solidFill>
              <w14:schemeClr w14:val="tx1"/>
            </w14:solidFill>
          </w14:textFill>
        </w:rPr>
      </w:pPr>
      <w:bookmarkStart w:id="131" w:name="_Toc30242"/>
      <w:r>
        <w:rPr>
          <w:rFonts w:hint="eastAsia" w:ascii="宋体" w:hAnsi="宋体" w:eastAsia="宋体" w:cs="宋体"/>
          <w:color w:val="000000" w:themeColor="text1"/>
          <w:sz w:val="24"/>
          <w:szCs w:val="24"/>
          <w:highlight w:val="none"/>
          <w14:textFill>
            <w14:solidFill>
              <w14:schemeClr w14:val="tx1"/>
            </w14:solidFill>
          </w14:textFill>
        </w:rPr>
        <w:t>附件</w:t>
      </w:r>
      <w:bookmarkEnd w:id="128"/>
      <w:bookmarkEnd w:id="131"/>
      <w:r>
        <w:rPr>
          <w:rFonts w:hint="eastAsia" w:ascii="宋体" w:hAnsi="宋体" w:eastAsia="宋体" w:cs="宋体"/>
          <w:color w:val="000000" w:themeColor="text1"/>
          <w:sz w:val="24"/>
          <w:szCs w:val="24"/>
          <w:highlight w:val="none"/>
          <w:lang w:val="en-US" w:eastAsia="zh-CN"/>
          <w14:textFill>
            <w14:solidFill>
              <w14:schemeClr w14:val="tx1"/>
            </w14:solidFill>
          </w14:textFill>
        </w:rPr>
        <w:t>八</w:t>
      </w:r>
    </w:p>
    <w:p w14:paraId="00B0A1AC">
      <w:pPr>
        <w:pStyle w:val="3"/>
        <w:spacing w:before="0" w:after="0" w:line="560" w:lineRule="exact"/>
        <w:jc w:val="center"/>
        <w:rPr>
          <w:rFonts w:ascii="宋体" w:hAnsi="宋体" w:eastAsia="宋体" w:cs="宋体"/>
          <w:color w:val="000000" w:themeColor="text1"/>
          <w:sz w:val="24"/>
          <w:szCs w:val="24"/>
          <w:highlight w:val="none"/>
          <w:lang w:val="zh-CN"/>
          <w14:textFill>
            <w14:solidFill>
              <w14:schemeClr w14:val="tx1"/>
            </w14:solidFill>
          </w14:textFill>
        </w:rPr>
      </w:pPr>
      <w:bookmarkStart w:id="132" w:name="_Toc30075"/>
      <w:bookmarkStart w:id="133" w:name="_Toc25238"/>
      <w:bookmarkStart w:id="134" w:name="_Toc27754"/>
      <w:bookmarkStart w:id="135" w:name="_Toc18402"/>
      <w:bookmarkStart w:id="136" w:name="_Toc471299110"/>
      <w:r>
        <w:rPr>
          <w:rFonts w:hint="eastAsia" w:ascii="宋体" w:hAnsi="宋体" w:eastAsia="宋体" w:cs="宋体"/>
          <w:color w:val="000000" w:themeColor="text1"/>
          <w:sz w:val="24"/>
          <w:szCs w:val="24"/>
          <w:highlight w:val="none"/>
          <w:lang w:val="zh-CN"/>
          <w14:textFill>
            <w14:solidFill>
              <w14:schemeClr w14:val="tx1"/>
            </w14:solidFill>
          </w14:textFill>
        </w:rPr>
        <w:t>响应情况表</w:t>
      </w:r>
      <w:bookmarkEnd w:id="132"/>
      <w:bookmarkEnd w:id="133"/>
      <w:bookmarkEnd w:id="134"/>
      <w:bookmarkEnd w:id="135"/>
    </w:p>
    <w:p w14:paraId="15638814">
      <w:pPr>
        <w:jc w:val="center"/>
        <w:rPr>
          <w:rFonts w:ascii="宋体" w:hAnsi="宋体" w:cs="宋体"/>
          <w:bCs/>
          <w:color w:val="000000" w:themeColor="text1"/>
          <w:sz w:val="24"/>
          <w:szCs w:val="24"/>
          <w:highlight w:val="none"/>
          <w:lang w:val="zh-CN"/>
          <w14:textFill>
            <w14:solidFill>
              <w14:schemeClr w14:val="tx1"/>
            </w14:solidFill>
          </w14:textFill>
        </w:rPr>
      </w:pPr>
    </w:p>
    <w:tbl>
      <w:tblPr>
        <w:tblStyle w:val="35"/>
        <w:tblW w:w="90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840"/>
        <w:gridCol w:w="1794"/>
        <w:gridCol w:w="2196"/>
        <w:gridCol w:w="2222"/>
        <w:gridCol w:w="1978"/>
      </w:tblGrid>
      <w:tr w14:paraId="0CC37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570" w:hRule="atLeast"/>
          <w:jc w:val="center"/>
        </w:trPr>
        <w:tc>
          <w:tcPr>
            <w:tcW w:w="4830" w:type="dxa"/>
            <w:gridSpan w:val="3"/>
            <w:noWrap w:val="0"/>
            <w:vAlign w:val="center"/>
          </w:tcPr>
          <w:p w14:paraId="57CD55BC">
            <w:pPr>
              <w:jc w:val="center"/>
              <w:rPr>
                <w:rFonts w:ascii="宋体" w:hAnsi="宋体" w:cs="宋体"/>
                <w:b/>
                <w:color w:val="000000" w:themeColor="text1"/>
                <w:sz w:val="24"/>
                <w:szCs w:val="21"/>
                <w:highlight w:val="none"/>
                <w14:textFill>
                  <w14:solidFill>
                    <w14:schemeClr w14:val="tx1"/>
                  </w14:solidFill>
                </w14:textFill>
              </w:rPr>
            </w:pPr>
            <w:r>
              <w:rPr>
                <w:rFonts w:hint="eastAsia" w:ascii="宋体" w:hAnsi="宋体" w:cs="宋体"/>
                <w:b/>
                <w:color w:val="000000" w:themeColor="text1"/>
                <w:sz w:val="24"/>
                <w:szCs w:val="21"/>
                <w:highlight w:val="none"/>
                <w14:textFill>
                  <w14:solidFill>
                    <w14:schemeClr w14:val="tx1"/>
                  </w14:solidFill>
                </w14:textFill>
              </w:rPr>
              <w:t>按</w:t>
            </w:r>
            <w:r>
              <w:rPr>
                <w:rFonts w:hint="eastAsia" w:ascii="宋体" w:hAnsi="宋体" w:cs="宋体"/>
                <w:b/>
                <w:color w:val="000000" w:themeColor="text1"/>
                <w:sz w:val="24"/>
                <w:szCs w:val="21"/>
                <w:highlight w:val="none"/>
                <w:lang w:val="en-US" w:eastAsia="zh-CN"/>
                <w14:textFill>
                  <w14:solidFill>
                    <w14:schemeClr w14:val="tx1"/>
                  </w14:solidFill>
                </w14:textFill>
              </w:rPr>
              <w:t>采购</w:t>
            </w:r>
            <w:r>
              <w:rPr>
                <w:rFonts w:hint="eastAsia" w:ascii="宋体" w:hAnsi="宋体" w:cs="宋体"/>
                <w:b/>
                <w:color w:val="000000" w:themeColor="text1"/>
                <w:sz w:val="24"/>
                <w:szCs w:val="21"/>
                <w:highlight w:val="none"/>
                <w:lang w:eastAsia="zh-CN"/>
                <w14:textFill>
                  <w14:solidFill>
                    <w14:schemeClr w14:val="tx1"/>
                  </w14:solidFill>
                </w14:textFill>
              </w:rPr>
              <w:t>文件</w:t>
            </w:r>
            <w:r>
              <w:rPr>
                <w:rFonts w:hint="eastAsia" w:ascii="宋体" w:hAnsi="宋体" w:cs="宋体"/>
                <w:b/>
                <w:color w:val="000000" w:themeColor="text1"/>
                <w:sz w:val="24"/>
                <w:szCs w:val="21"/>
                <w:highlight w:val="none"/>
                <w14:textFill>
                  <w14:solidFill>
                    <w14:schemeClr w14:val="tx1"/>
                  </w14:solidFill>
                </w14:textFill>
              </w:rPr>
              <w:t>规定填写</w:t>
            </w:r>
          </w:p>
        </w:tc>
        <w:tc>
          <w:tcPr>
            <w:tcW w:w="4200" w:type="dxa"/>
            <w:gridSpan w:val="2"/>
            <w:noWrap w:val="0"/>
            <w:vAlign w:val="center"/>
          </w:tcPr>
          <w:p w14:paraId="4B4650CD">
            <w:pPr>
              <w:jc w:val="center"/>
              <w:rPr>
                <w:rFonts w:ascii="宋体" w:hAnsi="宋体" w:cs="宋体"/>
                <w:b/>
                <w:color w:val="000000" w:themeColor="text1"/>
                <w:sz w:val="24"/>
                <w:szCs w:val="21"/>
                <w:highlight w:val="none"/>
                <w14:textFill>
                  <w14:solidFill>
                    <w14:schemeClr w14:val="tx1"/>
                  </w14:solidFill>
                </w14:textFill>
              </w:rPr>
            </w:pPr>
            <w:r>
              <w:rPr>
                <w:rFonts w:hint="eastAsia" w:ascii="宋体" w:hAnsi="宋体" w:cs="宋体"/>
                <w:b/>
                <w:color w:val="000000" w:themeColor="text1"/>
                <w:sz w:val="24"/>
                <w:szCs w:val="21"/>
                <w:highlight w:val="none"/>
                <w14:textFill>
                  <w14:solidFill>
                    <w14:schemeClr w14:val="tx1"/>
                  </w14:solidFill>
                </w14:textFill>
              </w:rPr>
              <w:t>按供应商所投内容填写</w:t>
            </w:r>
          </w:p>
        </w:tc>
      </w:tr>
      <w:tr w14:paraId="4C55B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553" w:hRule="atLeast"/>
          <w:jc w:val="center"/>
        </w:trPr>
        <w:tc>
          <w:tcPr>
            <w:tcW w:w="840" w:type="dxa"/>
            <w:noWrap w:val="0"/>
            <w:vAlign w:val="center"/>
          </w:tcPr>
          <w:p w14:paraId="3F6B2B96">
            <w:pPr>
              <w:jc w:val="center"/>
              <w:rPr>
                <w:rFonts w:ascii="宋体" w:hAnsi="宋体" w:cs="宋体"/>
                <w:b/>
                <w:color w:val="000000" w:themeColor="text1"/>
                <w:sz w:val="24"/>
                <w:szCs w:val="21"/>
                <w:highlight w:val="none"/>
                <w14:textFill>
                  <w14:solidFill>
                    <w14:schemeClr w14:val="tx1"/>
                  </w14:solidFill>
                </w14:textFill>
              </w:rPr>
            </w:pPr>
            <w:r>
              <w:rPr>
                <w:rFonts w:hint="eastAsia" w:ascii="宋体" w:hAnsi="宋体" w:cs="宋体"/>
                <w:b/>
                <w:color w:val="000000" w:themeColor="text1"/>
                <w:sz w:val="24"/>
                <w:szCs w:val="21"/>
                <w:highlight w:val="none"/>
                <w14:textFill>
                  <w14:solidFill>
                    <w14:schemeClr w14:val="tx1"/>
                  </w14:solidFill>
                </w14:textFill>
              </w:rPr>
              <w:t>序号</w:t>
            </w:r>
          </w:p>
        </w:tc>
        <w:tc>
          <w:tcPr>
            <w:tcW w:w="1794" w:type="dxa"/>
            <w:noWrap w:val="0"/>
            <w:vAlign w:val="center"/>
          </w:tcPr>
          <w:p w14:paraId="418FC888">
            <w:pPr>
              <w:jc w:val="center"/>
              <w:rPr>
                <w:rFonts w:ascii="宋体" w:hAnsi="宋体" w:cs="宋体"/>
                <w:b/>
                <w:color w:val="000000" w:themeColor="text1"/>
                <w:sz w:val="24"/>
                <w:szCs w:val="21"/>
                <w:highlight w:val="none"/>
                <w14:textFill>
                  <w14:solidFill>
                    <w14:schemeClr w14:val="tx1"/>
                  </w14:solidFill>
                </w14:textFill>
              </w:rPr>
            </w:pPr>
            <w:r>
              <w:rPr>
                <w:rFonts w:hint="eastAsia" w:ascii="宋体" w:hAnsi="宋体" w:cs="宋体"/>
                <w:b/>
                <w:color w:val="000000" w:themeColor="text1"/>
                <w:sz w:val="24"/>
                <w:szCs w:val="21"/>
                <w:highlight w:val="none"/>
                <w14:textFill>
                  <w14:solidFill>
                    <w14:schemeClr w14:val="tx1"/>
                  </w14:solidFill>
                </w14:textFill>
              </w:rPr>
              <w:t>内容</w:t>
            </w:r>
          </w:p>
        </w:tc>
        <w:tc>
          <w:tcPr>
            <w:tcW w:w="2196" w:type="dxa"/>
            <w:noWrap w:val="0"/>
            <w:vAlign w:val="center"/>
          </w:tcPr>
          <w:p w14:paraId="7CCD1F51">
            <w:pPr>
              <w:jc w:val="center"/>
              <w:rPr>
                <w:rFonts w:ascii="宋体" w:hAnsi="宋体" w:cs="宋体"/>
                <w:b/>
                <w:color w:val="000000" w:themeColor="text1"/>
                <w:sz w:val="24"/>
                <w:szCs w:val="21"/>
                <w:highlight w:val="none"/>
                <w14:textFill>
                  <w14:solidFill>
                    <w14:schemeClr w14:val="tx1"/>
                  </w14:solidFill>
                </w14:textFill>
              </w:rPr>
            </w:pPr>
            <w:r>
              <w:rPr>
                <w:rFonts w:hint="eastAsia" w:ascii="宋体" w:hAnsi="宋体" w:cs="宋体"/>
                <w:b/>
                <w:color w:val="000000" w:themeColor="text1"/>
                <w:sz w:val="24"/>
                <w:szCs w:val="21"/>
                <w:highlight w:val="none"/>
                <w:lang w:val="en-US" w:eastAsia="zh-CN"/>
                <w14:textFill>
                  <w14:solidFill>
                    <w14:schemeClr w14:val="tx1"/>
                  </w14:solidFill>
                </w14:textFill>
              </w:rPr>
              <w:t>采购</w:t>
            </w:r>
            <w:r>
              <w:rPr>
                <w:rFonts w:hint="eastAsia" w:ascii="宋体" w:hAnsi="宋体" w:cs="宋体"/>
                <w:b/>
                <w:color w:val="000000" w:themeColor="text1"/>
                <w:sz w:val="24"/>
                <w:szCs w:val="21"/>
                <w:highlight w:val="none"/>
                <w:lang w:eastAsia="zh-CN"/>
                <w14:textFill>
                  <w14:solidFill>
                    <w14:schemeClr w14:val="tx1"/>
                  </w14:solidFill>
                </w14:textFill>
              </w:rPr>
              <w:t>文件</w:t>
            </w:r>
            <w:r>
              <w:rPr>
                <w:rFonts w:hint="eastAsia" w:ascii="宋体" w:hAnsi="宋体" w:cs="宋体"/>
                <w:b/>
                <w:color w:val="000000" w:themeColor="text1"/>
                <w:sz w:val="24"/>
                <w:szCs w:val="21"/>
                <w:highlight w:val="none"/>
                <w14:textFill>
                  <w14:solidFill>
                    <w14:schemeClr w14:val="tx1"/>
                  </w14:solidFill>
                </w14:textFill>
              </w:rPr>
              <w:t>要求</w:t>
            </w:r>
          </w:p>
        </w:tc>
        <w:tc>
          <w:tcPr>
            <w:tcW w:w="2222" w:type="dxa"/>
            <w:noWrap w:val="0"/>
            <w:vAlign w:val="center"/>
          </w:tcPr>
          <w:p w14:paraId="5CC04C94">
            <w:pPr>
              <w:jc w:val="center"/>
              <w:rPr>
                <w:rFonts w:ascii="宋体" w:hAnsi="宋体" w:cs="宋体"/>
                <w:b/>
                <w:color w:val="000000" w:themeColor="text1"/>
                <w:sz w:val="24"/>
                <w:szCs w:val="21"/>
                <w:highlight w:val="none"/>
                <w14:textFill>
                  <w14:solidFill>
                    <w14:schemeClr w14:val="tx1"/>
                  </w14:solidFill>
                </w14:textFill>
              </w:rPr>
            </w:pPr>
            <w:r>
              <w:rPr>
                <w:rFonts w:hint="eastAsia" w:ascii="宋体" w:hAnsi="宋体" w:cs="宋体"/>
                <w:b/>
                <w:color w:val="000000" w:themeColor="text1"/>
                <w:sz w:val="24"/>
                <w:szCs w:val="21"/>
                <w:highlight w:val="none"/>
                <w14:textFill>
                  <w14:solidFill>
                    <w14:schemeClr w14:val="tx1"/>
                  </w14:solidFill>
                </w14:textFill>
              </w:rPr>
              <w:t>响应承诺</w:t>
            </w:r>
          </w:p>
        </w:tc>
        <w:tc>
          <w:tcPr>
            <w:tcW w:w="1978" w:type="dxa"/>
            <w:noWrap w:val="0"/>
            <w:vAlign w:val="center"/>
          </w:tcPr>
          <w:p w14:paraId="70A768CC">
            <w:pPr>
              <w:jc w:val="center"/>
              <w:rPr>
                <w:rFonts w:ascii="宋体" w:hAnsi="宋体" w:cs="宋体"/>
                <w:b/>
                <w:color w:val="000000" w:themeColor="text1"/>
                <w:sz w:val="24"/>
                <w:szCs w:val="21"/>
                <w:highlight w:val="none"/>
                <w14:textFill>
                  <w14:solidFill>
                    <w14:schemeClr w14:val="tx1"/>
                  </w14:solidFill>
                </w14:textFill>
              </w:rPr>
            </w:pPr>
            <w:r>
              <w:rPr>
                <w:rFonts w:hint="eastAsia" w:ascii="宋体" w:hAnsi="宋体" w:cs="宋体"/>
                <w:b/>
                <w:color w:val="000000" w:themeColor="text1"/>
                <w:sz w:val="24"/>
                <w:szCs w:val="21"/>
                <w:highlight w:val="none"/>
                <w14:textFill>
                  <w14:solidFill>
                    <w14:schemeClr w14:val="tx1"/>
                  </w14:solidFill>
                </w14:textFill>
              </w:rPr>
              <w:t>偏离说明</w:t>
            </w:r>
          </w:p>
        </w:tc>
      </w:tr>
      <w:tr w14:paraId="247CA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noWrap w:val="0"/>
            <w:vAlign w:val="center"/>
          </w:tcPr>
          <w:p w14:paraId="75FB0C0A">
            <w:pPr>
              <w:jc w:val="center"/>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1</w:t>
            </w:r>
          </w:p>
        </w:tc>
        <w:tc>
          <w:tcPr>
            <w:tcW w:w="1794" w:type="dxa"/>
            <w:noWrap w:val="0"/>
            <w:vAlign w:val="center"/>
          </w:tcPr>
          <w:p w14:paraId="5CD08D7B">
            <w:pPr>
              <w:jc w:val="center"/>
              <w:rPr>
                <w:rFonts w:hint="eastAsia" w:ascii="宋体" w:hAnsi="宋体" w:cs="宋体"/>
                <w:color w:val="000000" w:themeColor="text1"/>
                <w:sz w:val="24"/>
                <w:szCs w:val="28"/>
                <w:highlight w:val="none"/>
                <w14:textFill>
                  <w14:solidFill>
                    <w14:schemeClr w14:val="tx1"/>
                  </w14:solidFill>
                </w14:textFill>
              </w:rPr>
            </w:pPr>
            <w:r>
              <w:rPr>
                <w:rFonts w:hint="eastAsia" w:ascii="宋体" w:hAnsi="宋体" w:cs="宋体"/>
                <w:color w:val="000000" w:themeColor="text1"/>
                <w:sz w:val="24"/>
                <w:szCs w:val="28"/>
                <w:highlight w:val="none"/>
                <w14:textFill>
                  <w14:solidFill>
                    <w14:schemeClr w14:val="tx1"/>
                  </w14:solidFill>
                </w14:textFill>
              </w:rPr>
              <w:t>技术响应</w:t>
            </w:r>
          </w:p>
          <w:p w14:paraId="5E57BF26">
            <w:pPr>
              <w:jc w:val="center"/>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8"/>
                <w:highlight w:val="none"/>
                <w:lang w:eastAsia="zh-CN"/>
                <w14:textFill>
                  <w14:solidFill>
                    <w14:schemeClr w14:val="tx1"/>
                  </w14:solidFill>
                </w14:textFill>
              </w:rPr>
              <w:t>（</w:t>
            </w:r>
            <w:r>
              <w:rPr>
                <w:rFonts w:hint="eastAsia" w:ascii="宋体" w:hAnsi="宋体" w:cs="宋体"/>
                <w:color w:val="000000" w:themeColor="text1"/>
                <w:sz w:val="24"/>
                <w:szCs w:val="28"/>
                <w:highlight w:val="none"/>
                <w:lang w:val="en-US" w:eastAsia="zh-CN"/>
                <w14:textFill>
                  <w14:solidFill>
                    <w14:schemeClr w14:val="tx1"/>
                  </w14:solidFill>
                </w14:textFill>
              </w:rPr>
              <w:t>采购需求）</w:t>
            </w:r>
          </w:p>
        </w:tc>
        <w:tc>
          <w:tcPr>
            <w:tcW w:w="2196" w:type="dxa"/>
            <w:noWrap w:val="0"/>
            <w:vAlign w:val="center"/>
          </w:tcPr>
          <w:p w14:paraId="3F42D8AA">
            <w:pPr>
              <w:rPr>
                <w:rFonts w:ascii="宋体" w:hAnsi="宋体" w:cs="宋体"/>
                <w:color w:val="000000" w:themeColor="text1"/>
                <w:sz w:val="24"/>
                <w:szCs w:val="24"/>
                <w:highlight w:val="none"/>
                <w14:textFill>
                  <w14:solidFill>
                    <w14:schemeClr w14:val="tx1"/>
                  </w14:solidFill>
                </w14:textFill>
              </w:rPr>
            </w:pPr>
          </w:p>
        </w:tc>
        <w:tc>
          <w:tcPr>
            <w:tcW w:w="2222" w:type="dxa"/>
            <w:noWrap w:val="0"/>
            <w:vAlign w:val="center"/>
          </w:tcPr>
          <w:p w14:paraId="299F4BC9">
            <w:pPr>
              <w:rPr>
                <w:rFonts w:ascii="宋体" w:hAnsi="宋体" w:cs="宋体"/>
                <w:color w:val="000000" w:themeColor="text1"/>
                <w:sz w:val="24"/>
                <w:szCs w:val="24"/>
                <w:highlight w:val="none"/>
                <w14:textFill>
                  <w14:solidFill>
                    <w14:schemeClr w14:val="tx1"/>
                  </w14:solidFill>
                </w14:textFill>
              </w:rPr>
            </w:pPr>
          </w:p>
        </w:tc>
        <w:tc>
          <w:tcPr>
            <w:tcW w:w="1978" w:type="dxa"/>
            <w:noWrap w:val="0"/>
            <w:vAlign w:val="center"/>
          </w:tcPr>
          <w:p w14:paraId="154657B8">
            <w:pPr>
              <w:rPr>
                <w:rFonts w:ascii="宋体" w:hAnsi="宋体" w:cs="宋体"/>
                <w:color w:val="000000" w:themeColor="text1"/>
                <w:sz w:val="24"/>
                <w:szCs w:val="24"/>
                <w:highlight w:val="none"/>
                <w14:textFill>
                  <w14:solidFill>
                    <w14:schemeClr w14:val="tx1"/>
                  </w14:solidFill>
                </w14:textFill>
              </w:rPr>
            </w:pPr>
          </w:p>
        </w:tc>
      </w:tr>
      <w:tr w14:paraId="75CDB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noWrap w:val="0"/>
            <w:vAlign w:val="center"/>
          </w:tcPr>
          <w:p w14:paraId="1F162526">
            <w:pPr>
              <w:jc w:val="center"/>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2</w:t>
            </w:r>
          </w:p>
        </w:tc>
        <w:tc>
          <w:tcPr>
            <w:tcW w:w="1794" w:type="dxa"/>
            <w:noWrap w:val="0"/>
            <w:vAlign w:val="center"/>
          </w:tcPr>
          <w:p w14:paraId="02ABF2CB">
            <w:pPr>
              <w:jc w:val="center"/>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8"/>
                <w:highlight w:val="none"/>
                <w14:textFill>
                  <w14:solidFill>
                    <w14:schemeClr w14:val="tx1"/>
                  </w14:solidFill>
                </w14:textFill>
              </w:rPr>
              <w:t>付款响应</w:t>
            </w:r>
          </w:p>
        </w:tc>
        <w:tc>
          <w:tcPr>
            <w:tcW w:w="2196" w:type="dxa"/>
            <w:noWrap w:val="0"/>
            <w:vAlign w:val="center"/>
          </w:tcPr>
          <w:p w14:paraId="669EFFD4">
            <w:pPr>
              <w:rPr>
                <w:rFonts w:ascii="宋体" w:hAnsi="宋体" w:cs="宋体"/>
                <w:color w:val="000000" w:themeColor="text1"/>
                <w:sz w:val="24"/>
                <w:szCs w:val="24"/>
                <w:highlight w:val="none"/>
                <w14:textFill>
                  <w14:solidFill>
                    <w14:schemeClr w14:val="tx1"/>
                  </w14:solidFill>
                </w14:textFill>
              </w:rPr>
            </w:pPr>
          </w:p>
        </w:tc>
        <w:tc>
          <w:tcPr>
            <w:tcW w:w="2222" w:type="dxa"/>
            <w:noWrap w:val="0"/>
            <w:vAlign w:val="center"/>
          </w:tcPr>
          <w:p w14:paraId="41BB446D">
            <w:pPr>
              <w:rPr>
                <w:rFonts w:ascii="宋体" w:hAnsi="宋体" w:cs="宋体"/>
                <w:color w:val="000000" w:themeColor="text1"/>
                <w:sz w:val="24"/>
                <w:szCs w:val="24"/>
                <w:highlight w:val="none"/>
                <w14:textFill>
                  <w14:solidFill>
                    <w14:schemeClr w14:val="tx1"/>
                  </w14:solidFill>
                </w14:textFill>
              </w:rPr>
            </w:pPr>
          </w:p>
        </w:tc>
        <w:tc>
          <w:tcPr>
            <w:tcW w:w="1978" w:type="dxa"/>
            <w:noWrap w:val="0"/>
            <w:vAlign w:val="center"/>
          </w:tcPr>
          <w:p w14:paraId="2C9C761D">
            <w:pPr>
              <w:rPr>
                <w:rFonts w:ascii="宋体" w:hAnsi="宋体" w:cs="宋体"/>
                <w:color w:val="000000" w:themeColor="text1"/>
                <w:sz w:val="24"/>
                <w:szCs w:val="24"/>
                <w:highlight w:val="none"/>
                <w14:textFill>
                  <w14:solidFill>
                    <w14:schemeClr w14:val="tx1"/>
                  </w14:solidFill>
                </w14:textFill>
              </w:rPr>
            </w:pPr>
          </w:p>
        </w:tc>
      </w:tr>
      <w:tr w14:paraId="00AE6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noWrap w:val="0"/>
            <w:vAlign w:val="center"/>
          </w:tcPr>
          <w:p w14:paraId="65F3EEED">
            <w:pPr>
              <w:jc w:val="center"/>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3</w:t>
            </w:r>
          </w:p>
        </w:tc>
        <w:tc>
          <w:tcPr>
            <w:tcW w:w="1794" w:type="dxa"/>
            <w:noWrap w:val="0"/>
            <w:vAlign w:val="center"/>
          </w:tcPr>
          <w:p w14:paraId="05F8946D">
            <w:pPr>
              <w:jc w:val="center"/>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8"/>
                <w:highlight w:val="none"/>
                <w14:textFill>
                  <w14:solidFill>
                    <w14:schemeClr w14:val="tx1"/>
                  </w14:solidFill>
                </w14:textFill>
              </w:rPr>
              <w:t>服务</w:t>
            </w:r>
            <w:r>
              <w:rPr>
                <w:rFonts w:hint="eastAsia" w:ascii="宋体" w:hAnsi="宋体" w:cs="宋体"/>
                <w:color w:val="000000" w:themeColor="text1"/>
                <w:sz w:val="24"/>
                <w:szCs w:val="28"/>
                <w:highlight w:val="none"/>
                <w:lang w:val="en-US" w:eastAsia="zh-CN"/>
                <w14:textFill>
                  <w14:solidFill>
                    <w14:schemeClr w14:val="tx1"/>
                  </w14:solidFill>
                </w14:textFill>
              </w:rPr>
              <w:t>期限</w:t>
            </w:r>
            <w:r>
              <w:rPr>
                <w:rFonts w:hint="eastAsia" w:ascii="宋体" w:hAnsi="宋体" w:cs="宋体"/>
                <w:color w:val="000000" w:themeColor="text1"/>
                <w:sz w:val="24"/>
                <w:szCs w:val="28"/>
                <w:highlight w:val="none"/>
                <w14:textFill>
                  <w14:solidFill>
                    <w14:schemeClr w14:val="tx1"/>
                  </w14:solidFill>
                </w14:textFill>
              </w:rPr>
              <w:t>响应</w:t>
            </w:r>
          </w:p>
        </w:tc>
        <w:tc>
          <w:tcPr>
            <w:tcW w:w="2196" w:type="dxa"/>
            <w:noWrap w:val="0"/>
            <w:vAlign w:val="center"/>
          </w:tcPr>
          <w:p w14:paraId="5C3F6CA1">
            <w:pPr>
              <w:rPr>
                <w:rFonts w:ascii="宋体" w:hAnsi="宋体" w:cs="宋体"/>
                <w:color w:val="000000" w:themeColor="text1"/>
                <w:sz w:val="24"/>
                <w:szCs w:val="24"/>
                <w:highlight w:val="none"/>
                <w14:textFill>
                  <w14:solidFill>
                    <w14:schemeClr w14:val="tx1"/>
                  </w14:solidFill>
                </w14:textFill>
              </w:rPr>
            </w:pPr>
          </w:p>
        </w:tc>
        <w:tc>
          <w:tcPr>
            <w:tcW w:w="2222" w:type="dxa"/>
            <w:noWrap w:val="0"/>
            <w:vAlign w:val="center"/>
          </w:tcPr>
          <w:p w14:paraId="55EDED80">
            <w:pPr>
              <w:rPr>
                <w:rFonts w:ascii="宋体" w:hAnsi="宋体" w:cs="宋体"/>
                <w:color w:val="000000" w:themeColor="text1"/>
                <w:sz w:val="24"/>
                <w:szCs w:val="24"/>
                <w:highlight w:val="none"/>
                <w14:textFill>
                  <w14:solidFill>
                    <w14:schemeClr w14:val="tx1"/>
                  </w14:solidFill>
                </w14:textFill>
              </w:rPr>
            </w:pPr>
          </w:p>
        </w:tc>
        <w:tc>
          <w:tcPr>
            <w:tcW w:w="1978" w:type="dxa"/>
            <w:noWrap w:val="0"/>
            <w:vAlign w:val="center"/>
          </w:tcPr>
          <w:p w14:paraId="4131C6C2">
            <w:pPr>
              <w:rPr>
                <w:rFonts w:ascii="宋体" w:hAnsi="宋体" w:cs="宋体"/>
                <w:color w:val="000000" w:themeColor="text1"/>
                <w:sz w:val="24"/>
                <w:szCs w:val="24"/>
                <w:highlight w:val="none"/>
                <w14:textFill>
                  <w14:solidFill>
                    <w14:schemeClr w14:val="tx1"/>
                  </w14:solidFill>
                </w14:textFill>
              </w:rPr>
            </w:pPr>
          </w:p>
        </w:tc>
      </w:tr>
      <w:tr w14:paraId="139E4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cantSplit/>
          <w:trHeight w:val="454" w:hRule="atLeast"/>
          <w:jc w:val="center"/>
        </w:trPr>
        <w:tc>
          <w:tcPr>
            <w:tcW w:w="840" w:type="dxa"/>
            <w:noWrap w:val="0"/>
            <w:vAlign w:val="center"/>
          </w:tcPr>
          <w:p w14:paraId="5D1ED639">
            <w:pPr>
              <w:jc w:val="center"/>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4</w:t>
            </w:r>
          </w:p>
        </w:tc>
        <w:tc>
          <w:tcPr>
            <w:tcW w:w="1794" w:type="dxa"/>
            <w:noWrap w:val="0"/>
            <w:vAlign w:val="center"/>
          </w:tcPr>
          <w:p w14:paraId="020D5E02">
            <w:pPr>
              <w:jc w:val="center"/>
              <w:rPr>
                <w:rFonts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其他</w:t>
            </w:r>
          </w:p>
        </w:tc>
        <w:tc>
          <w:tcPr>
            <w:tcW w:w="2196" w:type="dxa"/>
            <w:noWrap w:val="0"/>
            <w:vAlign w:val="center"/>
          </w:tcPr>
          <w:p w14:paraId="6CBF32C6">
            <w:pPr>
              <w:rPr>
                <w:rFonts w:ascii="宋体" w:hAnsi="宋体" w:cs="宋体"/>
                <w:color w:val="000000" w:themeColor="text1"/>
                <w:sz w:val="24"/>
                <w:szCs w:val="24"/>
                <w:highlight w:val="none"/>
                <w14:textFill>
                  <w14:solidFill>
                    <w14:schemeClr w14:val="tx1"/>
                  </w14:solidFill>
                </w14:textFill>
              </w:rPr>
            </w:pPr>
          </w:p>
        </w:tc>
        <w:tc>
          <w:tcPr>
            <w:tcW w:w="2222" w:type="dxa"/>
            <w:noWrap w:val="0"/>
            <w:vAlign w:val="center"/>
          </w:tcPr>
          <w:p w14:paraId="519CBC49">
            <w:pPr>
              <w:rPr>
                <w:rFonts w:ascii="宋体" w:hAnsi="宋体" w:cs="宋体"/>
                <w:color w:val="000000" w:themeColor="text1"/>
                <w:sz w:val="24"/>
                <w:szCs w:val="24"/>
                <w:highlight w:val="none"/>
                <w14:textFill>
                  <w14:solidFill>
                    <w14:schemeClr w14:val="tx1"/>
                  </w14:solidFill>
                </w14:textFill>
              </w:rPr>
            </w:pPr>
          </w:p>
        </w:tc>
        <w:tc>
          <w:tcPr>
            <w:tcW w:w="1978" w:type="dxa"/>
            <w:noWrap w:val="0"/>
            <w:vAlign w:val="center"/>
          </w:tcPr>
          <w:p w14:paraId="4635E19C">
            <w:pPr>
              <w:rPr>
                <w:rFonts w:ascii="宋体" w:hAnsi="宋体" w:cs="宋体"/>
                <w:color w:val="000000" w:themeColor="text1"/>
                <w:sz w:val="24"/>
                <w:szCs w:val="24"/>
                <w:highlight w:val="none"/>
                <w14:textFill>
                  <w14:solidFill>
                    <w14:schemeClr w14:val="tx1"/>
                  </w14:solidFill>
                </w14:textFill>
              </w:rPr>
            </w:pPr>
          </w:p>
        </w:tc>
      </w:tr>
    </w:tbl>
    <w:p w14:paraId="7ACA3406">
      <w:pPr>
        <w:snapToGrid w:val="0"/>
        <w:spacing w:line="360" w:lineRule="auto"/>
        <w:rPr>
          <w:rFonts w:ascii="宋体" w:hAnsi="宋体" w:cs="宋体"/>
          <w:color w:val="000000" w:themeColor="text1"/>
          <w:sz w:val="24"/>
          <w:szCs w:val="24"/>
          <w:highlight w:val="none"/>
          <w14:textFill>
            <w14:solidFill>
              <w14:schemeClr w14:val="tx1"/>
            </w14:solidFill>
          </w14:textFill>
        </w:rPr>
      </w:pPr>
    </w:p>
    <w:p w14:paraId="35894F8B">
      <w:pPr>
        <w:snapToGrid w:val="0"/>
        <w:spacing w:line="460" w:lineRule="exact"/>
        <w:rPr>
          <w:rFonts w:ascii="宋体" w:hAnsi="宋体" w:cs="宋体"/>
          <w:b/>
          <w:bCs/>
          <w:color w:val="000000" w:themeColor="text1"/>
          <w:sz w:val="24"/>
          <w:szCs w:val="24"/>
          <w:highlight w:val="none"/>
          <w14:textFill>
            <w14:solidFill>
              <w14:schemeClr w14:val="tx1"/>
            </w14:solidFill>
          </w14:textFill>
        </w:rPr>
      </w:pPr>
    </w:p>
    <w:p w14:paraId="5D52A120">
      <w:pPr>
        <w:snapToGrid w:val="0"/>
        <w:spacing w:line="460" w:lineRule="exact"/>
        <w:rPr>
          <w:rFonts w:ascii="宋体" w:hAnsi="宋体" w:cs="宋体"/>
          <w:b/>
          <w:bCs/>
          <w:color w:val="000000" w:themeColor="text1"/>
          <w:sz w:val="24"/>
          <w:szCs w:val="24"/>
          <w:highlight w:val="none"/>
          <w14:textFill>
            <w14:solidFill>
              <w14:schemeClr w14:val="tx1"/>
            </w14:solidFill>
          </w14:textFill>
        </w:rPr>
      </w:pPr>
      <w:r>
        <w:rPr>
          <w:rFonts w:hint="eastAsia" w:ascii="宋体" w:hAnsi="宋体" w:cs="宋体"/>
          <w:b/>
          <w:bCs/>
          <w:color w:val="000000" w:themeColor="text1"/>
          <w:sz w:val="24"/>
          <w:szCs w:val="24"/>
          <w:highlight w:val="none"/>
          <w14:textFill>
            <w14:solidFill>
              <w14:schemeClr w14:val="tx1"/>
            </w14:solidFill>
          </w14:textFill>
        </w:rPr>
        <w:t>供应商</w:t>
      </w:r>
      <w:r>
        <w:rPr>
          <w:rFonts w:hint="eastAsia" w:ascii="宋体" w:hAnsi="宋体" w:cs="宋体"/>
          <w:b/>
          <w:bCs/>
          <w:color w:val="000000" w:themeColor="text1"/>
          <w:sz w:val="24"/>
          <w:szCs w:val="24"/>
          <w:highlight w:val="none"/>
          <w:lang w:val="en-US" w:eastAsia="zh-CN"/>
          <w14:textFill>
            <w14:solidFill>
              <w14:schemeClr w14:val="tx1"/>
            </w14:solidFill>
          </w14:textFill>
        </w:rPr>
        <w:t>盖公</w:t>
      </w:r>
      <w:r>
        <w:rPr>
          <w:rFonts w:hint="eastAsia" w:ascii="宋体" w:hAnsi="宋体" w:cs="宋体"/>
          <w:b/>
          <w:bCs/>
          <w:color w:val="000000" w:themeColor="text1"/>
          <w:sz w:val="24"/>
          <w:szCs w:val="24"/>
          <w:highlight w:val="none"/>
          <w14:textFill>
            <w14:solidFill>
              <w14:schemeClr w14:val="tx1"/>
            </w14:solidFill>
          </w14:textFill>
        </w:rPr>
        <w:t>章：</w:t>
      </w:r>
    </w:p>
    <w:p w14:paraId="0422DB12">
      <w:pPr>
        <w:spacing w:line="460" w:lineRule="exact"/>
        <w:jc w:val="left"/>
        <w:rPr>
          <w:rFonts w:ascii="宋体" w:hAnsi="宋体" w:cs="宋体"/>
          <w:color w:val="000000" w:themeColor="text1"/>
          <w:sz w:val="24"/>
          <w:szCs w:val="24"/>
          <w:highlight w:val="none"/>
          <w14:textFill>
            <w14:solidFill>
              <w14:schemeClr w14:val="tx1"/>
            </w14:solidFill>
          </w14:textFill>
        </w:rPr>
      </w:pPr>
      <w:r>
        <w:rPr>
          <w:rFonts w:hint="eastAsia" w:ascii="宋体" w:hAnsi="宋体" w:cs="宋体"/>
          <w:b/>
          <w:bCs/>
          <w:color w:val="000000" w:themeColor="text1"/>
          <w:sz w:val="24"/>
          <w:szCs w:val="24"/>
          <w:highlight w:val="none"/>
          <w14:textFill>
            <w14:solidFill>
              <w14:schemeClr w14:val="tx1"/>
            </w14:solidFill>
          </w14:textFill>
        </w:rPr>
        <w:t>日期：   年   月   日</w:t>
      </w:r>
    </w:p>
    <w:p w14:paraId="32DCF35D">
      <w:pPr>
        <w:spacing w:line="460" w:lineRule="exact"/>
        <w:rPr>
          <w:rFonts w:ascii="宋体" w:hAnsi="宋体" w:cs="宋体"/>
          <w:color w:val="000000" w:themeColor="text1"/>
          <w:sz w:val="24"/>
          <w:szCs w:val="24"/>
          <w:highlight w:val="none"/>
          <w14:textFill>
            <w14:solidFill>
              <w14:schemeClr w14:val="tx1"/>
            </w14:solidFill>
          </w14:textFill>
        </w:rPr>
      </w:pPr>
    </w:p>
    <w:p w14:paraId="21E53B65">
      <w:pPr>
        <w:jc w:val="both"/>
        <w:rPr>
          <w:rFonts w:ascii="宋体" w:hAnsi="宋体"/>
          <w:b/>
          <w:bCs/>
          <w:color w:val="000000" w:themeColor="text1"/>
          <w:sz w:val="24"/>
          <w:szCs w:val="24"/>
          <w:highlight w:val="none"/>
          <w14:textFill>
            <w14:solidFill>
              <w14:schemeClr w14:val="tx1"/>
            </w14:solidFill>
          </w14:textFill>
        </w:rPr>
      </w:pPr>
      <w:r>
        <w:rPr>
          <w:rFonts w:hint="eastAsia" w:ascii="宋体" w:hAnsi="宋体" w:cs="宋体"/>
          <w:b/>
          <w:bCs/>
          <w:color w:val="000000" w:themeColor="text1"/>
          <w:sz w:val="24"/>
          <w:szCs w:val="24"/>
          <w:highlight w:val="none"/>
          <w14:textFill>
            <w14:solidFill>
              <w14:schemeClr w14:val="tx1"/>
            </w14:solidFill>
          </w14:textFill>
        </w:rPr>
        <w:t>注：</w:t>
      </w:r>
      <w:r>
        <w:rPr>
          <w:rFonts w:hint="eastAsia" w:ascii="宋体" w:hAnsi="宋体" w:cs="宋体"/>
          <w:color w:val="000000" w:themeColor="text1"/>
          <w:sz w:val="24"/>
          <w:szCs w:val="28"/>
          <w:highlight w:val="none"/>
          <w14:textFill>
            <w14:solidFill>
              <w14:schemeClr w14:val="tx1"/>
            </w14:solidFill>
          </w14:textFill>
        </w:rPr>
        <w:t>提供的服务满足采购需求；付款及服务期等均应响应</w:t>
      </w:r>
      <w:r>
        <w:rPr>
          <w:rFonts w:hint="eastAsia" w:ascii="宋体" w:hAnsi="宋体" w:cs="宋体"/>
          <w:color w:val="000000" w:themeColor="text1"/>
          <w:sz w:val="24"/>
          <w:szCs w:val="28"/>
          <w:highlight w:val="none"/>
          <w:lang w:val="en-US" w:eastAsia="zh-CN"/>
          <w14:textFill>
            <w14:solidFill>
              <w14:schemeClr w14:val="tx1"/>
            </w14:solidFill>
          </w14:textFill>
        </w:rPr>
        <w:t>采购</w:t>
      </w:r>
      <w:r>
        <w:rPr>
          <w:rFonts w:hint="eastAsia" w:ascii="宋体" w:hAnsi="宋体" w:cs="宋体"/>
          <w:color w:val="000000" w:themeColor="text1"/>
          <w:sz w:val="24"/>
          <w:szCs w:val="28"/>
          <w:highlight w:val="none"/>
          <w:lang w:eastAsia="zh-CN"/>
          <w14:textFill>
            <w14:solidFill>
              <w14:schemeClr w14:val="tx1"/>
            </w14:solidFill>
          </w14:textFill>
        </w:rPr>
        <w:t>文件</w:t>
      </w:r>
      <w:r>
        <w:rPr>
          <w:rFonts w:hint="eastAsia" w:ascii="宋体" w:hAnsi="宋体" w:cs="宋体"/>
          <w:color w:val="000000" w:themeColor="text1"/>
          <w:sz w:val="24"/>
          <w:szCs w:val="28"/>
          <w:highlight w:val="none"/>
          <w14:textFill>
            <w14:solidFill>
              <w14:schemeClr w14:val="tx1"/>
            </w14:solidFill>
          </w14:textFill>
        </w:rPr>
        <w:t>要求。</w:t>
      </w:r>
    </w:p>
    <w:p w14:paraId="43F4CA87">
      <w:pPr>
        <w:pStyle w:val="4"/>
        <w:spacing w:before="0" w:after="0"/>
        <w:rPr>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br w:type="page"/>
      </w:r>
    </w:p>
    <w:p w14:paraId="13BEFA50">
      <w:pPr>
        <w:pStyle w:val="3"/>
        <w:bidi w:val="0"/>
        <w:rPr>
          <w:rFonts w:hint="eastAsia" w:ascii="宋体" w:hAnsi="宋体" w:eastAsia="宋体" w:cs="宋体"/>
          <w:color w:val="000000" w:themeColor="text1"/>
          <w:sz w:val="24"/>
          <w:szCs w:val="16"/>
          <w:highlight w:val="none"/>
          <w:lang w:eastAsia="zh-CN"/>
          <w14:textFill>
            <w14:solidFill>
              <w14:schemeClr w14:val="tx1"/>
            </w14:solidFill>
          </w14:textFill>
        </w:rPr>
      </w:pPr>
      <w:bookmarkStart w:id="137" w:name="_Toc19848"/>
      <w:bookmarkStart w:id="138" w:name="_Toc32767"/>
      <w:r>
        <w:rPr>
          <w:rFonts w:hint="eastAsia" w:ascii="宋体" w:hAnsi="宋体" w:eastAsia="宋体" w:cs="宋体"/>
          <w:color w:val="000000" w:themeColor="text1"/>
          <w:sz w:val="24"/>
          <w:szCs w:val="16"/>
          <w:highlight w:val="none"/>
          <w14:textFill>
            <w14:solidFill>
              <w14:schemeClr w14:val="tx1"/>
            </w14:solidFill>
          </w14:textFill>
        </w:rPr>
        <w:t>附件</w:t>
      </w:r>
      <w:bookmarkEnd w:id="136"/>
      <w:bookmarkEnd w:id="137"/>
      <w:bookmarkEnd w:id="138"/>
      <w:r>
        <w:rPr>
          <w:rFonts w:hint="eastAsia" w:ascii="宋体" w:hAnsi="宋体" w:eastAsia="宋体" w:cs="宋体"/>
          <w:color w:val="000000" w:themeColor="text1"/>
          <w:sz w:val="24"/>
          <w:szCs w:val="16"/>
          <w:highlight w:val="none"/>
          <w:lang w:val="en-US" w:eastAsia="zh-CN"/>
          <w14:textFill>
            <w14:solidFill>
              <w14:schemeClr w14:val="tx1"/>
            </w14:solidFill>
          </w14:textFill>
        </w:rPr>
        <w:t>九</w:t>
      </w:r>
    </w:p>
    <w:p w14:paraId="1FA575D6">
      <w:pPr>
        <w:rPr>
          <w:color w:val="000000" w:themeColor="text1"/>
          <w:highlight w:val="none"/>
          <w14:textFill>
            <w14:solidFill>
              <w14:schemeClr w14:val="tx1"/>
            </w14:solidFill>
          </w14:textFill>
        </w:rPr>
      </w:pPr>
    </w:p>
    <w:p w14:paraId="3D8874BF">
      <w:pPr>
        <w:pStyle w:val="3"/>
        <w:spacing w:before="0" w:after="0" w:line="560" w:lineRule="exact"/>
        <w:jc w:val="center"/>
        <w:rPr>
          <w:rFonts w:ascii="宋体" w:hAnsi="宋体" w:eastAsia="宋体" w:cs="宋体"/>
          <w:b w:val="0"/>
          <w:bCs/>
          <w:color w:val="000000" w:themeColor="text1"/>
          <w:sz w:val="24"/>
          <w:szCs w:val="24"/>
          <w:highlight w:val="none"/>
          <w14:textFill>
            <w14:solidFill>
              <w14:schemeClr w14:val="tx1"/>
            </w14:solidFill>
          </w14:textFill>
        </w:rPr>
      </w:pPr>
      <w:bookmarkStart w:id="139" w:name="_Toc28850"/>
      <w:bookmarkStart w:id="140" w:name="_Toc30670"/>
      <w:bookmarkStart w:id="141" w:name="_Toc28453"/>
      <w:r>
        <w:rPr>
          <w:rFonts w:hint="eastAsia" w:ascii="宋体" w:hAnsi="宋体" w:eastAsia="宋体" w:cs="宋体"/>
          <w:b w:val="0"/>
          <w:bCs/>
          <w:color w:val="000000" w:themeColor="text1"/>
          <w:sz w:val="24"/>
          <w:szCs w:val="24"/>
          <w:highlight w:val="none"/>
          <w:lang w:val="en-US" w:eastAsia="zh-CN"/>
          <w14:textFill>
            <w14:solidFill>
              <w14:schemeClr w14:val="tx1"/>
            </w14:solidFill>
          </w14:textFill>
        </w:rPr>
        <w:t>采购</w:t>
      </w:r>
      <w:r>
        <w:rPr>
          <w:rFonts w:hint="eastAsia" w:ascii="宋体" w:hAnsi="宋体" w:eastAsia="宋体" w:cs="宋体"/>
          <w:b w:val="0"/>
          <w:bCs/>
          <w:color w:val="000000" w:themeColor="text1"/>
          <w:sz w:val="24"/>
          <w:szCs w:val="24"/>
          <w:highlight w:val="none"/>
          <w14:textFill>
            <w14:solidFill>
              <w14:schemeClr w14:val="tx1"/>
            </w14:solidFill>
          </w14:textFill>
        </w:rPr>
        <w:t>文件要求和供应商认为需要提供的其它说明和资料</w:t>
      </w:r>
      <w:bookmarkEnd w:id="139"/>
      <w:bookmarkEnd w:id="140"/>
      <w:bookmarkEnd w:id="141"/>
    </w:p>
    <w:p w14:paraId="63113482">
      <w:pPr>
        <w:autoSpaceDE w:val="0"/>
        <w:autoSpaceDN w:val="0"/>
        <w:adjustRightInd w:val="0"/>
        <w:snapToGrid w:val="0"/>
        <w:spacing w:line="360" w:lineRule="auto"/>
        <w:jc w:val="center"/>
        <w:rPr>
          <w:rFonts w:hint="eastAsia" w:ascii="仿宋" w:hAnsi="仿宋" w:eastAsia="仿宋" w:cs="仿宋"/>
          <w:color w:val="000000" w:themeColor="text1"/>
          <w:sz w:val="36"/>
          <w:szCs w:val="36"/>
          <w:highlight w:val="none"/>
          <w:lang w:val="en-US" w:eastAsia="zh-CN"/>
          <w14:textFill>
            <w14:solidFill>
              <w14:schemeClr w14:val="tx1"/>
            </w14:solidFill>
          </w14:textFill>
        </w:rPr>
      </w:pPr>
    </w:p>
    <w:p w14:paraId="3AC5EBA0">
      <w:pPr>
        <w:outlineLvl w:val="0"/>
        <w:rPr>
          <w:rStyle w:val="114"/>
          <w:rFonts w:hint="eastAsia" w:ascii="宋体" w:hAnsi="宋体" w:eastAsia="宋体" w:cs="宋体"/>
          <w:color w:val="000000" w:themeColor="text1"/>
          <w:sz w:val="24"/>
          <w:szCs w:val="24"/>
          <w:highlight w:val="none"/>
          <w:lang w:val="en-US" w:eastAsia="zh-CN"/>
          <w14:textFill>
            <w14:solidFill>
              <w14:schemeClr w14:val="tx1"/>
            </w14:solidFill>
          </w14:textFill>
        </w:rPr>
      </w:pPr>
    </w:p>
    <w:p w14:paraId="46991821">
      <w:pPr>
        <w:rPr>
          <w:rStyle w:val="114"/>
          <w:rFonts w:hint="eastAsia" w:ascii="宋体" w:hAnsi="宋体" w:eastAsia="宋体" w:cs="宋体"/>
          <w:color w:val="000000" w:themeColor="text1"/>
          <w:sz w:val="24"/>
          <w:szCs w:val="24"/>
          <w:highlight w:val="none"/>
          <w:lang w:val="en-US" w:eastAsia="zh-CN"/>
          <w14:textFill>
            <w14:solidFill>
              <w14:schemeClr w14:val="tx1"/>
            </w14:solidFill>
          </w14:textFill>
        </w:rPr>
      </w:pPr>
      <w:r>
        <w:rPr>
          <w:rStyle w:val="114"/>
          <w:rFonts w:hint="eastAsia" w:ascii="宋体" w:hAnsi="宋体" w:eastAsia="宋体" w:cs="宋体"/>
          <w:color w:val="000000" w:themeColor="text1"/>
          <w:sz w:val="24"/>
          <w:szCs w:val="24"/>
          <w:highlight w:val="none"/>
          <w:lang w:val="en-US" w:eastAsia="zh-CN"/>
          <w14:textFill>
            <w14:solidFill>
              <w14:schemeClr w14:val="tx1"/>
            </w14:solidFill>
          </w14:textFill>
        </w:rPr>
        <w:br w:type="page"/>
      </w:r>
    </w:p>
    <w:p w14:paraId="72A295C8">
      <w:pPr>
        <w:outlineLvl w:val="0"/>
        <w:rPr>
          <w:rStyle w:val="114"/>
          <w:rFonts w:hint="eastAsia" w:ascii="宋体" w:hAnsi="宋体" w:eastAsia="宋体" w:cs="宋体"/>
          <w:color w:val="000000" w:themeColor="text1"/>
          <w:sz w:val="24"/>
          <w:szCs w:val="24"/>
          <w:highlight w:val="none"/>
          <w:lang w:val="en-US" w:eastAsia="zh-CN"/>
          <w14:textFill>
            <w14:solidFill>
              <w14:schemeClr w14:val="tx1"/>
            </w14:solidFill>
          </w14:textFill>
        </w:rPr>
      </w:pPr>
      <w:r>
        <w:rPr>
          <w:rStyle w:val="114"/>
          <w:rFonts w:hint="eastAsia" w:ascii="宋体" w:hAnsi="宋体" w:eastAsia="宋体" w:cs="宋体"/>
          <w:color w:val="000000" w:themeColor="text1"/>
          <w:sz w:val="24"/>
          <w:szCs w:val="24"/>
          <w:highlight w:val="none"/>
          <w:lang w:val="en-US" w:eastAsia="zh-CN"/>
          <w14:textFill>
            <w14:solidFill>
              <w14:schemeClr w14:val="tx1"/>
            </w14:solidFill>
          </w14:textFill>
        </w:rPr>
        <w:t>额外附件（无需编入响应文件）</w:t>
      </w:r>
    </w:p>
    <w:p w14:paraId="6F3D64F5">
      <w:pPr>
        <w:spacing w:line="360" w:lineRule="auto"/>
        <w:jc w:val="center"/>
        <w:rPr>
          <w:rFonts w:hint="eastAsia" w:ascii="宋体" w:hAnsi="宋体" w:eastAsia="宋体" w:cs="宋体"/>
          <w:b/>
          <w:bCs w:val="0"/>
          <w:color w:val="000000" w:themeColor="text1"/>
          <w:sz w:val="24"/>
          <w:szCs w:val="24"/>
          <w:highlight w:val="none"/>
          <w14:textFill>
            <w14:solidFill>
              <w14:schemeClr w14:val="tx1"/>
            </w14:solidFill>
          </w14:textFill>
        </w:rPr>
      </w:pPr>
    </w:p>
    <w:p w14:paraId="2722BF9F">
      <w:pPr>
        <w:spacing w:line="360" w:lineRule="auto"/>
        <w:jc w:val="center"/>
        <w:rPr>
          <w:rFonts w:hint="eastAsia" w:ascii="宋体" w:hAnsi="宋体" w:eastAsia="宋体" w:cs="宋体"/>
          <w:b/>
          <w:bCs w:val="0"/>
          <w:color w:val="000000" w:themeColor="text1"/>
          <w:sz w:val="24"/>
          <w:szCs w:val="24"/>
          <w:highlight w:val="none"/>
          <w14:textFill>
            <w14:solidFill>
              <w14:schemeClr w14:val="tx1"/>
            </w14:solidFill>
          </w14:textFill>
        </w:rPr>
      </w:pPr>
      <w:r>
        <w:rPr>
          <w:rFonts w:hint="eastAsia" w:ascii="宋体" w:hAnsi="宋体" w:cs="宋体"/>
          <w:b/>
          <w:bCs w:val="0"/>
          <w:color w:val="000000" w:themeColor="text1"/>
          <w:sz w:val="24"/>
          <w:szCs w:val="24"/>
          <w:highlight w:val="none"/>
          <w:lang w:eastAsia="zh-CN"/>
          <w14:textFill>
            <w14:solidFill>
              <w14:schemeClr w14:val="tx1"/>
            </w14:solidFill>
          </w14:textFill>
        </w:rPr>
        <w:t>六安市叶集区人民医院（六安市第六人民医院）东软64排CT维保服务采购项目</w:t>
      </w:r>
      <w:r>
        <w:rPr>
          <w:rFonts w:hint="eastAsia" w:ascii="宋体" w:hAnsi="宋体" w:cs="宋体"/>
          <w:b/>
          <w:bCs w:val="0"/>
          <w:color w:val="000000" w:themeColor="text1"/>
          <w:sz w:val="24"/>
          <w:szCs w:val="24"/>
          <w:highlight w:val="none"/>
          <w:lang w:val="en-US" w:eastAsia="zh-CN"/>
          <w14:textFill>
            <w14:solidFill>
              <w14:schemeClr w14:val="tx1"/>
            </w14:solidFill>
          </w14:textFill>
        </w:rPr>
        <w:t>(二次）</w:t>
      </w:r>
      <w:r>
        <w:rPr>
          <w:rFonts w:hint="eastAsia" w:ascii="宋体" w:hAnsi="宋体" w:eastAsia="宋体" w:cs="宋体"/>
          <w:b/>
          <w:bCs w:val="0"/>
          <w:color w:val="000000" w:themeColor="text1"/>
          <w:sz w:val="24"/>
          <w:szCs w:val="24"/>
          <w:highlight w:val="none"/>
          <w:lang w:val="en-US" w:eastAsia="zh-CN"/>
          <w14:textFill>
            <w14:solidFill>
              <w14:schemeClr w14:val="tx1"/>
            </w14:solidFill>
          </w14:textFill>
        </w:rPr>
        <w:t>第</w:t>
      </w:r>
      <w:r>
        <w:rPr>
          <w:rFonts w:hint="eastAsia" w:ascii="宋体" w:hAnsi="宋体" w:eastAsia="宋体" w:cs="宋体"/>
          <w:b/>
          <w:bCs w:val="0"/>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b/>
          <w:bCs w:val="0"/>
          <w:color w:val="000000" w:themeColor="text1"/>
          <w:sz w:val="24"/>
          <w:szCs w:val="24"/>
          <w:highlight w:val="none"/>
          <w:lang w:val="en-US" w:eastAsia="zh-CN"/>
          <w14:textFill>
            <w14:solidFill>
              <w14:schemeClr w14:val="tx1"/>
            </w14:solidFill>
          </w14:textFill>
        </w:rPr>
        <w:t>轮</w:t>
      </w:r>
      <w:r>
        <w:rPr>
          <w:rFonts w:hint="eastAsia" w:ascii="宋体" w:hAnsi="宋体" w:eastAsia="宋体" w:cs="宋体"/>
          <w:b/>
          <w:bCs w:val="0"/>
          <w:color w:val="000000" w:themeColor="text1"/>
          <w:sz w:val="24"/>
          <w:szCs w:val="24"/>
          <w:highlight w:val="none"/>
          <w14:textFill>
            <w14:solidFill>
              <w14:schemeClr w14:val="tx1"/>
            </w14:solidFill>
          </w14:textFill>
        </w:rPr>
        <w:t>报价函</w:t>
      </w:r>
    </w:p>
    <w:p w14:paraId="7BB5911B">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致 ：</w:t>
      </w:r>
      <w:r>
        <w:rPr>
          <w:rFonts w:hint="eastAsia" w:ascii="宋体" w:hAnsi="宋体" w:cs="宋体"/>
          <w:color w:val="000000" w:themeColor="text1"/>
          <w:sz w:val="24"/>
          <w:szCs w:val="24"/>
          <w:highlight w:val="none"/>
          <w:u w:val="single"/>
          <w14:textFill>
            <w14:solidFill>
              <w14:schemeClr w14:val="tx1"/>
            </w14:solidFill>
          </w14:textFill>
        </w:rPr>
        <w:t>XXX（</w:t>
      </w:r>
      <w:r>
        <w:rPr>
          <w:rFonts w:hint="eastAsia" w:ascii="宋体" w:hAnsi="宋体" w:cs="宋体"/>
          <w:color w:val="000000" w:themeColor="text1"/>
          <w:sz w:val="24"/>
          <w:szCs w:val="24"/>
          <w:highlight w:val="none"/>
          <w:u w:val="single"/>
          <w:lang w:val="en-US" w:eastAsia="zh-CN"/>
          <w14:textFill>
            <w14:solidFill>
              <w14:schemeClr w14:val="tx1"/>
            </w14:solidFill>
          </w14:textFill>
        </w:rPr>
        <w:t>采购人、</w:t>
      </w:r>
      <w:r>
        <w:rPr>
          <w:rFonts w:hint="eastAsia" w:ascii="宋体" w:hAnsi="宋体" w:cs="宋体"/>
          <w:color w:val="000000" w:themeColor="text1"/>
          <w:sz w:val="24"/>
          <w:szCs w:val="24"/>
          <w:highlight w:val="none"/>
          <w:u w:val="single"/>
          <w14:textFill>
            <w14:solidFill>
              <w14:schemeClr w14:val="tx1"/>
            </w14:solidFill>
          </w14:textFill>
        </w:rPr>
        <w:t>代理机构名称）</w:t>
      </w:r>
    </w:p>
    <w:p w14:paraId="1A7282D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1、我方愿在前一轮</w:t>
      </w:r>
      <w:r>
        <w:rPr>
          <w:rFonts w:hint="eastAsia" w:ascii="宋体" w:hAnsi="宋体" w:cs="宋体"/>
          <w:bCs/>
          <w:color w:val="000000" w:themeColor="text1"/>
          <w:sz w:val="24"/>
          <w:szCs w:val="24"/>
          <w:highlight w:val="none"/>
          <w:lang w:val="en-US" w:eastAsia="zh-CN"/>
          <w14:textFill>
            <w14:solidFill>
              <w14:schemeClr w14:val="tx1"/>
            </w14:solidFill>
          </w14:textFill>
        </w:rPr>
        <w:t>响应</w:t>
      </w:r>
      <w:r>
        <w:rPr>
          <w:rFonts w:hint="eastAsia" w:ascii="宋体" w:hAnsi="宋体" w:eastAsia="宋体" w:cs="宋体"/>
          <w:bCs/>
          <w:color w:val="000000" w:themeColor="text1"/>
          <w:sz w:val="24"/>
          <w:szCs w:val="24"/>
          <w:highlight w:val="none"/>
          <w14:textFill>
            <w14:solidFill>
              <w14:schemeClr w14:val="tx1"/>
            </w14:solidFill>
          </w14:textFill>
        </w:rPr>
        <w:t>报价的基础上再次让利，让利后响应报价</w:t>
      </w:r>
      <w:r>
        <w:rPr>
          <w:rFonts w:hint="eastAsia" w:ascii="宋体" w:hAnsi="宋体" w:cs="宋体"/>
          <w:bCs/>
          <w:color w:val="000000" w:themeColor="text1"/>
          <w:sz w:val="24"/>
          <w:szCs w:val="24"/>
          <w:highlight w:val="none"/>
          <w:lang w:eastAsia="zh-CN"/>
          <w14:textFill>
            <w14:solidFill>
              <w14:schemeClr w14:val="tx1"/>
            </w14:solidFill>
          </w14:textFill>
        </w:rPr>
        <w:t>（</w:t>
      </w:r>
      <w:r>
        <w:rPr>
          <w:rFonts w:hint="eastAsia" w:ascii="宋体" w:hAnsi="宋体" w:cs="宋体"/>
          <w:bCs/>
          <w:color w:val="000000" w:themeColor="text1"/>
          <w:sz w:val="24"/>
          <w:szCs w:val="24"/>
          <w:highlight w:val="none"/>
          <w:lang w:val="en-US" w:eastAsia="zh-CN"/>
          <w14:textFill>
            <w14:solidFill>
              <w14:schemeClr w14:val="tx1"/>
            </w14:solidFill>
          </w14:textFill>
        </w:rPr>
        <w:t>或费率）</w:t>
      </w:r>
      <w:r>
        <w:rPr>
          <w:rFonts w:hint="eastAsia" w:ascii="宋体" w:hAnsi="宋体" w:eastAsia="宋体" w:cs="宋体"/>
          <w:bCs/>
          <w:color w:val="000000" w:themeColor="text1"/>
          <w:sz w:val="24"/>
          <w:szCs w:val="24"/>
          <w:highlight w:val="none"/>
          <w14:textFill>
            <w14:solidFill>
              <w14:schemeClr w14:val="tx1"/>
            </w14:solidFill>
          </w14:textFill>
        </w:rPr>
        <w:t>为</w:t>
      </w:r>
      <w:r>
        <w:rPr>
          <w:rFonts w:hint="eastAsia" w:ascii="宋体" w:hAnsi="宋体" w:cs="宋体"/>
          <w:bCs/>
          <w:color w:val="000000" w:themeColor="text1"/>
          <w:sz w:val="24"/>
          <w:szCs w:val="24"/>
          <w:highlight w:val="none"/>
          <w:u w:val="single"/>
          <w:lang w:val="en-US" w:eastAsia="zh-CN"/>
          <w14:textFill>
            <w14:solidFill>
              <w14:schemeClr w14:val="tx1"/>
            </w14:solidFill>
          </w14:textFill>
        </w:rPr>
        <w:t>大写：           小写：         元</w:t>
      </w:r>
      <w:r>
        <w:rPr>
          <w:rFonts w:hint="eastAsia" w:ascii="宋体" w:hAnsi="宋体" w:eastAsia="宋体" w:cs="宋体"/>
          <w:bCs/>
          <w:color w:val="000000" w:themeColor="text1"/>
          <w:sz w:val="24"/>
          <w:szCs w:val="24"/>
          <w:highlight w:val="none"/>
          <w14:textFill>
            <w14:solidFill>
              <w14:schemeClr w14:val="tx1"/>
            </w14:solidFill>
          </w14:textFill>
        </w:rPr>
        <w:t>。如果我方有幸成为成交单位，报价费用为所</w:t>
      </w:r>
      <w:r>
        <w:rPr>
          <w:rFonts w:hint="eastAsia" w:ascii="宋体" w:hAnsi="宋体" w:cs="宋体"/>
          <w:bCs/>
          <w:color w:val="000000" w:themeColor="text1"/>
          <w:sz w:val="24"/>
          <w:szCs w:val="24"/>
          <w:highlight w:val="none"/>
          <w:lang w:val="en-US" w:eastAsia="zh-CN"/>
          <w14:textFill>
            <w14:solidFill>
              <w14:schemeClr w14:val="tx1"/>
            </w14:solidFill>
          </w14:textFill>
        </w:rPr>
        <w:t>采购需求</w:t>
      </w:r>
      <w:r>
        <w:rPr>
          <w:rFonts w:hint="eastAsia" w:ascii="宋体" w:hAnsi="宋体" w:eastAsia="宋体" w:cs="宋体"/>
          <w:bCs/>
          <w:color w:val="000000" w:themeColor="text1"/>
          <w:sz w:val="24"/>
          <w:szCs w:val="24"/>
          <w:highlight w:val="none"/>
          <w14:textFill>
            <w14:solidFill>
              <w14:schemeClr w14:val="tx1"/>
            </w14:solidFill>
          </w14:textFill>
        </w:rPr>
        <w:t>范围内全部</w:t>
      </w:r>
      <w:r>
        <w:rPr>
          <w:rFonts w:hint="eastAsia" w:ascii="宋体" w:hAnsi="宋体" w:cs="宋体"/>
          <w:bCs/>
          <w:color w:val="000000" w:themeColor="text1"/>
          <w:sz w:val="24"/>
          <w:szCs w:val="24"/>
          <w:highlight w:val="none"/>
          <w:lang w:val="en-US" w:eastAsia="zh-CN"/>
          <w14:textFill>
            <w14:solidFill>
              <w14:schemeClr w14:val="tx1"/>
            </w14:solidFill>
          </w14:textFill>
        </w:rPr>
        <w:t>内容</w:t>
      </w:r>
      <w:r>
        <w:rPr>
          <w:rFonts w:hint="eastAsia" w:ascii="宋体" w:hAnsi="宋体" w:eastAsia="宋体" w:cs="宋体"/>
          <w:bCs/>
          <w:color w:val="000000" w:themeColor="text1"/>
          <w:sz w:val="24"/>
          <w:szCs w:val="24"/>
          <w:highlight w:val="none"/>
          <w14:textFill>
            <w14:solidFill>
              <w14:schemeClr w14:val="tx1"/>
            </w14:solidFill>
          </w14:textFill>
        </w:rPr>
        <w:t>，该费用不再调整。</w:t>
      </w:r>
    </w:p>
    <w:p w14:paraId="64BE653F">
      <w:pPr>
        <w:keepNext w:val="0"/>
        <w:keepLines w:val="0"/>
        <w:pageBreakBefore w:val="0"/>
        <w:widowControl w:val="0"/>
        <w:kinsoku/>
        <w:wordWrap/>
        <w:overflowPunct/>
        <w:topLinePunct w:val="0"/>
        <w:autoSpaceDE/>
        <w:autoSpaceDN/>
        <w:bidi w:val="0"/>
        <w:adjustRightInd/>
        <w:snapToGrid/>
        <w:spacing w:line="360" w:lineRule="auto"/>
        <w:ind w:left="479" w:leftChars="228" w:firstLine="0" w:firstLineChars="0"/>
        <w:jc w:val="left"/>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cs="宋体"/>
          <w:bCs/>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各分项价格在前一轮价格基础上统一下浮。</w:t>
      </w:r>
      <w:r>
        <w:rPr>
          <w:rFonts w:hint="eastAsia" w:ascii="宋体" w:hAnsi="宋体" w:eastAsia="宋体" w:cs="宋体"/>
          <w:bCs/>
          <w:color w:val="000000" w:themeColor="text1"/>
          <w:sz w:val="24"/>
          <w:szCs w:val="24"/>
          <w:highlight w:val="none"/>
          <w14:textFill>
            <w14:solidFill>
              <w14:schemeClr w14:val="tx1"/>
            </w14:solidFill>
          </w14:textFill>
        </w:rPr>
        <w:br w:type="textWrapping"/>
      </w:r>
      <w:r>
        <w:rPr>
          <w:rFonts w:hint="eastAsia" w:ascii="宋体" w:hAnsi="宋体" w:eastAsia="宋体" w:cs="宋体"/>
          <w:bCs/>
          <w:color w:val="000000" w:themeColor="text1"/>
          <w:sz w:val="24"/>
          <w:szCs w:val="24"/>
          <w:highlight w:val="none"/>
          <w14:textFill>
            <w14:solidFill>
              <w14:schemeClr w14:val="tx1"/>
            </w14:solidFill>
          </w14:textFill>
        </w:rPr>
        <w:t>2、其他部分与响应性文件内容一致。</w:t>
      </w:r>
    </w:p>
    <w:p w14:paraId="534FDFE6">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宋体" w:hAnsi="宋体" w:eastAsia="宋体" w:cs="宋体"/>
          <w:bCs/>
          <w:color w:val="000000" w:themeColor="text1"/>
          <w:sz w:val="24"/>
          <w:szCs w:val="24"/>
          <w:highlight w:val="none"/>
          <w14:textFill>
            <w14:solidFill>
              <w14:schemeClr w14:val="tx1"/>
            </w14:solidFill>
          </w14:textFill>
        </w:rPr>
      </w:pPr>
    </w:p>
    <w:p w14:paraId="3D20ED9B">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宋体" w:hAnsi="宋体" w:eastAsia="宋体" w:cs="宋体"/>
          <w:b/>
          <w:bCs w:val="0"/>
          <w:color w:val="000000" w:themeColor="text1"/>
          <w:sz w:val="24"/>
          <w:szCs w:val="24"/>
          <w:highlight w:val="none"/>
          <w14:textFill>
            <w14:solidFill>
              <w14:schemeClr w14:val="tx1"/>
            </w14:solidFill>
          </w14:textFill>
        </w:rPr>
      </w:pPr>
      <w:r>
        <w:rPr>
          <w:rFonts w:hint="eastAsia" w:ascii="宋体" w:hAnsi="宋体" w:eastAsia="宋体" w:cs="宋体"/>
          <w:b/>
          <w:bCs w:val="0"/>
          <w:color w:val="000000" w:themeColor="text1"/>
          <w:sz w:val="24"/>
          <w:szCs w:val="24"/>
          <w:highlight w:val="none"/>
          <w14:textFill>
            <w14:solidFill>
              <w14:schemeClr w14:val="tx1"/>
            </w14:solidFill>
          </w14:textFill>
        </w:rPr>
        <w:t>供应商：（公章）</w:t>
      </w:r>
    </w:p>
    <w:p w14:paraId="2C4BE390">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宋体" w:hAnsi="宋体" w:eastAsia="宋体" w:cs="宋体"/>
          <w:b/>
          <w:bCs w:val="0"/>
          <w:color w:val="000000" w:themeColor="text1"/>
          <w:sz w:val="24"/>
          <w:szCs w:val="24"/>
          <w:highlight w:val="none"/>
          <w14:textFill>
            <w14:solidFill>
              <w14:schemeClr w14:val="tx1"/>
            </w14:solidFill>
          </w14:textFill>
        </w:rPr>
      </w:pPr>
      <w:r>
        <w:rPr>
          <w:rFonts w:hint="eastAsia" w:ascii="宋体" w:hAnsi="宋体" w:eastAsia="宋体" w:cs="宋体"/>
          <w:b/>
          <w:bCs w:val="0"/>
          <w:color w:val="000000" w:themeColor="text1"/>
          <w:sz w:val="24"/>
          <w:szCs w:val="24"/>
          <w:highlight w:val="none"/>
          <w14:textFill>
            <w14:solidFill>
              <w14:schemeClr w14:val="tx1"/>
            </w14:solidFill>
          </w14:textFill>
        </w:rPr>
        <w:t xml:space="preserve">法定代表人（或委托代理人）：（签字或盖章）       </w:t>
      </w:r>
    </w:p>
    <w:p w14:paraId="4D674191">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宋体" w:hAnsi="宋体" w:eastAsia="宋体" w:cs="宋体"/>
          <w:b/>
          <w:bCs w:val="0"/>
          <w:color w:val="000000" w:themeColor="text1"/>
          <w:sz w:val="24"/>
          <w:szCs w:val="24"/>
          <w:highlight w:val="none"/>
          <w14:textFill>
            <w14:solidFill>
              <w14:schemeClr w14:val="tx1"/>
            </w14:solidFill>
          </w14:textFill>
        </w:rPr>
      </w:pPr>
      <w:r>
        <w:rPr>
          <w:rFonts w:hint="eastAsia" w:ascii="宋体" w:hAnsi="宋体" w:eastAsia="宋体" w:cs="宋体"/>
          <w:b/>
          <w:bCs w:val="0"/>
          <w:color w:val="000000" w:themeColor="text1"/>
          <w:sz w:val="24"/>
          <w:szCs w:val="24"/>
          <w:highlight w:val="none"/>
          <w14:textFill>
            <w14:solidFill>
              <w14:schemeClr w14:val="tx1"/>
            </w14:solidFill>
          </w14:textFill>
        </w:rPr>
        <w:t>日期：</w:t>
      </w:r>
      <w:r>
        <w:rPr>
          <w:rFonts w:hint="eastAsia" w:ascii="宋体" w:hAnsi="宋体"/>
          <w:b/>
          <w:bCs/>
          <w:color w:val="000000" w:themeColor="text1"/>
          <w:sz w:val="24"/>
          <w:szCs w:val="24"/>
          <w:highlight w:val="none"/>
          <w:u w:val="single"/>
          <w14:textFill>
            <w14:solidFill>
              <w14:schemeClr w14:val="tx1"/>
            </w14:solidFill>
          </w14:textFill>
        </w:rPr>
        <w:t xml:space="preserve">    </w:t>
      </w:r>
      <w:r>
        <w:rPr>
          <w:rFonts w:hint="eastAsia" w:ascii="宋体" w:hAnsi="宋体"/>
          <w:b/>
          <w:bCs/>
          <w:color w:val="000000" w:themeColor="text1"/>
          <w:sz w:val="24"/>
          <w:szCs w:val="24"/>
          <w:highlight w:val="none"/>
          <w14:textFill>
            <w14:solidFill>
              <w14:schemeClr w14:val="tx1"/>
            </w14:solidFill>
          </w14:textFill>
        </w:rPr>
        <w:t>年</w:t>
      </w:r>
      <w:r>
        <w:rPr>
          <w:rFonts w:hint="eastAsia" w:ascii="宋体" w:hAnsi="宋体"/>
          <w:b/>
          <w:bCs/>
          <w:color w:val="000000" w:themeColor="text1"/>
          <w:sz w:val="24"/>
          <w:szCs w:val="24"/>
          <w:highlight w:val="none"/>
          <w:u w:val="single"/>
          <w14:textFill>
            <w14:solidFill>
              <w14:schemeClr w14:val="tx1"/>
            </w14:solidFill>
          </w14:textFill>
        </w:rPr>
        <w:t xml:space="preserve">    </w:t>
      </w:r>
      <w:r>
        <w:rPr>
          <w:rFonts w:hint="eastAsia" w:ascii="宋体" w:hAnsi="宋体"/>
          <w:b/>
          <w:bCs/>
          <w:color w:val="000000" w:themeColor="text1"/>
          <w:sz w:val="24"/>
          <w:szCs w:val="24"/>
          <w:highlight w:val="none"/>
          <w14:textFill>
            <w14:solidFill>
              <w14:schemeClr w14:val="tx1"/>
            </w14:solidFill>
          </w14:textFill>
        </w:rPr>
        <w:t>月</w:t>
      </w:r>
      <w:r>
        <w:rPr>
          <w:rFonts w:hint="eastAsia" w:ascii="宋体" w:hAnsi="宋体"/>
          <w:b/>
          <w:bCs/>
          <w:color w:val="000000" w:themeColor="text1"/>
          <w:sz w:val="24"/>
          <w:szCs w:val="24"/>
          <w:highlight w:val="none"/>
          <w:u w:val="single"/>
          <w14:textFill>
            <w14:solidFill>
              <w14:schemeClr w14:val="tx1"/>
            </w14:solidFill>
          </w14:textFill>
        </w:rPr>
        <w:t xml:space="preserve">    </w:t>
      </w:r>
      <w:r>
        <w:rPr>
          <w:rFonts w:hint="eastAsia" w:ascii="宋体" w:hAnsi="宋体"/>
          <w:b/>
          <w:bCs/>
          <w:color w:val="000000" w:themeColor="text1"/>
          <w:sz w:val="24"/>
          <w:szCs w:val="24"/>
          <w:highlight w:val="none"/>
          <w14:textFill>
            <w14:solidFill>
              <w14:schemeClr w14:val="tx1"/>
            </w14:solidFill>
          </w14:textFill>
        </w:rPr>
        <w:t>日</w:t>
      </w:r>
    </w:p>
    <w:p w14:paraId="3EFE74D3">
      <w:pPr>
        <w:spacing w:line="360" w:lineRule="auto"/>
        <w:jc w:val="center"/>
        <w:rPr>
          <w:rFonts w:hint="eastAsia" w:ascii="宋体" w:hAnsi="宋体" w:eastAsia="宋体" w:cs="宋体"/>
          <w:bCs/>
          <w:color w:val="000000" w:themeColor="text1"/>
          <w:sz w:val="24"/>
          <w:szCs w:val="24"/>
          <w:highlight w:val="none"/>
          <w14:textFill>
            <w14:solidFill>
              <w14:schemeClr w14:val="tx1"/>
            </w14:solidFill>
          </w14:textFill>
        </w:rPr>
      </w:pPr>
    </w:p>
    <w:p w14:paraId="7DB1E45E">
      <w:pPr>
        <w:spacing w:line="360" w:lineRule="auto"/>
        <w:jc w:val="center"/>
        <w:rPr>
          <w:rFonts w:hint="eastAsia" w:ascii="宋体" w:hAnsi="宋体" w:eastAsia="宋体" w:cs="宋体"/>
          <w:bCs/>
          <w:color w:val="000000" w:themeColor="text1"/>
          <w:sz w:val="24"/>
          <w:szCs w:val="24"/>
          <w:highlight w:val="none"/>
          <w14:textFill>
            <w14:solidFill>
              <w14:schemeClr w14:val="tx1"/>
            </w14:solidFill>
          </w14:textFill>
        </w:rPr>
      </w:pPr>
    </w:p>
    <w:p w14:paraId="07E0430A">
      <w:pPr>
        <w:spacing w:line="360" w:lineRule="auto"/>
        <w:jc w:val="both"/>
        <w:rPr>
          <w:rFonts w:hint="eastAsia" w:ascii="宋体" w:hAnsi="宋体" w:eastAsia="宋体" w:cs="宋体"/>
          <w:bCs/>
          <w:color w:val="000000" w:themeColor="text1"/>
          <w:sz w:val="24"/>
          <w:szCs w:val="24"/>
          <w:highlight w:val="none"/>
          <w14:textFill>
            <w14:solidFill>
              <w14:schemeClr w14:val="tx1"/>
            </w14:solidFill>
          </w14:textFill>
        </w:rPr>
      </w:pPr>
    </w:p>
    <w:p w14:paraId="29FC9EAB">
      <w:pPr>
        <w:spacing w:line="360" w:lineRule="auto"/>
        <w:jc w:val="left"/>
        <w:rPr>
          <w:rFonts w:hint="eastAsia" w:ascii="宋体" w:hAnsi="宋体" w:eastAsia="宋体" w:cs="宋体"/>
          <w:b/>
          <w:bCs w:val="0"/>
          <w:color w:val="000000" w:themeColor="text1"/>
          <w:sz w:val="24"/>
          <w:szCs w:val="24"/>
          <w:highlight w:val="none"/>
          <w14:textFill>
            <w14:solidFill>
              <w14:schemeClr w14:val="tx1"/>
            </w14:solidFill>
          </w14:textFill>
        </w:rPr>
      </w:pPr>
      <w:r>
        <w:rPr>
          <w:rFonts w:hint="eastAsia" w:ascii="宋体" w:hAnsi="宋体" w:eastAsia="宋体" w:cs="宋体"/>
          <w:b/>
          <w:bCs w:val="0"/>
          <w:color w:val="000000" w:themeColor="text1"/>
          <w:sz w:val="24"/>
          <w:szCs w:val="24"/>
          <w:highlight w:val="none"/>
          <w14:textFill>
            <w14:solidFill>
              <w14:schemeClr w14:val="tx1"/>
            </w14:solidFill>
          </w14:textFill>
        </w:rPr>
        <w:t>注：</w:t>
      </w:r>
    </w:p>
    <w:p w14:paraId="68F64065">
      <w:pPr>
        <w:spacing w:line="360" w:lineRule="auto"/>
        <w:jc w:val="left"/>
        <w:rPr>
          <w:rFonts w:hint="eastAsia" w:ascii="宋体" w:hAnsi="宋体" w:eastAsia="宋体" w:cs="宋体"/>
          <w:b/>
          <w:bCs w:val="0"/>
          <w:color w:val="000000" w:themeColor="text1"/>
          <w:sz w:val="24"/>
          <w:szCs w:val="24"/>
          <w:highlight w:val="none"/>
          <w14:textFill>
            <w14:solidFill>
              <w14:schemeClr w14:val="tx1"/>
            </w14:solidFill>
          </w14:textFill>
        </w:rPr>
      </w:pPr>
      <w:r>
        <w:rPr>
          <w:rFonts w:hint="eastAsia" w:ascii="宋体" w:hAnsi="宋体" w:eastAsia="宋体" w:cs="宋体"/>
          <w:b/>
          <w:bCs w:val="0"/>
          <w:color w:val="000000" w:themeColor="text1"/>
          <w:sz w:val="24"/>
          <w:szCs w:val="24"/>
          <w:highlight w:val="none"/>
          <w:lang w:eastAsia="zh-CN"/>
          <w14:textFill>
            <w14:solidFill>
              <w14:schemeClr w14:val="tx1"/>
            </w14:solidFill>
          </w14:textFill>
        </w:rPr>
        <w:t>（</w:t>
      </w:r>
      <w:r>
        <w:rPr>
          <w:rFonts w:hint="eastAsia" w:ascii="宋体" w:hAnsi="宋体" w:eastAsia="宋体" w:cs="宋体"/>
          <w:b/>
          <w:bCs w:val="0"/>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bCs w:val="0"/>
          <w:color w:val="000000" w:themeColor="text1"/>
          <w:sz w:val="24"/>
          <w:szCs w:val="24"/>
          <w:highlight w:val="none"/>
          <w14:textFill>
            <w14:solidFill>
              <w14:schemeClr w14:val="tx1"/>
            </w14:solidFill>
          </w14:textFill>
        </w:rPr>
        <w:t>最终报价单位为元，最多保留两位小数。</w:t>
      </w:r>
    </w:p>
    <w:p w14:paraId="03B75425">
      <w:pPr>
        <w:spacing w:line="360" w:lineRule="auto"/>
        <w:jc w:val="left"/>
        <w:rPr>
          <w:rFonts w:hint="default" w:ascii="宋体" w:hAnsi="宋体" w:eastAsia="宋体" w:cs="宋体"/>
          <w:b/>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val="0"/>
          <w:color w:val="000000" w:themeColor="text1"/>
          <w:sz w:val="24"/>
          <w:szCs w:val="24"/>
          <w:highlight w:val="none"/>
          <w:lang w:val="en-US" w:eastAsia="zh-CN"/>
          <w14:textFill>
            <w14:solidFill>
              <w14:schemeClr w14:val="tx1"/>
            </w14:solidFill>
          </w14:textFill>
        </w:rPr>
        <w:t>（</w:t>
      </w:r>
      <w:r>
        <w:rPr>
          <w:rFonts w:hint="eastAsia" w:ascii="宋体" w:hAnsi="宋体" w:cs="宋体"/>
          <w:b/>
          <w:bCs w:val="0"/>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bCs w:val="0"/>
          <w:color w:val="000000" w:themeColor="text1"/>
          <w:sz w:val="24"/>
          <w:szCs w:val="24"/>
          <w:highlight w:val="none"/>
          <w:lang w:val="en-US" w:eastAsia="zh-CN"/>
          <w14:textFill>
            <w14:solidFill>
              <w14:schemeClr w14:val="tx1"/>
            </w14:solidFill>
          </w14:textFill>
        </w:rPr>
        <w:t>）各供应商单独备足空白“报价函”并加盖单位公章及签字，用于多轮报价时填写。</w:t>
      </w:r>
    </w:p>
    <w:p w14:paraId="47BAE854">
      <w:pPr>
        <w:rPr>
          <w:rFonts w:ascii="宋体" w:hAnsi="宋体" w:cs="宋体"/>
          <w:bCs/>
          <w:color w:val="000000" w:themeColor="text1"/>
          <w:sz w:val="24"/>
          <w:szCs w:val="24"/>
          <w:highlight w:val="none"/>
          <w14:textFill>
            <w14:solidFill>
              <w14:schemeClr w14:val="tx1"/>
            </w14:solidFill>
          </w14:textFill>
        </w:rPr>
      </w:pPr>
      <w:r>
        <w:rPr>
          <w:rFonts w:ascii="宋体" w:hAnsi="宋体" w:cs="宋体"/>
          <w:bCs/>
          <w:color w:val="000000" w:themeColor="text1"/>
          <w:sz w:val="24"/>
          <w:szCs w:val="24"/>
          <w:highlight w:val="none"/>
          <w14:textFill>
            <w14:solidFill>
              <w14:schemeClr w14:val="tx1"/>
            </w14:solidFill>
          </w14:textFill>
        </w:rPr>
        <w:br w:type="page"/>
      </w:r>
    </w:p>
    <w:p w14:paraId="06273614">
      <w:pPr>
        <w:jc w:val="center"/>
        <w:outlineLvl w:val="1"/>
        <w:rPr>
          <w:rFonts w:ascii="仿宋" w:hAnsi="仿宋" w:eastAsia="仿宋" w:cs="仿宋"/>
          <w:b/>
          <w:bCs/>
          <w:color w:val="000000" w:themeColor="text1"/>
          <w:sz w:val="32"/>
          <w:szCs w:val="44"/>
          <w:highlight w:val="none"/>
          <w14:textFill>
            <w14:solidFill>
              <w14:schemeClr w14:val="tx1"/>
            </w14:solidFill>
          </w14:textFill>
        </w:rPr>
      </w:pPr>
      <w:bookmarkStart w:id="142" w:name="_Toc26062"/>
      <w:bookmarkStart w:id="143" w:name="_Toc22109"/>
      <w:r>
        <w:rPr>
          <w:rFonts w:hint="eastAsia" w:ascii="仿宋" w:hAnsi="仿宋" w:eastAsia="仿宋" w:cs="仿宋"/>
          <w:b/>
          <w:bCs/>
          <w:color w:val="000000" w:themeColor="text1"/>
          <w:sz w:val="32"/>
          <w:szCs w:val="44"/>
          <w:highlight w:val="none"/>
          <w14:textFill>
            <w14:solidFill>
              <w14:schemeClr w14:val="tx1"/>
            </w14:solidFill>
          </w14:textFill>
        </w:rPr>
        <w:t>质疑函范本</w:t>
      </w:r>
      <w:bookmarkEnd w:id="142"/>
      <w:bookmarkEnd w:id="143"/>
    </w:p>
    <w:p w14:paraId="103E4A32">
      <w:pPr>
        <w:adjustRightInd w:val="0"/>
        <w:snapToGrid w:val="0"/>
        <w:spacing w:before="312" w:beforeLines="100" w:line="360" w:lineRule="auto"/>
        <w:outlineLvl w:val="1"/>
        <w:rPr>
          <w:rFonts w:cs="仿宋" w:asciiTheme="minorEastAsia" w:hAnsiTheme="minorEastAsia" w:eastAsiaTheme="minorEastAsia"/>
          <w:b/>
          <w:bCs/>
          <w:color w:val="000000" w:themeColor="text1"/>
          <w:sz w:val="24"/>
          <w:szCs w:val="24"/>
          <w:highlight w:val="none"/>
          <w14:textFill>
            <w14:solidFill>
              <w14:schemeClr w14:val="tx1"/>
            </w14:solidFill>
          </w14:textFill>
        </w:rPr>
      </w:pPr>
      <w:bookmarkStart w:id="144" w:name="_Toc24159"/>
      <w:bookmarkStart w:id="145" w:name="_Toc29798"/>
      <w:r>
        <w:rPr>
          <w:rFonts w:hint="eastAsia" w:cs="仿宋" w:asciiTheme="minorEastAsia" w:hAnsiTheme="minorEastAsia" w:eastAsiaTheme="minorEastAsia"/>
          <w:b/>
          <w:bCs/>
          <w:color w:val="000000" w:themeColor="text1"/>
          <w:sz w:val="24"/>
          <w:szCs w:val="24"/>
          <w:highlight w:val="none"/>
          <w14:textFill>
            <w14:solidFill>
              <w14:schemeClr w14:val="tx1"/>
            </w14:solidFill>
          </w14:textFill>
        </w:rPr>
        <w:t>一、质疑供应商基本信息</w:t>
      </w:r>
      <w:bookmarkEnd w:id="144"/>
      <w:bookmarkEnd w:id="145"/>
    </w:p>
    <w:p w14:paraId="6EBFB425">
      <w:pPr>
        <w:adjustRightInd w:val="0"/>
        <w:snapToGrid w:val="0"/>
        <w:spacing w:line="360" w:lineRule="auto"/>
        <w:rPr>
          <w:rFonts w:cs="仿宋" w:asciiTheme="minorEastAsia" w:hAnsiTheme="minorEastAsia" w:eastAsiaTheme="minorEastAsia"/>
          <w:color w:val="000000" w:themeColor="text1"/>
          <w:sz w:val="24"/>
          <w:szCs w:val="24"/>
          <w:highlight w:val="none"/>
          <w:u w:val="dotted"/>
          <w14:textFill>
            <w14:solidFill>
              <w14:schemeClr w14:val="tx1"/>
            </w14:solidFill>
          </w14:textFill>
        </w:rPr>
      </w:pPr>
      <w:r>
        <w:rPr>
          <w:rFonts w:hint="eastAsia" w:cs="仿宋" w:asciiTheme="minorEastAsia" w:hAnsiTheme="minorEastAsia" w:eastAsiaTheme="minorEastAsia"/>
          <w:color w:val="000000" w:themeColor="text1"/>
          <w:sz w:val="24"/>
          <w:szCs w:val="24"/>
          <w:highlight w:val="none"/>
          <w14:textFill>
            <w14:solidFill>
              <w14:schemeClr w14:val="tx1"/>
            </w14:solidFill>
          </w14:textFill>
        </w:rPr>
        <w:t>质疑供应商：</w:t>
      </w:r>
      <w:r>
        <w:rPr>
          <w:rFonts w:hint="eastAsia" w:cs="仿宋" w:asciiTheme="minorEastAsia" w:hAnsiTheme="minorEastAsia" w:eastAsiaTheme="minorEastAsia"/>
          <w:color w:val="000000" w:themeColor="text1"/>
          <w:sz w:val="24"/>
          <w:szCs w:val="24"/>
          <w:highlight w:val="none"/>
          <w:u w:val="dotted"/>
          <w14:textFill>
            <w14:solidFill>
              <w14:schemeClr w14:val="tx1"/>
            </w14:solidFill>
          </w14:textFill>
        </w:rPr>
        <w:t xml:space="preserve">                                        </w:t>
      </w:r>
    </w:p>
    <w:p w14:paraId="71A27070">
      <w:pPr>
        <w:adjustRightInd w:val="0"/>
        <w:snapToGrid w:val="0"/>
        <w:spacing w:line="360" w:lineRule="auto"/>
        <w:rPr>
          <w:rFonts w:cs="仿宋" w:asciiTheme="minorEastAsia" w:hAnsiTheme="minorEastAsia" w:eastAsiaTheme="minorEastAsia"/>
          <w:color w:val="000000" w:themeColor="text1"/>
          <w:sz w:val="24"/>
          <w:szCs w:val="24"/>
          <w:highlight w:val="none"/>
          <w14:textFill>
            <w14:solidFill>
              <w14:schemeClr w14:val="tx1"/>
            </w14:solidFill>
          </w14:textFill>
        </w:rPr>
      </w:pPr>
      <w:r>
        <w:rPr>
          <w:rFonts w:hint="eastAsia" w:cs="仿宋" w:asciiTheme="minorEastAsia" w:hAnsiTheme="minorEastAsia" w:eastAsiaTheme="minorEastAsia"/>
          <w:color w:val="000000" w:themeColor="text1"/>
          <w:sz w:val="24"/>
          <w:szCs w:val="24"/>
          <w:highlight w:val="none"/>
          <w14:textFill>
            <w14:solidFill>
              <w14:schemeClr w14:val="tx1"/>
            </w14:solidFill>
          </w14:textFill>
        </w:rPr>
        <w:t>地址：</w:t>
      </w:r>
      <w:r>
        <w:rPr>
          <w:rFonts w:hint="eastAsia" w:cs="仿宋" w:asciiTheme="minorEastAsia" w:hAnsiTheme="minorEastAsia" w:eastAsiaTheme="minorEastAsia"/>
          <w:color w:val="000000" w:themeColor="text1"/>
          <w:sz w:val="24"/>
          <w:szCs w:val="24"/>
          <w:highlight w:val="none"/>
          <w:u w:val="dotted"/>
          <w14:textFill>
            <w14:solidFill>
              <w14:schemeClr w14:val="tx1"/>
            </w14:solidFill>
          </w14:textFill>
        </w:rPr>
        <w:t xml:space="preserve">                          </w:t>
      </w:r>
      <w:r>
        <w:rPr>
          <w:rFonts w:hint="eastAsia" w:cs="仿宋" w:asciiTheme="minorEastAsia" w:hAnsiTheme="minorEastAsia" w:eastAsiaTheme="minorEastAsia"/>
          <w:color w:val="000000" w:themeColor="text1"/>
          <w:sz w:val="24"/>
          <w:szCs w:val="24"/>
          <w:highlight w:val="none"/>
          <w14:textFill>
            <w14:solidFill>
              <w14:schemeClr w14:val="tx1"/>
            </w14:solidFill>
          </w14:textFill>
        </w:rPr>
        <w:t>邮编：</w:t>
      </w:r>
      <w:r>
        <w:rPr>
          <w:rFonts w:hint="eastAsia" w:cs="仿宋" w:asciiTheme="minorEastAsia" w:hAnsiTheme="minorEastAsia" w:eastAsiaTheme="minorEastAsia"/>
          <w:color w:val="000000" w:themeColor="text1"/>
          <w:sz w:val="24"/>
          <w:szCs w:val="24"/>
          <w:highlight w:val="none"/>
          <w:u w:val="dotted"/>
          <w14:textFill>
            <w14:solidFill>
              <w14:schemeClr w14:val="tx1"/>
            </w14:solidFill>
          </w14:textFill>
        </w:rPr>
        <w:t xml:space="preserve">                                                   </w:t>
      </w:r>
    </w:p>
    <w:p w14:paraId="2B139EA1">
      <w:pPr>
        <w:adjustRightInd w:val="0"/>
        <w:snapToGrid w:val="0"/>
        <w:spacing w:line="360" w:lineRule="auto"/>
        <w:rPr>
          <w:rFonts w:cs="仿宋" w:asciiTheme="minorEastAsia" w:hAnsiTheme="minorEastAsia" w:eastAsiaTheme="minorEastAsia"/>
          <w:color w:val="000000" w:themeColor="text1"/>
          <w:sz w:val="24"/>
          <w:szCs w:val="24"/>
          <w:highlight w:val="none"/>
          <w14:textFill>
            <w14:solidFill>
              <w14:schemeClr w14:val="tx1"/>
            </w14:solidFill>
          </w14:textFill>
        </w:rPr>
      </w:pPr>
      <w:r>
        <w:rPr>
          <w:rFonts w:hint="eastAsia" w:cs="仿宋" w:asciiTheme="minorEastAsia" w:hAnsiTheme="minorEastAsia" w:eastAsiaTheme="minorEastAsia"/>
          <w:color w:val="000000" w:themeColor="text1"/>
          <w:sz w:val="24"/>
          <w:szCs w:val="24"/>
          <w:highlight w:val="none"/>
          <w14:textFill>
            <w14:solidFill>
              <w14:schemeClr w14:val="tx1"/>
            </w14:solidFill>
          </w14:textFill>
        </w:rPr>
        <w:t>联系人：</w:t>
      </w:r>
      <w:r>
        <w:rPr>
          <w:rFonts w:hint="eastAsia" w:cs="仿宋" w:asciiTheme="minorEastAsia" w:hAnsiTheme="minorEastAsia" w:eastAsiaTheme="minorEastAsia"/>
          <w:color w:val="000000" w:themeColor="text1"/>
          <w:sz w:val="24"/>
          <w:szCs w:val="24"/>
          <w:highlight w:val="none"/>
          <w:u w:val="dotted"/>
          <w14:textFill>
            <w14:solidFill>
              <w14:schemeClr w14:val="tx1"/>
            </w14:solidFill>
          </w14:textFill>
        </w:rPr>
        <w:t xml:space="preserve">                      </w:t>
      </w:r>
      <w:r>
        <w:rPr>
          <w:rFonts w:hint="eastAsia" w:cs="仿宋" w:asciiTheme="minorEastAsia" w:hAnsiTheme="minorEastAsia" w:eastAsiaTheme="minorEastAsia"/>
          <w:color w:val="000000" w:themeColor="text1"/>
          <w:sz w:val="24"/>
          <w:szCs w:val="24"/>
          <w:highlight w:val="none"/>
          <w14:textFill>
            <w14:solidFill>
              <w14:schemeClr w14:val="tx1"/>
            </w14:solidFill>
          </w14:textFill>
        </w:rPr>
        <w:t>联系电话：</w:t>
      </w:r>
      <w:r>
        <w:rPr>
          <w:rFonts w:hint="eastAsia" w:cs="仿宋" w:asciiTheme="minorEastAsia" w:hAnsiTheme="minorEastAsia" w:eastAsiaTheme="minorEastAsia"/>
          <w:color w:val="000000" w:themeColor="text1"/>
          <w:sz w:val="24"/>
          <w:szCs w:val="24"/>
          <w:highlight w:val="none"/>
          <w:u w:val="dotted"/>
          <w14:textFill>
            <w14:solidFill>
              <w14:schemeClr w14:val="tx1"/>
            </w14:solidFill>
          </w14:textFill>
        </w:rPr>
        <w:t xml:space="preserve">                              </w:t>
      </w:r>
    </w:p>
    <w:p w14:paraId="2330CF44">
      <w:pPr>
        <w:adjustRightInd w:val="0"/>
        <w:snapToGrid w:val="0"/>
        <w:spacing w:line="360" w:lineRule="auto"/>
        <w:rPr>
          <w:rFonts w:cs="仿宋" w:asciiTheme="minorEastAsia" w:hAnsiTheme="minorEastAsia" w:eastAsiaTheme="minorEastAsia"/>
          <w:color w:val="000000" w:themeColor="text1"/>
          <w:sz w:val="24"/>
          <w:szCs w:val="24"/>
          <w:highlight w:val="none"/>
          <w:u w:val="dotted"/>
          <w14:textFill>
            <w14:solidFill>
              <w14:schemeClr w14:val="tx1"/>
            </w14:solidFill>
          </w14:textFill>
        </w:rPr>
      </w:pPr>
      <w:r>
        <w:rPr>
          <w:rFonts w:hint="eastAsia" w:cs="仿宋" w:asciiTheme="minorEastAsia" w:hAnsiTheme="minorEastAsia" w:eastAsiaTheme="minorEastAsia"/>
          <w:color w:val="000000" w:themeColor="text1"/>
          <w:sz w:val="24"/>
          <w:szCs w:val="24"/>
          <w:highlight w:val="none"/>
          <w14:textFill>
            <w14:solidFill>
              <w14:schemeClr w14:val="tx1"/>
            </w14:solidFill>
          </w14:textFill>
        </w:rPr>
        <w:t>授权代表：</w:t>
      </w:r>
      <w:r>
        <w:rPr>
          <w:rFonts w:hint="eastAsia" w:cs="仿宋" w:asciiTheme="minorEastAsia" w:hAnsiTheme="minorEastAsia" w:eastAsiaTheme="minorEastAsia"/>
          <w:color w:val="000000" w:themeColor="text1"/>
          <w:sz w:val="24"/>
          <w:szCs w:val="24"/>
          <w:highlight w:val="none"/>
          <w:u w:val="dotted"/>
          <w14:textFill>
            <w14:solidFill>
              <w14:schemeClr w14:val="tx1"/>
            </w14:solidFill>
          </w14:textFill>
        </w:rPr>
        <w:t xml:space="preserve">                                          </w:t>
      </w:r>
    </w:p>
    <w:p w14:paraId="4A997CB5">
      <w:pPr>
        <w:adjustRightInd w:val="0"/>
        <w:snapToGrid w:val="0"/>
        <w:spacing w:line="360" w:lineRule="auto"/>
        <w:rPr>
          <w:rFonts w:cs="仿宋" w:asciiTheme="minorEastAsia" w:hAnsiTheme="minorEastAsia" w:eastAsiaTheme="minorEastAsia"/>
          <w:color w:val="000000" w:themeColor="text1"/>
          <w:sz w:val="24"/>
          <w:szCs w:val="24"/>
          <w:highlight w:val="none"/>
          <w14:textFill>
            <w14:solidFill>
              <w14:schemeClr w14:val="tx1"/>
            </w14:solidFill>
          </w14:textFill>
        </w:rPr>
      </w:pPr>
      <w:r>
        <w:rPr>
          <w:rFonts w:hint="eastAsia" w:cs="仿宋" w:asciiTheme="minorEastAsia" w:hAnsiTheme="minorEastAsia" w:eastAsiaTheme="minorEastAsia"/>
          <w:color w:val="000000" w:themeColor="text1"/>
          <w:sz w:val="24"/>
          <w:szCs w:val="24"/>
          <w:highlight w:val="none"/>
          <w14:textFill>
            <w14:solidFill>
              <w14:schemeClr w14:val="tx1"/>
            </w14:solidFill>
          </w14:textFill>
        </w:rPr>
        <w:t>联系电话：</w:t>
      </w:r>
      <w:r>
        <w:rPr>
          <w:rFonts w:hint="eastAsia" w:cs="仿宋" w:asciiTheme="minorEastAsia" w:hAnsiTheme="minorEastAsia" w:eastAsiaTheme="minorEastAsia"/>
          <w:color w:val="000000" w:themeColor="text1"/>
          <w:sz w:val="24"/>
          <w:szCs w:val="24"/>
          <w:highlight w:val="none"/>
          <w:u w:val="dotted"/>
          <w14:textFill>
            <w14:solidFill>
              <w14:schemeClr w14:val="tx1"/>
            </w14:solidFill>
          </w14:textFill>
        </w:rPr>
        <w:t xml:space="preserve">                                           </w:t>
      </w:r>
      <w:r>
        <w:rPr>
          <w:rFonts w:cs="仿宋" w:asciiTheme="minorEastAsia" w:hAnsiTheme="minorEastAsia" w:eastAsiaTheme="minorEastAsia"/>
          <w:color w:val="000000" w:themeColor="text1"/>
          <w:sz w:val="24"/>
          <w:szCs w:val="24"/>
          <w:highlight w:val="none"/>
          <w14:textFill>
            <w14:solidFill>
              <w14:schemeClr w14:val="tx1"/>
            </w14:solidFill>
          </w14:textFill>
        </w:rPr>
        <w:t xml:space="preserve"> </w:t>
      </w:r>
    </w:p>
    <w:p w14:paraId="3A794771">
      <w:pPr>
        <w:adjustRightInd w:val="0"/>
        <w:snapToGrid w:val="0"/>
        <w:spacing w:line="360" w:lineRule="auto"/>
        <w:rPr>
          <w:rFonts w:cs="仿宋" w:asciiTheme="minorEastAsia" w:hAnsiTheme="minorEastAsia" w:eastAsiaTheme="minorEastAsia"/>
          <w:color w:val="000000" w:themeColor="text1"/>
          <w:sz w:val="24"/>
          <w:szCs w:val="24"/>
          <w:highlight w:val="none"/>
          <w14:textFill>
            <w14:solidFill>
              <w14:schemeClr w14:val="tx1"/>
            </w14:solidFill>
          </w14:textFill>
        </w:rPr>
      </w:pPr>
      <w:r>
        <w:rPr>
          <w:rFonts w:hint="eastAsia" w:cs="仿宋" w:asciiTheme="minorEastAsia" w:hAnsiTheme="minorEastAsia" w:eastAsiaTheme="minorEastAsia"/>
          <w:color w:val="000000" w:themeColor="text1"/>
          <w:sz w:val="24"/>
          <w:szCs w:val="24"/>
          <w:highlight w:val="none"/>
          <w14:textFill>
            <w14:solidFill>
              <w14:schemeClr w14:val="tx1"/>
            </w14:solidFill>
          </w14:textFill>
        </w:rPr>
        <w:t>地址：</w:t>
      </w:r>
      <w:r>
        <w:rPr>
          <w:rFonts w:cs="仿宋" w:asciiTheme="minorEastAsia" w:hAnsiTheme="minorEastAsia" w:eastAsiaTheme="minorEastAsia"/>
          <w:color w:val="000000" w:themeColor="text1"/>
          <w:sz w:val="24"/>
          <w:szCs w:val="24"/>
          <w:highlight w:val="none"/>
          <w14:textFill>
            <w14:solidFill>
              <w14:schemeClr w14:val="tx1"/>
            </w14:solidFill>
          </w14:textFill>
        </w:rPr>
        <w:t xml:space="preserve"> </w:t>
      </w:r>
      <w:r>
        <w:rPr>
          <w:rFonts w:hint="eastAsia" w:cs="仿宋" w:asciiTheme="minorEastAsia" w:hAnsiTheme="minorEastAsia" w:eastAsiaTheme="minorEastAsia"/>
          <w:color w:val="000000" w:themeColor="text1"/>
          <w:sz w:val="24"/>
          <w:szCs w:val="24"/>
          <w:highlight w:val="none"/>
          <w:u w:val="dotted"/>
          <w14:textFill>
            <w14:solidFill>
              <w14:schemeClr w14:val="tx1"/>
            </w14:solidFill>
          </w14:textFill>
        </w:rPr>
        <w:t xml:space="preserve">                        </w:t>
      </w:r>
      <w:r>
        <w:rPr>
          <w:rFonts w:hint="eastAsia" w:cs="仿宋" w:asciiTheme="minorEastAsia" w:hAnsiTheme="minorEastAsia" w:eastAsiaTheme="minorEastAsia"/>
          <w:color w:val="000000" w:themeColor="text1"/>
          <w:sz w:val="24"/>
          <w:szCs w:val="24"/>
          <w:highlight w:val="none"/>
          <w14:textFill>
            <w14:solidFill>
              <w14:schemeClr w14:val="tx1"/>
            </w14:solidFill>
          </w14:textFill>
        </w:rPr>
        <w:t>邮编：</w:t>
      </w:r>
      <w:r>
        <w:rPr>
          <w:rFonts w:hint="eastAsia" w:cs="仿宋" w:asciiTheme="minorEastAsia" w:hAnsiTheme="minorEastAsia" w:eastAsiaTheme="minorEastAsia"/>
          <w:color w:val="000000" w:themeColor="text1"/>
          <w:sz w:val="24"/>
          <w:szCs w:val="24"/>
          <w:highlight w:val="none"/>
          <w:u w:val="dotted"/>
          <w14:textFill>
            <w14:solidFill>
              <w14:schemeClr w14:val="tx1"/>
            </w14:solidFill>
          </w14:textFill>
        </w:rPr>
        <w:t xml:space="preserve">                                                </w:t>
      </w:r>
    </w:p>
    <w:p w14:paraId="17A1E08E">
      <w:pPr>
        <w:adjustRightInd w:val="0"/>
        <w:snapToGrid w:val="0"/>
        <w:spacing w:line="360" w:lineRule="auto"/>
        <w:outlineLvl w:val="1"/>
        <w:rPr>
          <w:rFonts w:cs="仿宋" w:asciiTheme="minorEastAsia" w:hAnsiTheme="minorEastAsia" w:eastAsiaTheme="minorEastAsia"/>
          <w:b/>
          <w:bCs/>
          <w:color w:val="000000" w:themeColor="text1"/>
          <w:sz w:val="24"/>
          <w:szCs w:val="24"/>
          <w:highlight w:val="none"/>
          <w14:textFill>
            <w14:solidFill>
              <w14:schemeClr w14:val="tx1"/>
            </w14:solidFill>
          </w14:textFill>
        </w:rPr>
      </w:pPr>
      <w:bookmarkStart w:id="146" w:name="_Toc23479"/>
      <w:bookmarkStart w:id="147" w:name="_Toc5445"/>
      <w:r>
        <w:rPr>
          <w:rFonts w:hint="eastAsia" w:cs="仿宋" w:asciiTheme="minorEastAsia" w:hAnsiTheme="minorEastAsia" w:eastAsiaTheme="minorEastAsia"/>
          <w:b/>
          <w:bCs/>
          <w:color w:val="000000" w:themeColor="text1"/>
          <w:sz w:val="24"/>
          <w:szCs w:val="24"/>
          <w:highlight w:val="none"/>
          <w14:textFill>
            <w14:solidFill>
              <w14:schemeClr w14:val="tx1"/>
            </w14:solidFill>
          </w14:textFill>
        </w:rPr>
        <w:t>二、质疑项目基本情况</w:t>
      </w:r>
      <w:bookmarkEnd w:id="146"/>
      <w:bookmarkEnd w:id="147"/>
    </w:p>
    <w:p w14:paraId="24E9B6D8">
      <w:pPr>
        <w:adjustRightInd w:val="0"/>
        <w:snapToGrid w:val="0"/>
        <w:spacing w:line="360" w:lineRule="auto"/>
        <w:rPr>
          <w:rFonts w:cs="仿宋" w:asciiTheme="minorEastAsia" w:hAnsiTheme="minorEastAsia" w:eastAsiaTheme="minorEastAsia"/>
          <w:color w:val="000000" w:themeColor="text1"/>
          <w:sz w:val="24"/>
          <w:szCs w:val="24"/>
          <w:highlight w:val="none"/>
          <w14:textFill>
            <w14:solidFill>
              <w14:schemeClr w14:val="tx1"/>
            </w14:solidFill>
          </w14:textFill>
        </w:rPr>
      </w:pPr>
      <w:r>
        <w:rPr>
          <w:rFonts w:hint="eastAsia" w:cs="仿宋" w:asciiTheme="minorEastAsia" w:hAnsiTheme="minorEastAsia" w:eastAsiaTheme="minorEastAsia"/>
          <w:color w:val="000000" w:themeColor="text1"/>
          <w:sz w:val="24"/>
          <w:szCs w:val="24"/>
          <w:highlight w:val="none"/>
          <w14:textFill>
            <w14:solidFill>
              <w14:schemeClr w14:val="tx1"/>
            </w14:solidFill>
          </w14:textFill>
        </w:rPr>
        <w:t>质疑项目的名称：</w:t>
      </w:r>
      <w:r>
        <w:rPr>
          <w:rFonts w:hint="eastAsia" w:cs="仿宋" w:asciiTheme="minorEastAsia" w:hAnsiTheme="minorEastAsia" w:eastAsiaTheme="minorEastAsia"/>
          <w:color w:val="000000" w:themeColor="text1"/>
          <w:sz w:val="24"/>
          <w:szCs w:val="24"/>
          <w:highlight w:val="none"/>
          <w:u w:val="dotted"/>
          <w14:textFill>
            <w14:solidFill>
              <w14:schemeClr w14:val="tx1"/>
            </w14:solidFill>
          </w14:textFill>
        </w:rPr>
        <w:t xml:space="preserve">                                      </w:t>
      </w:r>
    </w:p>
    <w:p w14:paraId="493E2A2F">
      <w:pPr>
        <w:adjustRightInd w:val="0"/>
        <w:snapToGrid w:val="0"/>
        <w:spacing w:line="360" w:lineRule="auto"/>
        <w:rPr>
          <w:rFonts w:cs="仿宋" w:asciiTheme="minorEastAsia" w:hAnsiTheme="minorEastAsia" w:eastAsiaTheme="minorEastAsia"/>
          <w:color w:val="000000" w:themeColor="text1"/>
          <w:sz w:val="24"/>
          <w:szCs w:val="24"/>
          <w:highlight w:val="none"/>
          <w14:textFill>
            <w14:solidFill>
              <w14:schemeClr w14:val="tx1"/>
            </w14:solidFill>
          </w14:textFill>
        </w:rPr>
      </w:pPr>
      <w:r>
        <w:rPr>
          <w:rFonts w:hint="eastAsia" w:cs="仿宋" w:asciiTheme="minorEastAsia" w:hAnsiTheme="minorEastAsia" w:eastAsiaTheme="minorEastAsia"/>
          <w:color w:val="000000" w:themeColor="text1"/>
          <w:sz w:val="24"/>
          <w:szCs w:val="24"/>
          <w:highlight w:val="none"/>
          <w14:textFill>
            <w14:solidFill>
              <w14:schemeClr w14:val="tx1"/>
            </w14:solidFill>
          </w14:textFill>
        </w:rPr>
        <w:t>质疑项目的编号：</w:t>
      </w:r>
      <w:r>
        <w:rPr>
          <w:rFonts w:hint="eastAsia" w:cs="仿宋" w:asciiTheme="minorEastAsia" w:hAnsiTheme="minorEastAsia" w:eastAsiaTheme="minorEastAsia"/>
          <w:color w:val="000000" w:themeColor="text1"/>
          <w:sz w:val="24"/>
          <w:szCs w:val="24"/>
          <w:highlight w:val="none"/>
          <w:u w:val="dotted"/>
          <w14:textFill>
            <w14:solidFill>
              <w14:schemeClr w14:val="tx1"/>
            </w14:solidFill>
          </w14:textFill>
        </w:rPr>
        <w:t xml:space="preserve">               </w:t>
      </w:r>
      <w:r>
        <w:rPr>
          <w:rFonts w:hint="eastAsia" w:cs="仿宋" w:asciiTheme="minorEastAsia" w:hAnsiTheme="minorEastAsia" w:eastAsiaTheme="minorEastAsia"/>
          <w:color w:val="000000" w:themeColor="text1"/>
          <w:sz w:val="24"/>
          <w:szCs w:val="24"/>
          <w:highlight w:val="none"/>
          <w14:textFill>
            <w14:solidFill>
              <w14:schemeClr w14:val="tx1"/>
            </w14:solidFill>
          </w14:textFill>
        </w:rPr>
        <w:t>包号：</w:t>
      </w:r>
      <w:r>
        <w:rPr>
          <w:rFonts w:hint="eastAsia" w:cs="仿宋" w:asciiTheme="minorEastAsia" w:hAnsiTheme="minorEastAsia" w:eastAsiaTheme="minorEastAsia"/>
          <w:color w:val="000000" w:themeColor="text1"/>
          <w:sz w:val="24"/>
          <w:szCs w:val="24"/>
          <w:highlight w:val="none"/>
          <w:u w:val="dotted"/>
          <w14:textFill>
            <w14:solidFill>
              <w14:schemeClr w14:val="tx1"/>
            </w14:solidFill>
          </w14:textFill>
        </w:rPr>
        <w:t xml:space="preserve">                 </w:t>
      </w:r>
    </w:p>
    <w:p w14:paraId="4E729093">
      <w:pPr>
        <w:adjustRightInd w:val="0"/>
        <w:snapToGrid w:val="0"/>
        <w:spacing w:line="360" w:lineRule="auto"/>
        <w:rPr>
          <w:rFonts w:cs="仿宋" w:asciiTheme="minorEastAsia" w:hAnsiTheme="minorEastAsia" w:eastAsiaTheme="minorEastAsia"/>
          <w:color w:val="000000" w:themeColor="text1"/>
          <w:sz w:val="24"/>
          <w:szCs w:val="24"/>
          <w:highlight w:val="none"/>
          <w:u w:val="dotted"/>
          <w14:textFill>
            <w14:solidFill>
              <w14:schemeClr w14:val="tx1"/>
            </w14:solidFill>
          </w14:textFill>
        </w:rPr>
      </w:pPr>
      <w:r>
        <w:rPr>
          <w:rFonts w:hint="eastAsia" w:cs="仿宋" w:asciiTheme="minorEastAsia" w:hAnsiTheme="minorEastAsia" w:eastAsiaTheme="minorEastAsia"/>
          <w:color w:val="000000" w:themeColor="text1"/>
          <w:sz w:val="24"/>
          <w:szCs w:val="24"/>
          <w:highlight w:val="none"/>
          <w14:textFill>
            <w14:solidFill>
              <w14:schemeClr w14:val="tx1"/>
            </w14:solidFill>
          </w14:textFill>
        </w:rPr>
        <w:t>采购人名称：</w:t>
      </w:r>
      <w:r>
        <w:rPr>
          <w:rFonts w:hint="eastAsia" w:cs="仿宋" w:asciiTheme="minorEastAsia" w:hAnsiTheme="minorEastAsia" w:eastAsiaTheme="minorEastAsia"/>
          <w:color w:val="000000" w:themeColor="text1"/>
          <w:sz w:val="24"/>
          <w:szCs w:val="24"/>
          <w:highlight w:val="none"/>
          <w:u w:val="dotted"/>
          <w14:textFill>
            <w14:solidFill>
              <w14:schemeClr w14:val="tx1"/>
            </w14:solidFill>
          </w14:textFill>
        </w:rPr>
        <w:t xml:space="preserve">                                         </w:t>
      </w:r>
    </w:p>
    <w:p w14:paraId="63E36A6A">
      <w:pPr>
        <w:adjustRightInd w:val="0"/>
        <w:snapToGrid w:val="0"/>
        <w:spacing w:line="360" w:lineRule="auto"/>
        <w:rPr>
          <w:rFonts w:cs="仿宋" w:asciiTheme="minorEastAsia" w:hAnsiTheme="minorEastAsia" w:eastAsiaTheme="minorEastAsia"/>
          <w:color w:val="000000" w:themeColor="text1"/>
          <w:sz w:val="24"/>
          <w:szCs w:val="24"/>
          <w:highlight w:val="none"/>
          <w14:textFill>
            <w14:solidFill>
              <w14:schemeClr w14:val="tx1"/>
            </w14:solidFill>
          </w14:textFill>
        </w:rPr>
      </w:pPr>
      <w:r>
        <w:rPr>
          <w:rFonts w:hint="eastAsia" w:cs="仿宋" w:asciiTheme="minorEastAsia" w:hAnsiTheme="minorEastAsia" w:eastAsiaTheme="minorEastAsia"/>
          <w:color w:val="000000" w:themeColor="text1"/>
          <w:sz w:val="24"/>
          <w:szCs w:val="24"/>
          <w:highlight w:val="none"/>
          <w14:textFill>
            <w14:solidFill>
              <w14:schemeClr w14:val="tx1"/>
            </w14:solidFill>
          </w14:textFill>
        </w:rPr>
        <w:t>采购文件获取日期：</w:t>
      </w:r>
      <w:r>
        <w:rPr>
          <w:rFonts w:hint="eastAsia" w:cs="仿宋" w:asciiTheme="minorEastAsia" w:hAnsiTheme="minorEastAsia" w:eastAsiaTheme="minorEastAsia"/>
          <w:color w:val="000000" w:themeColor="text1"/>
          <w:sz w:val="24"/>
          <w:szCs w:val="24"/>
          <w:highlight w:val="none"/>
          <w:u w:val="dotted"/>
          <w14:textFill>
            <w14:solidFill>
              <w14:schemeClr w14:val="tx1"/>
            </w14:solidFill>
          </w14:textFill>
        </w:rPr>
        <w:t xml:space="preserve">                                           </w:t>
      </w:r>
    </w:p>
    <w:p w14:paraId="5DE609FE">
      <w:pPr>
        <w:adjustRightInd w:val="0"/>
        <w:snapToGrid w:val="0"/>
        <w:spacing w:line="360" w:lineRule="auto"/>
        <w:outlineLvl w:val="1"/>
        <w:rPr>
          <w:rFonts w:cs="仿宋" w:asciiTheme="minorEastAsia" w:hAnsiTheme="minorEastAsia" w:eastAsiaTheme="minorEastAsia"/>
          <w:b/>
          <w:bCs/>
          <w:color w:val="000000" w:themeColor="text1"/>
          <w:sz w:val="24"/>
          <w:szCs w:val="24"/>
          <w:highlight w:val="none"/>
          <w14:textFill>
            <w14:solidFill>
              <w14:schemeClr w14:val="tx1"/>
            </w14:solidFill>
          </w14:textFill>
        </w:rPr>
      </w:pPr>
      <w:bookmarkStart w:id="148" w:name="_Toc5891"/>
      <w:bookmarkStart w:id="149" w:name="_Toc26982"/>
      <w:r>
        <w:rPr>
          <w:rFonts w:hint="eastAsia" w:cs="仿宋" w:asciiTheme="minorEastAsia" w:hAnsiTheme="minorEastAsia" w:eastAsiaTheme="minorEastAsia"/>
          <w:b/>
          <w:bCs/>
          <w:color w:val="000000" w:themeColor="text1"/>
          <w:sz w:val="24"/>
          <w:szCs w:val="24"/>
          <w:highlight w:val="none"/>
          <w14:textFill>
            <w14:solidFill>
              <w14:schemeClr w14:val="tx1"/>
            </w14:solidFill>
          </w14:textFill>
        </w:rPr>
        <w:t>三、质疑事项具体内容</w:t>
      </w:r>
      <w:bookmarkEnd w:id="148"/>
      <w:bookmarkEnd w:id="149"/>
    </w:p>
    <w:p w14:paraId="06B2A02F">
      <w:pPr>
        <w:adjustRightInd w:val="0"/>
        <w:snapToGrid w:val="0"/>
        <w:spacing w:line="360" w:lineRule="auto"/>
        <w:rPr>
          <w:rFonts w:cs="仿宋" w:asciiTheme="minorEastAsia" w:hAnsiTheme="minorEastAsia" w:eastAsiaTheme="minorEastAsia"/>
          <w:color w:val="000000" w:themeColor="text1"/>
          <w:sz w:val="24"/>
          <w:szCs w:val="24"/>
          <w:highlight w:val="none"/>
          <w:u w:val="dotted"/>
          <w14:textFill>
            <w14:solidFill>
              <w14:schemeClr w14:val="tx1"/>
            </w14:solidFill>
          </w14:textFill>
        </w:rPr>
      </w:pPr>
      <w:r>
        <w:rPr>
          <w:rFonts w:hint="eastAsia" w:cs="仿宋" w:asciiTheme="minorEastAsia" w:hAnsiTheme="minorEastAsia" w:eastAsiaTheme="minorEastAsia"/>
          <w:color w:val="000000" w:themeColor="text1"/>
          <w:sz w:val="24"/>
          <w:szCs w:val="24"/>
          <w:highlight w:val="none"/>
          <w14:textFill>
            <w14:solidFill>
              <w14:schemeClr w14:val="tx1"/>
            </w14:solidFill>
          </w14:textFill>
        </w:rPr>
        <w:t>质疑事项1：</w:t>
      </w:r>
      <w:r>
        <w:rPr>
          <w:rFonts w:hint="eastAsia" w:cs="仿宋" w:asciiTheme="minorEastAsia" w:hAnsiTheme="minorEastAsia" w:eastAsiaTheme="minorEastAsia"/>
          <w:color w:val="000000" w:themeColor="text1"/>
          <w:sz w:val="24"/>
          <w:szCs w:val="24"/>
          <w:highlight w:val="none"/>
          <w:u w:val="dotted"/>
          <w14:textFill>
            <w14:solidFill>
              <w14:schemeClr w14:val="tx1"/>
            </w14:solidFill>
          </w14:textFill>
        </w:rPr>
        <w:t xml:space="preserve">                                         </w:t>
      </w:r>
    </w:p>
    <w:p w14:paraId="65628548">
      <w:pPr>
        <w:adjustRightInd w:val="0"/>
        <w:snapToGrid w:val="0"/>
        <w:spacing w:line="360" w:lineRule="auto"/>
        <w:rPr>
          <w:rFonts w:cs="仿宋" w:asciiTheme="minorEastAsia" w:hAnsiTheme="minorEastAsia" w:eastAsiaTheme="minorEastAsia"/>
          <w:color w:val="000000" w:themeColor="text1"/>
          <w:sz w:val="24"/>
          <w:szCs w:val="24"/>
          <w:highlight w:val="none"/>
          <w:u w:val="dotted"/>
          <w14:textFill>
            <w14:solidFill>
              <w14:schemeClr w14:val="tx1"/>
            </w14:solidFill>
          </w14:textFill>
        </w:rPr>
      </w:pPr>
      <w:r>
        <w:rPr>
          <w:rFonts w:hint="eastAsia" w:cs="仿宋" w:asciiTheme="minorEastAsia" w:hAnsiTheme="minorEastAsia" w:eastAsiaTheme="minorEastAsia"/>
          <w:color w:val="000000" w:themeColor="text1"/>
          <w:sz w:val="24"/>
          <w:szCs w:val="24"/>
          <w:highlight w:val="none"/>
          <w14:textFill>
            <w14:solidFill>
              <w14:schemeClr w14:val="tx1"/>
            </w14:solidFill>
          </w14:textFill>
        </w:rPr>
        <w:t>事实依据：</w:t>
      </w:r>
      <w:r>
        <w:rPr>
          <w:rFonts w:hint="eastAsia" w:cs="仿宋" w:asciiTheme="minorEastAsia" w:hAnsiTheme="minorEastAsia" w:eastAsiaTheme="minorEastAsia"/>
          <w:color w:val="000000" w:themeColor="text1"/>
          <w:sz w:val="24"/>
          <w:szCs w:val="24"/>
          <w:highlight w:val="none"/>
          <w:u w:val="dotted"/>
          <w14:textFill>
            <w14:solidFill>
              <w14:schemeClr w14:val="tx1"/>
            </w14:solidFill>
          </w14:textFill>
        </w:rPr>
        <w:t xml:space="preserve">                                          </w:t>
      </w:r>
    </w:p>
    <w:p w14:paraId="2EC85157">
      <w:pPr>
        <w:adjustRightInd w:val="0"/>
        <w:snapToGrid w:val="0"/>
        <w:spacing w:line="360" w:lineRule="auto"/>
        <w:rPr>
          <w:rFonts w:cs="仿宋" w:asciiTheme="minorEastAsia" w:hAnsiTheme="minorEastAsia" w:eastAsiaTheme="minorEastAsia"/>
          <w:color w:val="000000" w:themeColor="text1"/>
          <w:sz w:val="24"/>
          <w:szCs w:val="24"/>
          <w:highlight w:val="none"/>
          <w14:textFill>
            <w14:solidFill>
              <w14:schemeClr w14:val="tx1"/>
            </w14:solidFill>
          </w14:textFill>
        </w:rPr>
      </w:pPr>
      <w:r>
        <w:rPr>
          <w:rFonts w:hint="eastAsia" w:cs="仿宋" w:asciiTheme="minorEastAsia" w:hAnsiTheme="minorEastAsia" w:eastAsiaTheme="minorEastAsia"/>
          <w:color w:val="000000" w:themeColor="text1"/>
          <w:sz w:val="24"/>
          <w:szCs w:val="24"/>
          <w:highlight w:val="none"/>
          <w:u w:val="dotted"/>
          <w14:textFill>
            <w14:solidFill>
              <w14:schemeClr w14:val="tx1"/>
            </w14:solidFill>
          </w14:textFill>
        </w:rPr>
        <w:t xml:space="preserve">                                                       </w:t>
      </w:r>
    </w:p>
    <w:p w14:paraId="6AB67ED9">
      <w:pPr>
        <w:adjustRightInd w:val="0"/>
        <w:snapToGrid w:val="0"/>
        <w:spacing w:line="360" w:lineRule="auto"/>
        <w:rPr>
          <w:rFonts w:cs="仿宋" w:asciiTheme="minorEastAsia" w:hAnsiTheme="minorEastAsia" w:eastAsiaTheme="minorEastAsia"/>
          <w:color w:val="000000" w:themeColor="text1"/>
          <w:sz w:val="24"/>
          <w:szCs w:val="24"/>
          <w:highlight w:val="none"/>
          <w:u w:val="dotted"/>
          <w14:textFill>
            <w14:solidFill>
              <w14:schemeClr w14:val="tx1"/>
            </w14:solidFill>
          </w14:textFill>
        </w:rPr>
      </w:pPr>
      <w:r>
        <w:rPr>
          <w:rFonts w:hint="eastAsia" w:cs="仿宋" w:asciiTheme="minorEastAsia" w:hAnsiTheme="minorEastAsia" w:eastAsiaTheme="minorEastAsia"/>
          <w:color w:val="000000" w:themeColor="text1"/>
          <w:sz w:val="24"/>
          <w:szCs w:val="24"/>
          <w:highlight w:val="none"/>
          <w14:textFill>
            <w14:solidFill>
              <w14:schemeClr w14:val="tx1"/>
            </w14:solidFill>
          </w14:textFill>
        </w:rPr>
        <w:t>法律依据：</w:t>
      </w:r>
      <w:r>
        <w:rPr>
          <w:rFonts w:hint="eastAsia" w:cs="仿宋" w:asciiTheme="minorEastAsia" w:hAnsiTheme="minorEastAsia" w:eastAsiaTheme="minorEastAsia"/>
          <w:color w:val="000000" w:themeColor="text1"/>
          <w:sz w:val="24"/>
          <w:szCs w:val="24"/>
          <w:highlight w:val="none"/>
          <w:u w:val="dotted"/>
          <w14:textFill>
            <w14:solidFill>
              <w14:schemeClr w14:val="tx1"/>
            </w14:solidFill>
          </w14:textFill>
        </w:rPr>
        <w:t xml:space="preserve">                                          </w:t>
      </w:r>
    </w:p>
    <w:p w14:paraId="3D40CCE0">
      <w:pPr>
        <w:adjustRightInd w:val="0"/>
        <w:snapToGrid w:val="0"/>
        <w:spacing w:line="360" w:lineRule="auto"/>
        <w:rPr>
          <w:rFonts w:cs="仿宋" w:asciiTheme="minorEastAsia" w:hAnsiTheme="minorEastAsia" w:eastAsiaTheme="minorEastAsia"/>
          <w:color w:val="000000" w:themeColor="text1"/>
          <w:sz w:val="24"/>
          <w:szCs w:val="24"/>
          <w:highlight w:val="none"/>
          <w:u w:val="dotted"/>
          <w14:textFill>
            <w14:solidFill>
              <w14:schemeClr w14:val="tx1"/>
            </w14:solidFill>
          </w14:textFill>
        </w:rPr>
      </w:pPr>
      <w:r>
        <w:rPr>
          <w:rFonts w:hint="eastAsia" w:cs="仿宋" w:asciiTheme="minorEastAsia" w:hAnsiTheme="minorEastAsia" w:eastAsiaTheme="minorEastAsia"/>
          <w:color w:val="000000" w:themeColor="text1"/>
          <w:sz w:val="24"/>
          <w:szCs w:val="24"/>
          <w:highlight w:val="none"/>
          <w:u w:val="dotted"/>
          <w14:textFill>
            <w14:solidFill>
              <w14:schemeClr w14:val="tx1"/>
            </w14:solidFill>
          </w14:textFill>
        </w:rPr>
        <w:t xml:space="preserve">                                                     </w:t>
      </w:r>
    </w:p>
    <w:p w14:paraId="543E37DE">
      <w:pPr>
        <w:adjustRightInd w:val="0"/>
        <w:snapToGrid w:val="0"/>
        <w:spacing w:line="360" w:lineRule="auto"/>
        <w:rPr>
          <w:rFonts w:cs="仿宋" w:asciiTheme="minorEastAsia" w:hAnsiTheme="minorEastAsia" w:eastAsiaTheme="minorEastAsia"/>
          <w:color w:val="000000" w:themeColor="text1"/>
          <w:sz w:val="24"/>
          <w:szCs w:val="24"/>
          <w:highlight w:val="none"/>
          <w:u w:val="dotted"/>
          <w14:textFill>
            <w14:solidFill>
              <w14:schemeClr w14:val="tx1"/>
            </w14:solidFill>
          </w14:textFill>
        </w:rPr>
      </w:pPr>
      <w:r>
        <w:rPr>
          <w:rFonts w:hint="eastAsia" w:cs="仿宋" w:asciiTheme="minorEastAsia" w:hAnsiTheme="minorEastAsia" w:eastAsiaTheme="minorEastAsia"/>
          <w:color w:val="000000" w:themeColor="text1"/>
          <w:sz w:val="24"/>
          <w:szCs w:val="24"/>
          <w:highlight w:val="none"/>
          <w14:textFill>
            <w14:solidFill>
              <w14:schemeClr w14:val="tx1"/>
            </w14:solidFill>
          </w14:textFill>
        </w:rPr>
        <w:t>质疑事项2</w:t>
      </w:r>
    </w:p>
    <w:p w14:paraId="671C2CCF">
      <w:pPr>
        <w:adjustRightInd w:val="0"/>
        <w:snapToGrid w:val="0"/>
        <w:spacing w:line="360" w:lineRule="auto"/>
        <w:rPr>
          <w:rFonts w:cs="仿宋" w:asciiTheme="minorEastAsia" w:hAnsiTheme="minorEastAsia" w:eastAsiaTheme="minorEastAsia"/>
          <w:color w:val="000000" w:themeColor="text1"/>
          <w:sz w:val="24"/>
          <w:szCs w:val="24"/>
          <w:highlight w:val="none"/>
          <w14:textFill>
            <w14:solidFill>
              <w14:schemeClr w14:val="tx1"/>
            </w14:solidFill>
          </w14:textFill>
        </w:rPr>
      </w:pPr>
      <w:r>
        <w:rPr>
          <w:rFonts w:hint="eastAsia" w:cs="仿宋" w:asciiTheme="minorEastAsia" w:hAnsiTheme="minorEastAsia" w:eastAsiaTheme="minorEastAsia"/>
          <w:color w:val="000000" w:themeColor="text1"/>
          <w:sz w:val="24"/>
          <w:szCs w:val="24"/>
          <w:highlight w:val="none"/>
          <w14:textFill>
            <w14:solidFill>
              <w14:schemeClr w14:val="tx1"/>
            </w14:solidFill>
          </w14:textFill>
        </w:rPr>
        <w:t>……</w:t>
      </w:r>
    </w:p>
    <w:p w14:paraId="5A93FCE4">
      <w:pPr>
        <w:adjustRightInd w:val="0"/>
        <w:snapToGrid w:val="0"/>
        <w:spacing w:line="360" w:lineRule="auto"/>
        <w:outlineLvl w:val="1"/>
        <w:rPr>
          <w:rFonts w:cs="仿宋" w:asciiTheme="minorEastAsia" w:hAnsiTheme="minorEastAsia" w:eastAsiaTheme="minorEastAsia"/>
          <w:b/>
          <w:bCs/>
          <w:color w:val="000000" w:themeColor="text1"/>
          <w:sz w:val="24"/>
          <w:szCs w:val="24"/>
          <w:highlight w:val="none"/>
          <w14:textFill>
            <w14:solidFill>
              <w14:schemeClr w14:val="tx1"/>
            </w14:solidFill>
          </w14:textFill>
        </w:rPr>
      </w:pPr>
      <w:bookmarkStart w:id="150" w:name="_Toc16039"/>
      <w:bookmarkStart w:id="151" w:name="_Toc9453"/>
      <w:r>
        <w:rPr>
          <w:rFonts w:hint="eastAsia" w:cs="仿宋" w:asciiTheme="minorEastAsia" w:hAnsiTheme="minorEastAsia" w:eastAsiaTheme="minorEastAsia"/>
          <w:b/>
          <w:bCs/>
          <w:color w:val="000000" w:themeColor="text1"/>
          <w:sz w:val="24"/>
          <w:szCs w:val="24"/>
          <w:highlight w:val="none"/>
          <w14:textFill>
            <w14:solidFill>
              <w14:schemeClr w14:val="tx1"/>
            </w14:solidFill>
          </w14:textFill>
        </w:rPr>
        <w:t>四、与质疑事项相关的质疑请求</w:t>
      </w:r>
      <w:bookmarkEnd w:id="150"/>
      <w:bookmarkEnd w:id="151"/>
    </w:p>
    <w:p w14:paraId="63E25BA5">
      <w:pPr>
        <w:adjustRightInd w:val="0"/>
        <w:snapToGrid w:val="0"/>
        <w:spacing w:line="360" w:lineRule="auto"/>
        <w:rPr>
          <w:rFonts w:cs="仿宋" w:asciiTheme="minorEastAsia" w:hAnsiTheme="minorEastAsia" w:eastAsiaTheme="minorEastAsia"/>
          <w:color w:val="000000" w:themeColor="text1"/>
          <w:sz w:val="24"/>
          <w:szCs w:val="24"/>
          <w:highlight w:val="none"/>
          <w:u w:val="dotted"/>
          <w14:textFill>
            <w14:solidFill>
              <w14:schemeClr w14:val="tx1"/>
            </w14:solidFill>
          </w14:textFill>
        </w:rPr>
      </w:pPr>
      <w:r>
        <w:rPr>
          <w:rFonts w:hint="eastAsia" w:cs="仿宋" w:asciiTheme="minorEastAsia" w:hAnsiTheme="minorEastAsia" w:eastAsiaTheme="minorEastAsia"/>
          <w:color w:val="000000" w:themeColor="text1"/>
          <w:sz w:val="24"/>
          <w:szCs w:val="24"/>
          <w:highlight w:val="none"/>
          <w14:textFill>
            <w14:solidFill>
              <w14:schemeClr w14:val="tx1"/>
            </w14:solidFill>
          </w14:textFill>
        </w:rPr>
        <w:t>请求：</w:t>
      </w:r>
      <w:r>
        <w:rPr>
          <w:rFonts w:hint="eastAsia" w:cs="仿宋" w:asciiTheme="minorEastAsia" w:hAnsiTheme="minorEastAsia" w:eastAsiaTheme="minorEastAsia"/>
          <w:color w:val="000000" w:themeColor="text1"/>
          <w:sz w:val="24"/>
          <w:szCs w:val="24"/>
          <w:highlight w:val="none"/>
          <w:u w:val="dotted"/>
          <w14:textFill>
            <w14:solidFill>
              <w14:schemeClr w14:val="tx1"/>
            </w14:solidFill>
          </w14:textFill>
        </w:rPr>
        <w:t xml:space="preserve">                                               </w:t>
      </w:r>
    </w:p>
    <w:p w14:paraId="5AC1C892">
      <w:pPr>
        <w:spacing w:line="360" w:lineRule="auto"/>
        <w:rPr>
          <w:rFonts w:asciiTheme="minorEastAsia" w:hAnsiTheme="minorEastAsia" w:eastAsia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olor w:val="000000" w:themeColor="text1"/>
          <w:sz w:val="24"/>
          <w:szCs w:val="24"/>
          <w:highlight w:val="none"/>
          <w14:textFill>
            <w14:solidFill>
              <w14:schemeClr w14:val="tx1"/>
            </w14:solidFill>
          </w14:textFill>
        </w:rPr>
        <w:t xml:space="preserve">签字(签章)：                   公章：                      </w:t>
      </w:r>
    </w:p>
    <w:p w14:paraId="268DEFDC">
      <w:pPr>
        <w:spacing w:line="360" w:lineRule="auto"/>
        <w:rPr>
          <w:rFonts w:asciiTheme="minorEastAsia" w:hAnsiTheme="minorEastAsia" w:eastAsiaTheme="minorEastAsia"/>
          <w:color w:val="000000" w:themeColor="text1"/>
          <w:sz w:val="24"/>
          <w:szCs w:val="24"/>
          <w:highlight w:val="none"/>
          <w14:textFill>
            <w14:solidFill>
              <w14:schemeClr w14:val="tx1"/>
            </w14:solidFill>
          </w14:textFill>
        </w:rPr>
      </w:pPr>
      <w:r>
        <w:rPr>
          <w:rFonts w:hint="eastAsia" w:asciiTheme="minorEastAsia" w:hAnsiTheme="minorEastAsia" w:eastAsiaTheme="minorEastAsia"/>
          <w:color w:val="000000" w:themeColor="text1"/>
          <w:sz w:val="24"/>
          <w:szCs w:val="24"/>
          <w:highlight w:val="none"/>
          <w14:textFill>
            <w14:solidFill>
              <w14:schemeClr w14:val="tx1"/>
            </w14:solidFill>
          </w14:textFill>
        </w:rPr>
        <w:t xml:space="preserve">日期：    </w:t>
      </w:r>
    </w:p>
    <w:p w14:paraId="5AB90477">
      <w:pPr>
        <w:widowControl/>
        <w:jc w:val="left"/>
        <w:rPr>
          <w:rFonts w:ascii="仿宋" w:hAnsi="仿宋" w:eastAsia="仿宋" w:cs="仿宋"/>
          <w:color w:val="000000" w:themeColor="text1"/>
          <w:sz w:val="32"/>
          <w:szCs w:val="32"/>
          <w:highlight w:val="none"/>
          <w14:textFill>
            <w14:solidFill>
              <w14:schemeClr w14:val="tx1"/>
            </w14:solidFill>
          </w14:textFill>
        </w:rPr>
      </w:pPr>
      <w:r>
        <w:rPr>
          <w:rFonts w:ascii="仿宋" w:hAnsi="仿宋" w:eastAsia="仿宋" w:cs="仿宋"/>
          <w:color w:val="000000" w:themeColor="text1"/>
          <w:sz w:val="32"/>
          <w:szCs w:val="32"/>
          <w:highlight w:val="none"/>
          <w14:textFill>
            <w14:solidFill>
              <w14:schemeClr w14:val="tx1"/>
            </w14:solidFill>
          </w14:textFill>
        </w:rPr>
        <w:br w:type="page"/>
      </w:r>
    </w:p>
    <w:p w14:paraId="4DBBFF0F">
      <w:pPr>
        <w:outlineLvl w:val="0"/>
        <w:rPr>
          <w:rFonts w:asciiTheme="minorEastAsia" w:hAnsiTheme="minorEastAsia" w:eastAsiaTheme="minorEastAsia"/>
          <w:b/>
          <w:color w:val="000000" w:themeColor="text1"/>
          <w:sz w:val="28"/>
          <w:szCs w:val="32"/>
          <w:highlight w:val="none"/>
          <w14:textFill>
            <w14:solidFill>
              <w14:schemeClr w14:val="tx1"/>
            </w14:solidFill>
          </w14:textFill>
        </w:rPr>
      </w:pPr>
      <w:bookmarkStart w:id="152" w:name="_Toc10345"/>
      <w:bookmarkStart w:id="153" w:name="_Toc28276"/>
      <w:r>
        <w:rPr>
          <w:rFonts w:hint="eastAsia" w:asciiTheme="minorEastAsia" w:hAnsiTheme="minorEastAsia" w:eastAsiaTheme="minorEastAsia"/>
          <w:b/>
          <w:color w:val="000000" w:themeColor="text1"/>
          <w:sz w:val="28"/>
          <w:szCs w:val="32"/>
          <w:highlight w:val="none"/>
          <w14:textFill>
            <w14:solidFill>
              <w14:schemeClr w14:val="tx1"/>
            </w14:solidFill>
          </w14:textFill>
        </w:rPr>
        <w:t>质疑函制作说明：</w:t>
      </w:r>
      <w:bookmarkEnd w:id="152"/>
      <w:bookmarkEnd w:id="153"/>
    </w:p>
    <w:p w14:paraId="27AA869F">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1.供应商提出质疑时，应提交质疑函和必要的证明材料。</w:t>
      </w:r>
    </w:p>
    <w:p w14:paraId="0192E547">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1CA58B6A">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3.质疑供应商若对项目的某一分包进行质疑，质疑函中应列明具体分包号。</w:t>
      </w:r>
    </w:p>
    <w:p w14:paraId="56737AA5">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4.质疑函的质疑事项应具体、明确，并有必要的事实依据和法律依据。</w:t>
      </w:r>
    </w:p>
    <w:p w14:paraId="08FDA559">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5.质疑函的质疑请求应与质疑事项相关。</w:t>
      </w:r>
    </w:p>
    <w:p w14:paraId="7921A64D">
      <w:pPr>
        <w:spacing w:line="360" w:lineRule="auto"/>
        <w:ind w:firstLine="435"/>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6.质疑供应商为自然人的，质疑函应由本人签字；质疑供应商为法人或者其他组织的，质疑函应由法定代表人、主要负责人，或者其授权代表签字或者盖章，并加盖公章。</w:t>
      </w:r>
    </w:p>
    <w:p w14:paraId="7C2728CB">
      <w:pPr>
        <w:rPr>
          <w:rFonts w:ascii="宋体" w:hAnsi="宋体" w:cs="宋体"/>
          <w:bCs/>
          <w:color w:val="000000" w:themeColor="text1"/>
          <w:sz w:val="24"/>
          <w:szCs w:val="24"/>
          <w:highlight w:val="none"/>
          <w14:textFill>
            <w14:solidFill>
              <w14:schemeClr w14:val="tx1"/>
            </w14:solidFill>
          </w14:textFill>
        </w:rPr>
      </w:pPr>
    </w:p>
    <w:sectPr>
      <w:headerReference r:id="rId3" w:type="default"/>
      <w:footerReference r:id="rId5" w:type="default"/>
      <w:headerReference r:id="rId4" w:type="even"/>
      <w:footerReference r:id="rId6" w:type="even"/>
      <w:pgSz w:w="11906" w:h="16838"/>
      <w:pgMar w:top="1440" w:right="1531" w:bottom="1440" w:left="153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DotumChe">
    <w:altName w:val="Malgun Gothic"/>
    <w:panose1 w:val="020B0609000101010101"/>
    <w:charset w:val="81"/>
    <w:family w:val="modern"/>
    <w:pitch w:val="default"/>
    <w:sig w:usb0="00000000" w:usb1="00000000" w:usb2="00000030" w:usb3="00000000" w:csb0="4008009F" w:csb1="DFD70000"/>
  </w:font>
  <w:font w:name="Malgun Gothic">
    <w:panose1 w:val="020B0503020000020004"/>
    <w:charset w:val="81"/>
    <w:family w:val="auto"/>
    <w:pitch w:val="default"/>
    <w:sig w:usb0="9000002F" w:usb1="29D77CFB" w:usb2="00000012" w:usb3="00000000" w:csb0="00080001" w:csb1="00000000"/>
  </w:font>
  <w:font w:name="Wingdings 2">
    <w:altName w:val="Wingdings"/>
    <w:panose1 w:val="05020102010507070707"/>
    <w:charset w:val="02"/>
    <w:family w:val="roman"/>
    <w:pitch w:val="default"/>
    <w:sig w:usb0="00000000" w:usb1="00000000" w:usb2="00000000" w:usb3="00000000" w:csb0="80000000" w:csb1="00000000"/>
  </w:font>
  <w:font w:name="Segoe UI">
    <w:panose1 w:val="020B0502040204020203"/>
    <w:charset w:val="00"/>
    <w:family w:val="auto"/>
    <w:pitch w:val="default"/>
    <w:sig w:usb0="E4002EFF" w:usb1="C000E47F" w:usb2="00000009" w:usb3="00000000" w:csb0="200001FF" w:csb1="00000000"/>
  </w:font>
  <w:font w:name="Kingsoft UE">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DE17F3">
    <w:pPr>
      <w:pStyle w:val="2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21C9BC2">
                          <w:pPr>
                            <w:pStyle w:val="21"/>
                          </w:pPr>
                          <w:r>
                            <w:t xml:space="preserve">— </w:t>
                          </w:r>
                          <w:r>
                            <w:fldChar w:fldCharType="begin"/>
                          </w:r>
                          <w:r>
                            <w:instrText xml:space="preserve"> PAGE  \* MERGEFORMAT </w:instrText>
                          </w:r>
                          <w:r>
                            <w:fldChar w:fldCharType="separate"/>
                          </w:r>
                          <w:r>
                            <w:t>29</w:t>
                          </w:r>
                          <w:r>
                            <w:fldChar w:fldCharType="end"/>
                          </w:r>
                          <w:r>
                            <w:t xml:space="preserve"> —</w:t>
                          </w:r>
                        </w:p>
                      </w:txbxContent>
                    </wps:txbx>
                    <wps:bodyPr wrap="none" lIns="0" tIns="0" rIns="0" bIns="0" upright="0">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SB2ExcoBAACcAwAADgAAAAAAAAABACAAAAAeAQAAZHJzL2Uyb0Rv&#10;Yy54bWxQSwUGAAAAAAYABgBZAQAAWgUAAAAA&#10;">
              <v:fill on="f" focussize="0,0"/>
              <v:stroke on="f"/>
              <v:imagedata o:title=""/>
              <o:lock v:ext="edit" aspectratio="f"/>
              <v:textbox inset="0mm,0mm,0mm,0mm" style="mso-fit-shape-to-text:t;">
                <w:txbxContent>
                  <w:p w14:paraId="721C9BC2">
                    <w:pPr>
                      <w:pStyle w:val="21"/>
                    </w:pPr>
                    <w:r>
                      <w:t xml:space="preserve">— </w:t>
                    </w:r>
                    <w:r>
                      <w:fldChar w:fldCharType="begin"/>
                    </w:r>
                    <w:r>
                      <w:instrText xml:space="preserve"> PAGE  \* MERGEFORMAT </w:instrText>
                    </w:r>
                    <w:r>
                      <w:fldChar w:fldCharType="separate"/>
                    </w:r>
                    <w:r>
                      <w:t>29</w:t>
                    </w:r>
                    <w:r>
                      <w:fldChar w:fldCharType="end"/>
                    </w:r>
                    <w: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02AF5E">
    <w:pPr>
      <w:pStyle w:val="21"/>
      <w:framePr w:wrap="around" w:vAnchor="text" w:hAnchor="margin" w:xAlign="center" w:y="1"/>
      <w:rPr>
        <w:rStyle w:val="39"/>
      </w:rPr>
    </w:pPr>
    <w:r>
      <w:rPr>
        <w:rStyle w:val="39"/>
      </w:rPr>
      <w:fldChar w:fldCharType="begin"/>
    </w:r>
    <w:r>
      <w:rPr>
        <w:rStyle w:val="39"/>
      </w:rPr>
      <w:instrText xml:space="preserve">PAGE  </w:instrText>
    </w:r>
    <w:r>
      <w:rPr>
        <w:rStyle w:val="39"/>
      </w:rPr>
      <w:fldChar w:fldCharType="end"/>
    </w:r>
  </w:p>
  <w:p w14:paraId="54CD84B2">
    <w:pPr>
      <w:pStyle w:val="2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2B4433">
    <w:pPr>
      <w:pStyle w:val="22"/>
      <w:pBdr>
        <w:bottom w:val="single" w:color="auto" w:sz="6" w:space="0"/>
      </w:pBdr>
      <w:tabs>
        <w:tab w:val="left" w:pos="8460"/>
        <w:tab w:val="left" w:pos="9180"/>
        <w:tab w:val="clear" w:pos="4153"/>
        <w:tab w:val="clear" w:pos="8306"/>
      </w:tabs>
      <w:ind w:right="360"/>
    </w:pPr>
    <w:r>
      <w:rPr>
        <w:rFonts w:hint="eastAsia"/>
      </w:rPr>
      <w:t>竞争性谈判文件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FF86F">
    <w:pPr>
      <w:pStyle w:val="22"/>
      <w:framePr w:wrap="around" w:vAnchor="text" w:hAnchor="margin" w:xAlign="right" w:y="1"/>
      <w:rPr>
        <w:rStyle w:val="39"/>
      </w:rPr>
    </w:pPr>
    <w:r>
      <w:rPr>
        <w:rStyle w:val="39"/>
      </w:rPr>
      <w:fldChar w:fldCharType="begin"/>
    </w:r>
    <w:r>
      <w:rPr>
        <w:rStyle w:val="39"/>
      </w:rPr>
      <w:instrText xml:space="preserve">PAGE  </w:instrText>
    </w:r>
    <w:r>
      <w:rPr>
        <w:rStyle w:val="39"/>
      </w:rPr>
      <w:fldChar w:fldCharType="end"/>
    </w:r>
  </w:p>
  <w:p w14:paraId="037E54B3">
    <w:pPr>
      <w:pStyle w:val="22"/>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A921B7E"/>
    <w:multiLevelType w:val="singleLevel"/>
    <w:tmpl w:val="CA921B7E"/>
    <w:lvl w:ilvl="0" w:tentative="0">
      <w:start w:val="3"/>
      <w:numFmt w:val="chineseCounting"/>
      <w:suff w:val="nothing"/>
      <w:lvlText w:val="%1、"/>
      <w:lvlJc w:val="left"/>
      <w:rPr>
        <w:rFonts w:hint="eastAsia"/>
      </w:rPr>
    </w:lvl>
  </w:abstractNum>
  <w:abstractNum w:abstractNumId="1">
    <w:nsid w:val="00000005"/>
    <w:multiLevelType w:val="multilevel"/>
    <w:tmpl w:val="00000005"/>
    <w:lvl w:ilvl="0" w:tentative="0">
      <w:start w:val="1"/>
      <w:numFmt w:val="decimal"/>
      <w:pStyle w:val="65"/>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rPr>
    </w:lvl>
    <w:lvl w:ilvl="2" w:tentative="0">
      <w:start w:val="1"/>
      <w:numFmt w:val="decimal"/>
      <w:lvlText w:val="%1.%2.%3."/>
      <w:lvlJc w:val="left"/>
      <w:pPr>
        <w:tabs>
          <w:tab w:val="left" w:pos="425"/>
        </w:tabs>
        <w:ind w:left="425" w:hanging="425"/>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2">
    <w:nsid w:val="205EF740"/>
    <w:multiLevelType w:val="singleLevel"/>
    <w:tmpl w:val="205EF740"/>
    <w:lvl w:ilvl="0" w:tentative="0">
      <w:start w:val="1"/>
      <w:numFmt w:val="decimal"/>
      <w:lvlText w:val="%1."/>
      <w:lvlJc w:val="left"/>
      <w:pPr>
        <w:tabs>
          <w:tab w:val="left" w:pos="312"/>
        </w:tabs>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g5ZDRiMjgwZjI4ZDYyNDYzYzcyNzUwMmMyZWVkZjYifQ=="/>
  </w:docVars>
  <w:rsids>
    <w:rsidRoot w:val="002D677B"/>
    <w:rsid w:val="00004421"/>
    <w:rsid w:val="000145D1"/>
    <w:rsid w:val="00015C71"/>
    <w:rsid w:val="00017F4E"/>
    <w:rsid w:val="0002561E"/>
    <w:rsid w:val="00042454"/>
    <w:rsid w:val="00047B18"/>
    <w:rsid w:val="000512E3"/>
    <w:rsid w:val="00055355"/>
    <w:rsid w:val="00057B34"/>
    <w:rsid w:val="00066BCF"/>
    <w:rsid w:val="00083A3D"/>
    <w:rsid w:val="00085013"/>
    <w:rsid w:val="0008734A"/>
    <w:rsid w:val="00091912"/>
    <w:rsid w:val="00092365"/>
    <w:rsid w:val="00095459"/>
    <w:rsid w:val="000A3D75"/>
    <w:rsid w:val="000A6C92"/>
    <w:rsid w:val="000D5884"/>
    <w:rsid w:val="000E103D"/>
    <w:rsid w:val="0010048A"/>
    <w:rsid w:val="00103897"/>
    <w:rsid w:val="00111E06"/>
    <w:rsid w:val="00122307"/>
    <w:rsid w:val="001252D5"/>
    <w:rsid w:val="001260B2"/>
    <w:rsid w:val="00135355"/>
    <w:rsid w:val="00143438"/>
    <w:rsid w:val="00146D70"/>
    <w:rsid w:val="00156254"/>
    <w:rsid w:val="001723C8"/>
    <w:rsid w:val="001A3254"/>
    <w:rsid w:val="001B57E1"/>
    <w:rsid w:val="001C66E0"/>
    <w:rsid w:val="001D0C74"/>
    <w:rsid w:val="0021447E"/>
    <w:rsid w:val="002175D2"/>
    <w:rsid w:val="00222133"/>
    <w:rsid w:val="00230806"/>
    <w:rsid w:val="00232B23"/>
    <w:rsid w:val="00237471"/>
    <w:rsid w:val="002656AE"/>
    <w:rsid w:val="00272CC9"/>
    <w:rsid w:val="00275023"/>
    <w:rsid w:val="00295D2C"/>
    <w:rsid w:val="002A5B98"/>
    <w:rsid w:val="002C3E11"/>
    <w:rsid w:val="002C5B38"/>
    <w:rsid w:val="002D508E"/>
    <w:rsid w:val="002D677B"/>
    <w:rsid w:val="002F334D"/>
    <w:rsid w:val="002F39AD"/>
    <w:rsid w:val="002F5374"/>
    <w:rsid w:val="002F5CAB"/>
    <w:rsid w:val="003342EF"/>
    <w:rsid w:val="00341CB0"/>
    <w:rsid w:val="003452C5"/>
    <w:rsid w:val="003540FC"/>
    <w:rsid w:val="003808D6"/>
    <w:rsid w:val="0039588E"/>
    <w:rsid w:val="003A03AB"/>
    <w:rsid w:val="003A4DB8"/>
    <w:rsid w:val="003A6740"/>
    <w:rsid w:val="003A6B66"/>
    <w:rsid w:val="003B2EDC"/>
    <w:rsid w:val="003B7B6B"/>
    <w:rsid w:val="003C2E20"/>
    <w:rsid w:val="003E0B3C"/>
    <w:rsid w:val="003E7C3B"/>
    <w:rsid w:val="00424DA5"/>
    <w:rsid w:val="0042639B"/>
    <w:rsid w:val="0044129B"/>
    <w:rsid w:val="004413B4"/>
    <w:rsid w:val="00441793"/>
    <w:rsid w:val="004479E5"/>
    <w:rsid w:val="00453F7D"/>
    <w:rsid w:val="00467683"/>
    <w:rsid w:val="00480533"/>
    <w:rsid w:val="004B422C"/>
    <w:rsid w:val="004C64FF"/>
    <w:rsid w:val="004D417F"/>
    <w:rsid w:val="004D5F5D"/>
    <w:rsid w:val="004E2611"/>
    <w:rsid w:val="00524A87"/>
    <w:rsid w:val="00533AAE"/>
    <w:rsid w:val="005376B2"/>
    <w:rsid w:val="00554448"/>
    <w:rsid w:val="00554CE3"/>
    <w:rsid w:val="0059071F"/>
    <w:rsid w:val="005E56CC"/>
    <w:rsid w:val="00631A78"/>
    <w:rsid w:val="00654D2C"/>
    <w:rsid w:val="00661562"/>
    <w:rsid w:val="00667DEC"/>
    <w:rsid w:val="006758D4"/>
    <w:rsid w:val="00692C44"/>
    <w:rsid w:val="006A47DE"/>
    <w:rsid w:val="006B21E7"/>
    <w:rsid w:val="006B31C3"/>
    <w:rsid w:val="006C6C46"/>
    <w:rsid w:val="006D3DB9"/>
    <w:rsid w:val="006D3E10"/>
    <w:rsid w:val="006F01D1"/>
    <w:rsid w:val="006F15F4"/>
    <w:rsid w:val="006F1A5A"/>
    <w:rsid w:val="006F3D3E"/>
    <w:rsid w:val="00703A7D"/>
    <w:rsid w:val="00723EFB"/>
    <w:rsid w:val="00755A28"/>
    <w:rsid w:val="0076570F"/>
    <w:rsid w:val="00766A44"/>
    <w:rsid w:val="007679E5"/>
    <w:rsid w:val="00767BB2"/>
    <w:rsid w:val="0079235B"/>
    <w:rsid w:val="007B00FB"/>
    <w:rsid w:val="007C07BE"/>
    <w:rsid w:val="007E5141"/>
    <w:rsid w:val="007F618A"/>
    <w:rsid w:val="007F6C6F"/>
    <w:rsid w:val="00810784"/>
    <w:rsid w:val="00812341"/>
    <w:rsid w:val="00821E97"/>
    <w:rsid w:val="00821EE8"/>
    <w:rsid w:val="00836866"/>
    <w:rsid w:val="0086536B"/>
    <w:rsid w:val="008878D1"/>
    <w:rsid w:val="008958C5"/>
    <w:rsid w:val="008A6D3D"/>
    <w:rsid w:val="008B0E3B"/>
    <w:rsid w:val="008C0ED2"/>
    <w:rsid w:val="008D216E"/>
    <w:rsid w:val="008F2946"/>
    <w:rsid w:val="00917C0D"/>
    <w:rsid w:val="00920D4C"/>
    <w:rsid w:val="00922A63"/>
    <w:rsid w:val="0092331E"/>
    <w:rsid w:val="00925990"/>
    <w:rsid w:val="00940C0D"/>
    <w:rsid w:val="0094320A"/>
    <w:rsid w:val="009622C1"/>
    <w:rsid w:val="00974003"/>
    <w:rsid w:val="0097577C"/>
    <w:rsid w:val="00977B14"/>
    <w:rsid w:val="00980525"/>
    <w:rsid w:val="00987BA6"/>
    <w:rsid w:val="009B33B5"/>
    <w:rsid w:val="009B5EF1"/>
    <w:rsid w:val="009C337D"/>
    <w:rsid w:val="009E1068"/>
    <w:rsid w:val="00A12534"/>
    <w:rsid w:val="00A17EB8"/>
    <w:rsid w:val="00A2462A"/>
    <w:rsid w:val="00A3470B"/>
    <w:rsid w:val="00A5114C"/>
    <w:rsid w:val="00A52EA8"/>
    <w:rsid w:val="00A612D2"/>
    <w:rsid w:val="00A74097"/>
    <w:rsid w:val="00A80EBE"/>
    <w:rsid w:val="00A8449C"/>
    <w:rsid w:val="00A85BA0"/>
    <w:rsid w:val="00A95755"/>
    <w:rsid w:val="00A957C6"/>
    <w:rsid w:val="00AA373B"/>
    <w:rsid w:val="00AA3AD8"/>
    <w:rsid w:val="00AA695A"/>
    <w:rsid w:val="00AB056C"/>
    <w:rsid w:val="00AB51D7"/>
    <w:rsid w:val="00AC4741"/>
    <w:rsid w:val="00AF4510"/>
    <w:rsid w:val="00B14102"/>
    <w:rsid w:val="00B20E80"/>
    <w:rsid w:val="00B27CFD"/>
    <w:rsid w:val="00B410F6"/>
    <w:rsid w:val="00B5490B"/>
    <w:rsid w:val="00B57818"/>
    <w:rsid w:val="00B70C68"/>
    <w:rsid w:val="00B80346"/>
    <w:rsid w:val="00B83865"/>
    <w:rsid w:val="00BA10A8"/>
    <w:rsid w:val="00BA136D"/>
    <w:rsid w:val="00BA3764"/>
    <w:rsid w:val="00BB722E"/>
    <w:rsid w:val="00BB7605"/>
    <w:rsid w:val="00BF4049"/>
    <w:rsid w:val="00C12DE3"/>
    <w:rsid w:val="00C2167A"/>
    <w:rsid w:val="00C27B98"/>
    <w:rsid w:val="00C35B5F"/>
    <w:rsid w:val="00C37D4A"/>
    <w:rsid w:val="00C5087F"/>
    <w:rsid w:val="00C7238B"/>
    <w:rsid w:val="00C734AB"/>
    <w:rsid w:val="00C84AAC"/>
    <w:rsid w:val="00C97CD9"/>
    <w:rsid w:val="00CA32AE"/>
    <w:rsid w:val="00CA59D0"/>
    <w:rsid w:val="00CA60CE"/>
    <w:rsid w:val="00CB1EB4"/>
    <w:rsid w:val="00CC020D"/>
    <w:rsid w:val="00CC2B9F"/>
    <w:rsid w:val="00CE1386"/>
    <w:rsid w:val="00CE28E9"/>
    <w:rsid w:val="00CF10C1"/>
    <w:rsid w:val="00CF3743"/>
    <w:rsid w:val="00D027C9"/>
    <w:rsid w:val="00D10B7C"/>
    <w:rsid w:val="00D13AEE"/>
    <w:rsid w:val="00D16453"/>
    <w:rsid w:val="00D175FB"/>
    <w:rsid w:val="00D17CE1"/>
    <w:rsid w:val="00D21312"/>
    <w:rsid w:val="00D30EA8"/>
    <w:rsid w:val="00D33ECF"/>
    <w:rsid w:val="00D6083A"/>
    <w:rsid w:val="00D72607"/>
    <w:rsid w:val="00D94E40"/>
    <w:rsid w:val="00DA7984"/>
    <w:rsid w:val="00DD2C6C"/>
    <w:rsid w:val="00DE18CD"/>
    <w:rsid w:val="00DF3269"/>
    <w:rsid w:val="00E11038"/>
    <w:rsid w:val="00E12E66"/>
    <w:rsid w:val="00E20914"/>
    <w:rsid w:val="00E30FAC"/>
    <w:rsid w:val="00E51EF9"/>
    <w:rsid w:val="00E54D24"/>
    <w:rsid w:val="00E566FF"/>
    <w:rsid w:val="00E83E73"/>
    <w:rsid w:val="00E912B4"/>
    <w:rsid w:val="00EA233A"/>
    <w:rsid w:val="00EA25B6"/>
    <w:rsid w:val="00EA40E8"/>
    <w:rsid w:val="00EB6BB0"/>
    <w:rsid w:val="00EC0762"/>
    <w:rsid w:val="00EE1E3E"/>
    <w:rsid w:val="00EE4358"/>
    <w:rsid w:val="00EE5630"/>
    <w:rsid w:val="00EF2195"/>
    <w:rsid w:val="00EF260D"/>
    <w:rsid w:val="00EF3C5F"/>
    <w:rsid w:val="00F10319"/>
    <w:rsid w:val="00F2044E"/>
    <w:rsid w:val="00F22829"/>
    <w:rsid w:val="00F40445"/>
    <w:rsid w:val="00F464A7"/>
    <w:rsid w:val="00F47B41"/>
    <w:rsid w:val="00F564DA"/>
    <w:rsid w:val="00F64830"/>
    <w:rsid w:val="00F7459D"/>
    <w:rsid w:val="00F74BC0"/>
    <w:rsid w:val="00F819CE"/>
    <w:rsid w:val="00F91C4B"/>
    <w:rsid w:val="00F9257D"/>
    <w:rsid w:val="00F977E8"/>
    <w:rsid w:val="00FA1EEE"/>
    <w:rsid w:val="00FA35DA"/>
    <w:rsid w:val="00FB2149"/>
    <w:rsid w:val="00FC02BF"/>
    <w:rsid w:val="00FC1D08"/>
    <w:rsid w:val="00FC7A00"/>
    <w:rsid w:val="00FD0939"/>
    <w:rsid w:val="00FF1C7C"/>
    <w:rsid w:val="01080A12"/>
    <w:rsid w:val="010D6029"/>
    <w:rsid w:val="01115B19"/>
    <w:rsid w:val="0112363F"/>
    <w:rsid w:val="011C35D4"/>
    <w:rsid w:val="013E2686"/>
    <w:rsid w:val="01422176"/>
    <w:rsid w:val="01583963"/>
    <w:rsid w:val="01650689"/>
    <w:rsid w:val="016E2F6B"/>
    <w:rsid w:val="01785B98"/>
    <w:rsid w:val="017B7436"/>
    <w:rsid w:val="017E1B19"/>
    <w:rsid w:val="01830099"/>
    <w:rsid w:val="01875DDB"/>
    <w:rsid w:val="018C519F"/>
    <w:rsid w:val="019D55FE"/>
    <w:rsid w:val="01B14C06"/>
    <w:rsid w:val="01BA61B0"/>
    <w:rsid w:val="01C012ED"/>
    <w:rsid w:val="01C26E13"/>
    <w:rsid w:val="01C901A1"/>
    <w:rsid w:val="01CA216C"/>
    <w:rsid w:val="01CA5CC8"/>
    <w:rsid w:val="01D029E9"/>
    <w:rsid w:val="01D54D98"/>
    <w:rsid w:val="01D84888"/>
    <w:rsid w:val="01DC6A75"/>
    <w:rsid w:val="01E925F2"/>
    <w:rsid w:val="01ED3B47"/>
    <w:rsid w:val="01F176F8"/>
    <w:rsid w:val="02021905"/>
    <w:rsid w:val="02032572"/>
    <w:rsid w:val="021138F7"/>
    <w:rsid w:val="02160F0D"/>
    <w:rsid w:val="02223D56"/>
    <w:rsid w:val="02285819"/>
    <w:rsid w:val="022B0E5C"/>
    <w:rsid w:val="023A4BFB"/>
    <w:rsid w:val="02447828"/>
    <w:rsid w:val="024B6E08"/>
    <w:rsid w:val="025A0025"/>
    <w:rsid w:val="027C5214"/>
    <w:rsid w:val="02832A46"/>
    <w:rsid w:val="02873BB9"/>
    <w:rsid w:val="02895B83"/>
    <w:rsid w:val="02900CBF"/>
    <w:rsid w:val="02906F11"/>
    <w:rsid w:val="029307AF"/>
    <w:rsid w:val="02963C41"/>
    <w:rsid w:val="029A7D90"/>
    <w:rsid w:val="02A209F3"/>
    <w:rsid w:val="02A604E3"/>
    <w:rsid w:val="02B524D4"/>
    <w:rsid w:val="02B7449E"/>
    <w:rsid w:val="02F0175E"/>
    <w:rsid w:val="02F4124E"/>
    <w:rsid w:val="02FC0103"/>
    <w:rsid w:val="03005171"/>
    <w:rsid w:val="03011BBD"/>
    <w:rsid w:val="03062E20"/>
    <w:rsid w:val="030A6CC4"/>
    <w:rsid w:val="031E62CB"/>
    <w:rsid w:val="03265955"/>
    <w:rsid w:val="03327FC8"/>
    <w:rsid w:val="034C108A"/>
    <w:rsid w:val="035166A0"/>
    <w:rsid w:val="03555A65"/>
    <w:rsid w:val="03563CB7"/>
    <w:rsid w:val="035A307B"/>
    <w:rsid w:val="03667C72"/>
    <w:rsid w:val="036C34DA"/>
    <w:rsid w:val="037C7496"/>
    <w:rsid w:val="038F71C9"/>
    <w:rsid w:val="03A10CAA"/>
    <w:rsid w:val="03AD764F"/>
    <w:rsid w:val="03AE3AF3"/>
    <w:rsid w:val="03B22505"/>
    <w:rsid w:val="03B24C65"/>
    <w:rsid w:val="03B34673"/>
    <w:rsid w:val="03B90220"/>
    <w:rsid w:val="03C449CC"/>
    <w:rsid w:val="03C96DCD"/>
    <w:rsid w:val="03CA0201"/>
    <w:rsid w:val="03CC79A6"/>
    <w:rsid w:val="03CF75C5"/>
    <w:rsid w:val="03DD1CE2"/>
    <w:rsid w:val="03E017D2"/>
    <w:rsid w:val="03E07A24"/>
    <w:rsid w:val="03E33071"/>
    <w:rsid w:val="03EA2651"/>
    <w:rsid w:val="03F31506"/>
    <w:rsid w:val="03F62DA4"/>
    <w:rsid w:val="03F91677"/>
    <w:rsid w:val="04013293"/>
    <w:rsid w:val="04067181"/>
    <w:rsid w:val="040C25C7"/>
    <w:rsid w:val="04103CCA"/>
    <w:rsid w:val="04114082"/>
    <w:rsid w:val="04131BA8"/>
    <w:rsid w:val="04245B63"/>
    <w:rsid w:val="042518DB"/>
    <w:rsid w:val="0433224A"/>
    <w:rsid w:val="04367644"/>
    <w:rsid w:val="043D484D"/>
    <w:rsid w:val="043F0BEF"/>
    <w:rsid w:val="0451447E"/>
    <w:rsid w:val="04583A5F"/>
    <w:rsid w:val="045D2E23"/>
    <w:rsid w:val="045F303F"/>
    <w:rsid w:val="046248DD"/>
    <w:rsid w:val="04671EF4"/>
    <w:rsid w:val="04763EE5"/>
    <w:rsid w:val="04781A0B"/>
    <w:rsid w:val="04844854"/>
    <w:rsid w:val="048900BC"/>
    <w:rsid w:val="04910D1F"/>
    <w:rsid w:val="04912ACD"/>
    <w:rsid w:val="04983E5B"/>
    <w:rsid w:val="049D5915"/>
    <w:rsid w:val="04A86794"/>
    <w:rsid w:val="04A942BA"/>
    <w:rsid w:val="04AD224F"/>
    <w:rsid w:val="04B05649"/>
    <w:rsid w:val="04B3693F"/>
    <w:rsid w:val="04B54A0D"/>
    <w:rsid w:val="04BC223F"/>
    <w:rsid w:val="04BE7047"/>
    <w:rsid w:val="04CE5ACF"/>
    <w:rsid w:val="04D05CEB"/>
    <w:rsid w:val="04DC4690"/>
    <w:rsid w:val="04E11CA6"/>
    <w:rsid w:val="04EE6171"/>
    <w:rsid w:val="04EE7346"/>
    <w:rsid w:val="04F55751"/>
    <w:rsid w:val="04F80D9E"/>
    <w:rsid w:val="04FC6AE0"/>
    <w:rsid w:val="05015EA4"/>
    <w:rsid w:val="05017C52"/>
    <w:rsid w:val="05036D27"/>
    <w:rsid w:val="05045387"/>
    <w:rsid w:val="05080FE1"/>
    <w:rsid w:val="05104E6D"/>
    <w:rsid w:val="05123C0E"/>
    <w:rsid w:val="05163935"/>
    <w:rsid w:val="051A6F66"/>
    <w:rsid w:val="052102F4"/>
    <w:rsid w:val="0523406D"/>
    <w:rsid w:val="052A53FB"/>
    <w:rsid w:val="05377B18"/>
    <w:rsid w:val="0539563E"/>
    <w:rsid w:val="053C0C8A"/>
    <w:rsid w:val="0543026B"/>
    <w:rsid w:val="05483AD3"/>
    <w:rsid w:val="054D2E98"/>
    <w:rsid w:val="055204AE"/>
    <w:rsid w:val="05573D16"/>
    <w:rsid w:val="055E50A5"/>
    <w:rsid w:val="055F2BCB"/>
    <w:rsid w:val="05771BD1"/>
    <w:rsid w:val="057E74F5"/>
    <w:rsid w:val="05883ED0"/>
    <w:rsid w:val="05962A91"/>
    <w:rsid w:val="05A14F91"/>
    <w:rsid w:val="05B178CA"/>
    <w:rsid w:val="05B42F17"/>
    <w:rsid w:val="05D76C05"/>
    <w:rsid w:val="05ED76CD"/>
    <w:rsid w:val="06007F0A"/>
    <w:rsid w:val="060911D9"/>
    <w:rsid w:val="060D2627"/>
    <w:rsid w:val="06113EC5"/>
    <w:rsid w:val="061B2F96"/>
    <w:rsid w:val="062214BD"/>
    <w:rsid w:val="06222576"/>
    <w:rsid w:val="06262FF6"/>
    <w:rsid w:val="062A4F87"/>
    <w:rsid w:val="063212EB"/>
    <w:rsid w:val="063254ED"/>
    <w:rsid w:val="0633208D"/>
    <w:rsid w:val="06336531"/>
    <w:rsid w:val="065B3392"/>
    <w:rsid w:val="065C5FAD"/>
    <w:rsid w:val="06624721"/>
    <w:rsid w:val="066466EB"/>
    <w:rsid w:val="06695AAF"/>
    <w:rsid w:val="066F1813"/>
    <w:rsid w:val="066F6E3E"/>
    <w:rsid w:val="067A5F0E"/>
    <w:rsid w:val="06874187"/>
    <w:rsid w:val="06896151"/>
    <w:rsid w:val="068A3C77"/>
    <w:rsid w:val="068C79F0"/>
    <w:rsid w:val="068E19BA"/>
    <w:rsid w:val="068E5516"/>
    <w:rsid w:val="06952D48"/>
    <w:rsid w:val="069B5E85"/>
    <w:rsid w:val="06A50AB1"/>
    <w:rsid w:val="06A765D7"/>
    <w:rsid w:val="06B17456"/>
    <w:rsid w:val="06C33D3B"/>
    <w:rsid w:val="06D73361"/>
    <w:rsid w:val="06DD024B"/>
    <w:rsid w:val="06E93094"/>
    <w:rsid w:val="06FA0DFD"/>
    <w:rsid w:val="06FC2DC7"/>
    <w:rsid w:val="06FC4B75"/>
    <w:rsid w:val="06FD08ED"/>
    <w:rsid w:val="070E6A0C"/>
    <w:rsid w:val="071023CF"/>
    <w:rsid w:val="0717375D"/>
    <w:rsid w:val="07267565"/>
    <w:rsid w:val="0728596A"/>
    <w:rsid w:val="07391FAF"/>
    <w:rsid w:val="073C31C4"/>
    <w:rsid w:val="07442078"/>
    <w:rsid w:val="07465DF0"/>
    <w:rsid w:val="0748600C"/>
    <w:rsid w:val="0768431A"/>
    <w:rsid w:val="07707311"/>
    <w:rsid w:val="07750484"/>
    <w:rsid w:val="078C18B4"/>
    <w:rsid w:val="07944DAE"/>
    <w:rsid w:val="079C0106"/>
    <w:rsid w:val="07A07BF6"/>
    <w:rsid w:val="07A11279"/>
    <w:rsid w:val="07A20F5E"/>
    <w:rsid w:val="07AA2823"/>
    <w:rsid w:val="07AA45D1"/>
    <w:rsid w:val="07CF5DE6"/>
    <w:rsid w:val="07EF0236"/>
    <w:rsid w:val="080041F1"/>
    <w:rsid w:val="08034550"/>
    <w:rsid w:val="08144141"/>
    <w:rsid w:val="08206641"/>
    <w:rsid w:val="082500FC"/>
    <w:rsid w:val="08273E74"/>
    <w:rsid w:val="08406CE4"/>
    <w:rsid w:val="0845254C"/>
    <w:rsid w:val="08471E20"/>
    <w:rsid w:val="084F6F27"/>
    <w:rsid w:val="0853506F"/>
    <w:rsid w:val="085B58CB"/>
    <w:rsid w:val="0861256E"/>
    <w:rsid w:val="0865499C"/>
    <w:rsid w:val="086C7AD9"/>
    <w:rsid w:val="088968DD"/>
    <w:rsid w:val="0891753F"/>
    <w:rsid w:val="089808CE"/>
    <w:rsid w:val="089B216C"/>
    <w:rsid w:val="08B17BE1"/>
    <w:rsid w:val="08C6543B"/>
    <w:rsid w:val="08C760E4"/>
    <w:rsid w:val="08CE2541"/>
    <w:rsid w:val="08D107D5"/>
    <w:rsid w:val="08E12275"/>
    <w:rsid w:val="08E458C1"/>
    <w:rsid w:val="08E81855"/>
    <w:rsid w:val="08EB4EA1"/>
    <w:rsid w:val="08EE6740"/>
    <w:rsid w:val="08F301FA"/>
    <w:rsid w:val="09094905"/>
    <w:rsid w:val="090D25F9"/>
    <w:rsid w:val="09104908"/>
    <w:rsid w:val="091C32AD"/>
    <w:rsid w:val="092B7994"/>
    <w:rsid w:val="093305F6"/>
    <w:rsid w:val="0935611C"/>
    <w:rsid w:val="09385C0D"/>
    <w:rsid w:val="093A3733"/>
    <w:rsid w:val="09502F56"/>
    <w:rsid w:val="095347F5"/>
    <w:rsid w:val="095742E5"/>
    <w:rsid w:val="095A2027"/>
    <w:rsid w:val="095F763D"/>
    <w:rsid w:val="095F7F4C"/>
    <w:rsid w:val="0963712E"/>
    <w:rsid w:val="096B1B3E"/>
    <w:rsid w:val="096B4234"/>
    <w:rsid w:val="098B21E0"/>
    <w:rsid w:val="099A2423"/>
    <w:rsid w:val="09A432A2"/>
    <w:rsid w:val="09A60123"/>
    <w:rsid w:val="09AA4D5C"/>
    <w:rsid w:val="09AE75F4"/>
    <w:rsid w:val="09B259BF"/>
    <w:rsid w:val="09B90AFC"/>
    <w:rsid w:val="09B95F2A"/>
    <w:rsid w:val="09BC05EC"/>
    <w:rsid w:val="09C33728"/>
    <w:rsid w:val="09C645FB"/>
    <w:rsid w:val="09CF6571"/>
    <w:rsid w:val="09D122E9"/>
    <w:rsid w:val="09DC2A3C"/>
    <w:rsid w:val="09E244F6"/>
    <w:rsid w:val="09E57B43"/>
    <w:rsid w:val="0A0C7574"/>
    <w:rsid w:val="0A0D21C8"/>
    <w:rsid w:val="0A134092"/>
    <w:rsid w:val="0A161A89"/>
    <w:rsid w:val="0A1B3564"/>
    <w:rsid w:val="0A1D552E"/>
    <w:rsid w:val="0A2C751F"/>
    <w:rsid w:val="0A3463D4"/>
    <w:rsid w:val="0A375EC4"/>
    <w:rsid w:val="0A424E4D"/>
    <w:rsid w:val="0A424F95"/>
    <w:rsid w:val="0A4A209B"/>
    <w:rsid w:val="0A4C1970"/>
    <w:rsid w:val="0A590531"/>
    <w:rsid w:val="0A5D3B7D"/>
    <w:rsid w:val="0A83110A"/>
    <w:rsid w:val="0A932840"/>
    <w:rsid w:val="0A9E5F43"/>
    <w:rsid w:val="0A9E7CF1"/>
    <w:rsid w:val="0AA3355A"/>
    <w:rsid w:val="0AA51080"/>
    <w:rsid w:val="0AA55524"/>
    <w:rsid w:val="0AA7304A"/>
    <w:rsid w:val="0AB1211B"/>
    <w:rsid w:val="0ABA0FCF"/>
    <w:rsid w:val="0ABD461B"/>
    <w:rsid w:val="0AC61B02"/>
    <w:rsid w:val="0AD55E09"/>
    <w:rsid w:val="0AD656DD"/>
    <w:rsid w:val="0AD81455"/>
    <w:rsid w:val="0AE47DFA"/>
    <w:rsid w:val="0AF2106E"/>
    <w:rsid w:val="0AF82AC1"/>
    <w:rsid w:val="0B073AE9"/>
    <w:rsid w:val="0B2428ED"/>
    <w:rsid w:val="0B330D82"/>
    <w:rsid w:val="0B3A2110"/>
    <w:rsid w:val="0B3A5C6C"/>
    <w:rsid w:val="0B5036E2"/>
    <w:rsid w:val="0B5A4560"/>
    <w:rsid w:val="0B61144B"/>
    <w:rsid w:val="0B66533A"/>
    <w:rsid w:val="0B680A2B"/>
    <w:rsid w:val="0B6902FF"/>
    <w:rsid w:val="0B835865"/>
    <w:rsid w:val="0B84414D"/>
    <w:rsid w:val="0B907F82"/>
    <w:rsid w:val="0B93537C"/>
    <w:rsid w:val="0B9A6334"/>
    <w:rsid w:val="0BA02622"/>
    <w:rsid w:val="0BA23811"/>
    <w:rsid w:val="0BA96097"/>
    <w:rsid w:val="0BB73761"/>
    <w:rsid w:val="0BBF2615"/>
    <w:rsid w:val="0BC814CA"/>
    <w:rsid w:val="0BC83278"/>
    <w:rsid w:val="0BD46BAD"/>
    <w:rsid w:val="0BD47E6F"/>
    <w:rsid w:val="0BD95485"/>
    <w:rsid w:val="0BE04A65"/>
    <w:rsid w:val="0BE120B2"/>
    <w:rsid w:val="0BE45BD8"/>
    <w:rsid w:val="0BF202F5"/>
    <w:rsid w:val="0BF95B27"/>
    <w:rsid w:val="0BFA53FB"/>
    <w:rsid w:val="0C000C64"/>
    <w:rsid w:val="0C0A1AE2"/>
    <w:rsid w:val="0C160487"/>
    <w:rsid w:val="0C193AD3"/>
    <w:rsid w:val="0C1E733C"/>
    <w:rsid w:val="0C2E0560"/>
    <w:rsid w:val="0C37664F"/>
    <w:rsid w:val="0C480B20"/>
    <w:rsid w:val="0C516EDE"/>
    <w:rsid w:val="0C517711"/>
    <w:rsid w:val="0C523489"/>
    <w:rsid w:val="0C550884"/>
    <w:rsid w:val="0C6805B7"/>
    <w:rsid w:val="0C6D2071"/>
    <w:rsid w:val="0C727688"/>
    <w:rsid w:val="0C7B478E"/>
    <w:rsid w:val="0C891DCE"/>
    <w:rsid w:val="0C945850"/>
    <w:rsid w:val="0C985340"/>
    <w:rsid w:val="0C9B346B"/>
    <w:rsid w:val="0CA33C7D"/>
    <w:rsid w:val="0CA57A5D"/>
    <w:rsid w:val="0CA76E0E"/>
    <w:rsid w:val="0CB35CD6"/>
    <w:rsid w:val="0CC223BD"/>
    <w:rsid w:val="0CC2416B"/>
    <w:rsid w:val="0CC47EE3"/>
    <w:rsid w:val="0CEC2F96"/>
    <w:rsid w:val="0CEC43CA"/>
    <w:rsid w:val="0CEF0CD8"/>
    <w:rsid w:val="0CF87B8D"/>
    <w:rsid w:val="0CFA3905"/>
    <w:rsid w:val="0D132C19"/>
    <w:rsid w:val="0D186481"/>
    <w:rsid w:val="0D2564A8"/>
    <w:rsid w:val="0D2941EA"/>
    <w:rsid w:val="0D2A1D10"/>
    <w:rsid w:val="0D2B7F62"/>
    <w:rsid w:val="0D307327"/>
    <w:rsid w:val="0D4234FE"/>
    <w:rsid w:val="0D444B80"/>
    <w:rsid w:val="0D50431A"/>
    <w:rsid w:val="0D531267"/>
    <w:rsid w:val="0D553231"/>
    <w:rsid w:val="0D576FA9"/>
    <w:rsid w:val="0D5C636E"/>
    <w:rsid w:val="0D5D5C42"/>
    <w:rsid w:val="0D646FD0"/>
    <w:rsid w:val="0D6B76D4"/>
    <w:rsid w:val="0D6C40D7"/>
    <w:rsid w:val="0D712E27"/>
    <w:rsid w:val="0D7511DD"/>
    <w:rsid w:val="0D7B62FB"/>
    <w:rsid w:val="0D921D8F"/>
    <w:rsid w:val="0D961154"/>
    <w:rsid w:val="0DAE46EF"/>
    <w:rsid w:val="0DB461AA"/>
    <w:rsid w:val="0DBA12E6"/>
    <w:rsid w:val="0DD51C7C"/>
    <w:rsid w:val="0DDC74AE"/>
    <w:rsid w:val="0DE11BD9"/>
    <w:rsid w:val="0DED16BC"/>
    <w:rsid w:val="0DED5218"/>
    <w:rsid w:val="0DF624E0"/>
    <w:rsid w:val="0DF742E8"/>
    <w:rsid w:val="0DFC321E"/>
    <w:rsid w:val="0DFC36AD"/>
    <w:rsid w:val="0DFF319D"/>
    <w:rsid w:val="0E0D58BA"/>
    <w:rsid w:val="0E100F06"/>
    <w:rsid w:val="0E1048CA"/>
    <w:rsid w:val="0E107158"/>
    <w:rsid w:val="0E1529C0"/>
    <w:rsid w:val="0E216CB2"/>
    <w:rsid w:val="0E2B5D40"/>
    <w:rsid w:val="0E325320"/>
    <w:rsid w:val="0E346850"/>
    <w:rsid w:val="0E3F3599"/>
    <w:rsid w:val="0E404088"/>
    <w:rsid w:val="0E407A3D"/>
    <w:rsid w:val="0E4D3F08"/>
    <w:rsid w:val="0E4D5CB6"/>
    <w:rsid w:val="0E6A2D0C"/>
    <w:rsid w:val="0E7616B1"/>
    <w:rsid w:val="0E7771D7"/>
    <w:rsid w:val="0E813BB2"/>
    <w:rsid w:val="0E8C2C83"/>
    <w:rsid w:val="0E9B1118"/>
    <w:rsid w:val="0EA113FA"/>
    <w:rsid w:val="0EB21FBD"/>
    <w:rsid w:val="0EB43F87"/>
    <w:rsid w:val="0EB53450"/>
    <w:rsid w:val="0ECA11CC"/>
    <w:rsid w:val="0EDD528C"/>
    <w:rsid w:val="0EDE1004"/>
    <w:rsid w:val="0EEA5750"/>
    <w:rsid w:val="0EEA5BFB"/>
    <w:rsid w:val="0EEA79A9"/>
    <w:rsid w:val="0EF75897"/>
    <w:rsid w:val="0EFB1BB6"/>
    <w:rsid w:val="0EFB5712"/>
    <w:rsid w:val="0EFD148A"/>
    <w:rsid w:val="0F056591"/>
    <w:rsid w:val="0F1A576B"/>
    <w:rsid w:val="0F1B5DB5"/>
    <w:rsid w:val="0F1C008B"/>
    <w:rsid w:val="0F20161D"/>
    <w:rsid w:val="0F2033CB"/>
    <w:rsid w:val="0F2411C8"/>
    <w:rsid w:val="0F362BEE"/>
    <w:rsid w:val="0F390E8E"/>
    <w:rsid w:val="0F4470B9"/>
    <w:rsid w:val="0F582B65"/>
    <w:rsid w:val="0F6239E3"/>
    <w:rsid w:val="0F625791"/>
    <w:rsid w:val="0F680C0A"/>
    <w:rsid w:val="0F6C6610"/>
    <w:rsid w:val="0F6F1FC8"/>
    <w:rsid w:val="0F7B4AA5"/>
    <w:rsid w:val="0F8120BC"/>
    <w:rsid w:val="0F8B118C"/>
    <w:rsid w:val="0F8F57EF"/>
    <w:rsid w:val="0F977B31"/>
    <w:rsid w:val="0F9A13CF"/>
    <w:rsid w:val="0F9F0794"/>
    <w:rsid w:val="0FB26719"/>
    <w:rsid w:val="0FBC1346"/>
    <w:rsid w:val="0FCA5EAD"/>
    <w:rsid w:val="0FE32D76"/>
    <w:rsid w:val="0FE73EE9"/>
    <w:rsid w:val="0FF97625"/>
    <w:rsid w:val="10041431"/>
    <w:rsid w:val="1018304A"/>
    <w:rsid w:val="101F3682"/>
    <w:rsid w:val="102B4703"/>
    <w:rsid w:val="102E38C6"/>
    <w:rsid w:val="102E5E48"/>
    <w:rsid w:val="1030763E"/>
    <w:rsid w:val="10345380"/>
    <w:rsid w:val="103C4234"/>
    <w:rsid w:val="105B0B5E"/>
    <w:rsid w:val="10790FE5"/>
    <w:rsid w:val="10795489"/>
    <w:rsid w:val="107C0AD5"/>
    <w:rsid w:val="107C4E2A"/>
    <w:rsid w:val="10806817"/>
    <w:rsid w:val="108C51BC"/>
    <w:rsid w:val="109B53FF"/>
    <w:rsid w:val="109E4EEF"/>
    <w:rsid w:val="10B169D0"/>
    <w:rsid w:val="10BB784F"/>
    <w:rsid w:val="10DB3A4D"/>
    <w:rsid w:val="10DD5A17"/>
    <w:rsid w:val="10E741A0"/>
    <w:rsid w:val="10F60887"/>
    <w:rsid w:val="10F845FF"/>
    <w:rsid w:val="10F93ED3"/>
    <w:rsid w:val="110475FD"/>
    <w:rsid w:val="110765F0"/>
    <w:rsid w:val="110E5BD1"/>
    <w:rsid w:val="110F7B9B"/>
    <w:rsid w:val="111156C1"/>
    <w:rsid w:val="11145FBB"/>
    <w:rsid w:val="112F78F5"/>
    <w:rsid w:val="113601B9"/>
    <w:rsid w:val="11477335"/>
    <w:rsid w:val="114B3E5E"/>
    <w:rsid w:val="114C04A7"/>
    <w:rsid w:val="11573496"/>
    <w:rsid w:val="11673533"/>
    <w:rsid w:val="116752E1"/>
    <w:rsid w:val="116E48C1"/>
    <w:rsid w:val="1170063A"/>
    <w:rsid w:val="117D4B05"/>
    <w:rsid w:val="11820B13"/>
    <w:rsid w:val="119066D9"/>
    <w:rsid w:val="11963E18"/>
    <w:rsid w:val="119A56B6"/>
    <w:rsid w:val="119B4D4D"/>
    <w:rsid w:val="119B4F8B"/>
    <w:rsid w:val="11A335B5"/>
    <w:rsid w:val="11A402E3"/>
    <w:rsid w:val="11A976A8"/>
    <w:rsid w:val="11C52008"/>
    <w:rsid w:val="11C73FD2"/>
    <w:rsid w:val="11D5776D"/>
    <w:rsid w:val="11D64215"/>
    <w:rsid w:val="11D84431"/>
    <w:rsid w:val="11E06E41"/>
    <w:rsid w:val="11E22BBA"/>
    <w:rsid w:val="11E93F48"/>
    <w:rsid w:val="11F12DFD"/>
    <w:rsid w:val="11F924CF"/>
    <w:rsid w:val="121216F1"/>
    <w:rsid w:val="1219428E"/>
    <w:rsid w:val="121D3BF2"/>
    <w:rsid w:val="12437AFC"/>
    <w:rsid w:val="12455238"/>
    <w:rsid w:val="1246139A"/>
    <w:rsid w:val="12463148"/>
    <w:rsid w:val="12492C39"/>
    <w:rsid w:val="126B2BAF"/>
    <w:rsid w:val="126B7053"/>
    <w:rsid w:val="12706417"/>
    <w:rsid w:val="127759F8"/>
    <w:rsid w:val="1283614B"/>
    <w:rsid w:val="129369C7"/>
    <w:rsid w:val="12993BC0"/>
    <w:rsid w:val="12A7355D"/>
    <w:rsid w:val="12B10F0A"/>
    <w:rsid w:val="12B74046"/>
    <w:rsid w:val="12C80001"/>
    <w:rsid w:val="12CA1FCB"/>
    <w:rsid w:val="12CC7AF2"/>
    <w:rsid w:val="12CD73C6"/>
    <w:rsid w:val="12D44BF8"/>
    <w:rsid w:val="12EB3CF0"/>
    <w:rsid w:val="12F6524A"/>
    <w:rsid w:val="13021765"/>
    <w:rsid w:val="13037AFF"/>
    <w:rsid w:val="13180F89"/>
    <w:rsid w:val="131E2317"/>
    <w:rsid w:val="13225964"/>
    <w:rsid w:val="132F1E2E"/>
    <w:rsid w:val="13433B2C"/>
    <w:rsid w:val="13490C7D"/>
    <w:rsid w:val="13545D39"/>
    <w:rsid w:val="135C3D02"/>
    <w:rsid w:val="13622204"/>
    <w:rsid w:val="13637D2A"/>
    <w:rsid w:val="13712447"/>
    <w:rsid w:val="137666E0"/>
    <w:rsid w:val="13871C6A"/>
    <w:rsid w:val="13873A19"/>
    <w:rsid w:val="139A637E"/>
    <w:rsid w:val="13A10F7E"/>
    <w:rsid w:val="13B50586"/>
    <w:rsid w:val="13C609E5"/>
    <w:rsid w:val="13D11138"/>
    <w:rsid w:val="13D44784"/>
    <w:rsid w:val="13DD188A"/>
    <w:rsid w:val="13DF1AA7"/>
    <w:rsid w:val="13ED41C3"/>
    <w:rsid w:val="13EE3A98"/>
    <w:rsid w:val="14027543"/>
    <w:rsid w:val="140E7C96"/>
    <w:rsid w:val="14101C60"/>
    <w:rsid w:val="141379A2"/>
    <w:rsid w:val="14184FB8"/>
    <w:rsid w:val="1424570B"/>
    <w:rsid w:val="14264FE0"/>
    <w:rsid w:val="142B4CEC"/>
    <w:rsid w:val="14353475"/>
    <w:rsid w:val="143A4F2F"/>
    <w:rsid w:val="144B2C98"/>
    <w:rsid w:val="145E6E6F"/>
    <w:rsid w:val="1461426A"/>
    <w:rsid w:val="14661880"/>
    <w:rsid w:val="146C2B22"/>
    <w:rsid w:val="14733F9D"/>
    <w:rsid w:val="14795A57"/>
    <w:rsid w:val="14812B5E"/>
    <w:rsid w:val="14824C8F"/>
    <w:rsid w:val="148461AA"/>
    <w:rsid w:val="148D32B1"/>
    <w:rsid w:val="14B04F4C"/>
    <w:rsid w:val="14B64A8D"/>
    <w:rsid w:val="14CF38C9"/>
    <w:rsid w:val="14D013EF"/>
    <w:rsid w:val="14D7452C"/>
    <w:rsid w:val="14D94748"/>
    <w:rsid w:val="14E1184E"/>
    <w:rsid w:val="14E27C21"/>
    <w:rsid w:val="14E8498B"/>
    <w:rsid w:val="14E951B7"/>
    <w:rsid w:val="14FC21E4"/>
    <w:rsid w:val="15064E11"/>
    <w:rsid w:val="151702A5"/>
    <w:rsid w:val="15192D96"/>
    <w:rsid w:val="15237771"/>
    <w:rsid w:val="15363948"/>
    <w:rsid w:val="153951E6"/>
    <w:rsid w:val="153B2049"/>
    <w:rsid w:val="15451DDD"/>
    <w:rsid w:val="15581B10"/>
    <w:rsid w:val="15614DA8"/>
    <w:rsid w:val="156758B0"/>
    <w:rsid w:val="156A53A0"/>
    <w:rsid w:val="157B57FF"/>
    <w:rsid w:val="15806971"/>
    <w:rsid w:val="158A5A42"/>
    <w:rsid w:val="159D39C7"/>
    <w:rsid w:val="15AC7766"/>
    <w:rsid w:val="15AD79BC"/>
    <w:rsid w:val="15B11221"/>
    <w:rsid w:val="15B4486D"/>
    <w:rsid w:val="15BE749A"/>
    <w:rsid w:val="15C076B6"/>
    <w:rsid w:val="15C36A6F"/>
    <w:rsid w:val="15C54CCC"/>
    <w:rsid w:val="15D60C87"/>
    <w:rsid w:val="15DD2016"/>
    <w:rsid w:val="15DD3DC4"/>
    <w:rsid w:val="15E213DA"/>
    <w:rsid w:val="15E84B86"/>
    <w:rsid w:val="15F1786F"/>
    <w:rsid w:val="1602382A"/>
    <w:rsid w:val="160439B6"/>
    <w:rsid w:val="16066864"/>
    <w:rsid w:val="16094BB9"/>
    <w:rsid w:val="160E0421"/>
    <w:rsid w:val="163634D4"/>
    <w:rsid w:val="16380A5A"/>
    <w:rsid w:val="163A2FC4"/>
    <w:rsid w:val="163D2AB4"/>
    <w:rsid w:val="1642631D"/>
    <w:rsid w:val="16571DC8"/>
    <w:rsid w:val="16663DB9"/>
    <w:rsid w:val="16667FF6"/>
    <w:rsid w:val="16685D83"/>
    <w:rsid w:val="16730284"/>
    <w:rsid w:val="167A7865"/>
    <w:rsid w:val="167D7355"/>
    <w:rsid w:val="16893F4C"/>
    <w:rsid w:val="16924BAE"/>
    <w:rsid w:val="16991EF7"/>
    <w:rsid w:val="169D08E8"/>
    <w:rsid w:val="169D3553"/>
    <w:rsid w:val="169E79F7"/>
    <w:rsid w:val="16B54D41"/>
    <w:rsid w:val="16B8213B"/>
    <w:rsid w:val="16C805D0"/>
    <w:rsid w:val="16D40DE1"/>
    <w:rsid w:val="16D50F3F"/>
    <w:rsid w:val="16D8458B"/>
    <w:rsid w:val="16DA6622"/>
    <w:rsid w:val="16E178E4"/>
    <w:rsid w:val="16E6314C"/>
    <w:rsid w:val="16E66CA8"/>
    <w:rsid w:val="16EF2001"/>
    <w:rsid w:val="172779EC"/>
    <w:rsid w:val="17365E81"/>
    <w:rsid w:val="173850A7"/>
    <w:rsid w:val="1739327C"/>
    <w:rsid w:val="174165D4"/>
    <w:rsid w:val="17481711"/>
    <w:rsid w:val="174C0AC9"/>
    <w:rsid w:val="176A78D9"/>
    <w:rsid w:val="176F4EEF"/>
    <w:rsid w:val="177B4CDC"/>
    <w:rsid w:val="179B5CE4"/>
    <w:rsid w:val="17BA7FA6"/>
    <w:rsid w:val="17BE7C25"/>
    <w:rsid w:val="17C3523B"/>
    <w:rsid w:val="17E94CA2"/>
    <w:rsid w:val="17EF6030"/>
    <w:rsid w:val="17F92A0B"/>
    <w:rsid w:val="1807337A"/>
    <w:rsid w:val="180B10BC"/>
    <w:rsid w:val="18133ACD"/>
    <w:rsid w:val="18167A61"/>
    <w:rsid w:val="1824217E"/>
    <w:rsid w:val="18243F2C"/>
    <w:rsid w:val="182C4B8E"/>
    <w:rsid w:val="182E6B59"/>
    <w:rsid w:val="183323C1"/>
    <w:rsid w:val="183D4FEE"/>
    <w:rsid w:val="184243B2"/>
    <w:rsid w:val="184620F4"/>
    <w:rsid w:val="184E2D57"/>
    <w:rsid w:val="185D743E"/>
    <w:rsid w:val="185F6D12"/>
    <w:rsid w:val="18644328"/>
    <w:rsid w:val="187C5B16"/>
    <w:rsid w:val="187D53EA"/>
    <w:rsid w:val="1881312C"/>
    <w:rsid w:val="18893D8F"/>
    <w:rsid w:val="18950986"/>
    <w:rsid w:val="189D5A8C"/>
    <w:rsid w:val="189D7C56"/>
    <w:rsid w:val="18A64941"/>
    <w:rsid w:val="18C13529"/>
    <w:rsid w:val="18CB050B"/>
    <w:rsid w:val="18CB25F9"/>
    <w:rsid w:val="18CD0120"/>
    <w:rsid w:val="18CD6371"/>
    <w:rsid w:val="18CE20EA"/>
    <w:rsid w:val="18D92F68"/>
    <w:rsid w:val="18DC4807"/>
    <w:rsid w:val="18EE62E8"/>
    <w:rsid w:val="18F97167"/>
    <w:rsid w:val="1917583F"/>
    <w:rsid w:val="192341E3"/>
    <w:rsid w:val="19287A4C"/>
    <w:rsid w:val="192B2CC7"/>
    <w:rsid w:val="1932529B"/>
    <w:rsid w:val="19341F4D"/>
    <w:rsid w:val="193957B5"/>
    <w:rsid w:val="194859F8"/>
    <w:rsid w:val="197D7D98"/>
    <w:rsid w:val="19874772"/>
    <w:rsid w:val="198B1495"/>
    <w:rsid w:val="198D78AF"/>
    <w:rsid w:val="19902F5E"/>
    <w:rsid w:val="19921369"/>
    <w:rsid w:val="19966010"/>
    <w:rsid w:val="1997486D"/>
    <w:rsid w:val="19A30E80"/>
    <w:rsid w:val="19AA0461"/>
    <w:rsid w:val="19AF7825"/>
    <w:rsid w:val="19B25567"/>
    <w:rsid w:val="19B27315"/>
    <w:rsid w:val="19B72B7E"/>
    <w:rsid w:val="19C77265"/>
    <w:rsid w:val="19CF0004"/>
    <w:rsid w:val="19D90D46"/>
    <w:rsid w:val="19DE635C"/>
    <w:rsid w:val="19E00326"/>
    <w:rsid w:val="1A00092C"/>
    <w:rsid w:val="1A1E49AB"/>
    <w:rsid w:val="1A3B37AF"/>
    <w:rsid w:val="1A501008"/>
    <w:rsid w:val="1A512FD2"/>
    <w:rsid w:val="1A5B79AD"/>
    <w:rsid w:val="1A606D71"/>
    <w:rsid w:val="1A644AB4"/>
    <w:rsid w:val="1A6C248D"/>
    <w:rsid w:val="1A6C3968"/>
    <w:rsid w:val="1A6E76E0"/>
    <w:rsid w:val="1A9B5FFB"/>
    <w:rsid w:val="1AA56ACE"/>
    <w:rsid w:val="1AC55BC3"/>
    <w:rsid w:val="1AC76DF0"/>
    <w:rsid w:val="1AD02149"/>
    <w:rsid w:val="1AD734D7"/>
    <w:rsid w:val="1AD87250"/>
    <w:rsid w:val="1ADC0AEE"/>
    <w:rsid w:val="1AE159B8"/>
    <w:rsid w:val="1AE31E7C"/>
    <w:rsid w:val="1AE6371B"/>
    <w:rsid w:val="1AF45622"/>
    <w:rsid w:val="1AF8344E"/>
    <w:rsid w:val="1B0342CC"/>
    <w:rsid w:val="1B040045"/>
    <w:rsid w:val="1B097409"/>
    <w:rsid w:val="1B177D78"/>
    <w:rsid w:val="1B267FBB"/>
    <w:rsid w:val="1B285AE1"/>
    <w:rsid w:val="1B2F50C2"/>
    <w:rsid w:val="1B3501FE"/>
    <w:rsid w:val="1B414DF5"/>
    <w:rsid w:val="1B46065D"/>
    <w:rsid w:val="1B520DB0"/>
    <w:rsid w:val="1B532AED"/>
    <w:rsid w:val="1B5A7D5C"/>
    <w:rsid w:val="1B5E7755"/>
    <w:rsid w:val="1B650AE3"/>
    <w:rsid w:val="1B682381"/>
    <w:rsid w:val="1B6D7998"/>
    <w:rsid w:val="1B6F3710"/>
    <w:rsid w:val="1B701236"/>
    <w:rsid w:val="1B7725C5"/>
    <w:rsid w:val="1B7B26E1"/>
    <w:rsid w:val="1B7C5E2D"/>
    <w:rsid w:val="1B803B6F"/>
    <w:rsid w:val="1B8B42C2"/>
    <w:rsid w:val="1B950C9D"/>
    <w:rsid w:val="1B965141"/>
    <w:rsid w:val="1B9E5DA3"/>
    <w:rsid w:val="1BA15893"/>
    <w:rsid w:val="1BA17641"/>
    <w:rsid w:val="1BB27AA1"/>
    <w:rsid w:val="1BBB2F90"/>
    <w:rsid w:val="1BC021BE"/>
    <w:rsid w:val="1BC21315"/>
    <w:rsid w:val="1BC53330"/>
    <w:rsid w:val="1BCD48DA"/>
    <w:rsid w:val="1BD25A4D"/>
    <w:rsid w:val="1BF43C15"/>
    <w:rsid w:val="1BF754B3"/>
    <w:rsid w:val="1BFB1448"/>
    <w:rsid w:val="1BFC2F54"/>
    <w:rsid w:val="1C053F8F"/>
    <w:rsid w:val="1C1918CE"/>
    <w:rsid w:val="1C1A0C17"/>
    <w:rsid w:val="1C1D316C"/>
    <w:rsid w:val="1C1F5136"/>
    <w:rsid w:val="1C2838BF"/>
    <w:rsid w:val="1C29338A"/>
    <w:rsid w:val="1C2A5889"/>
    <w:rsid w:val="1C2F10F1"/>
    <w:rsid w:val="1C32741A"/>
    <w:rsid w:val="1C387FA6"/>
    <w:rsid w:val="1C3D55BC"/>
    <w:rsid w:val="1C3F0B4C"/>
    <w:rsid w:val="1C405AE5"/>
    <w:rsid w:val="1C47468D"/>
    <w:rsid w:val="1C5E5533"/>
    <w:rsid w:val="1C60673F"/>
    <w:rsid w:val="1C662D65"/>
    <w:rsid w:val="1C69015F"/>
    <w:rsid w:val="1C71170A"/>
    <w:rsid w:val="1C7134B8"/>
    <w:rsid w:val="1C827473"/>
    <w:rsid w:val="1CA15803"/>
    <w:rsid w:val="1CA473E9"/>
    <w:rsid w:val="1CAB69CA"/>
    <w:rsid w:val="1CB22D3B"/>
    <w:rsid w:val="1CB533A4"/>
    <w:rsid w:val="1CB810E7"/>
    <w:rsid w:val="1CBB4733"/>
    <w:rsid w:val="1CC25AC1"/>
    <w:rsid w:val="1CD75A11"/>
    <w:rsid w:val="1CDA105D"/>
    <w:rsid w:val="1CEB14BC"/>
    <w:rsid w:val="1CF540E9"/>
    <w:rsid w:val="1CF814E3"/>
    <w:rsid w:val="1D036806"/>
    <w:rsid w:val="1D0460DA"/>
    <w:rsid w:val="1D0656F1"/>
    <w:rsid w:val="1D085BCA"/>
    <w:rsid w:val="1D0E0D07"/>
    <w:rsid w:val="1D1C3424"/>
    <w:rsid w:val="1D244763"/>
    <w:rsid w:val="1D2B18B9"/>
    <w:rsid w:val="1D2E13A9"/>
    <w:rsid w:val="1D303373"/>
    <w:rsid w:val="1D44297A"/>
    <w:rsid w:val="1D474DEC"/>
    <w:rsid w:val="1D5726AE"/>
    <w:rsid w:val="1D6B6159"/>
    <w:rsid w:val="1D765EE5"/>
    <w:rsid w:val="1D882867"/>
    <w:rsid w:val="1D960483"/>
    <w:rsid w:val="1DA11B7B"/>
    <w:rsid w:val="1DA5166B"/>
    <w:rsid w:val="1DA67191"/>
    <w:rsid w:val="1DA8115B"/>
    <w:rsid w:val="1DB16262"/>
    <w:rsid w:val="1DB63878"/>
    <w:rsid w:val="1DCA10D2"/>
    <w:rsid w:val="1DCF493A"/>
    <w:rsid w:val="1DF15284"/>
    <w:rsid w:val="1E002D45"/>
    <w:rsid w:val="1E01086B"/>
    <w:rsid w:val="1E012619"/>
    <w:rsid w:val="1E0F670C"/>
    <w:rsid w:val="1E110AAE"/>
    <w:rsid w:val="1E116D00"/>
    <w:rsid w:val="1E1467F1"/>
    <w:rsid w:val="1E234C86"/>
    <w:rsid w:val="1E2C0141"/>
    <w:rsid w:val="1E366767"/>
    <w:rsid w:val="1E4F15D7"/>
    <w:rsid w:val="1E516B95"/>
    <w:rsid w:val="1E71779F"/>
    <w:rsid w:val="1E7B6870"/>
    <w:rsid w:val="1E7E1EBC"/>
    <w:rsid w:val="1E8079E2"/>
    <w:rsid w:val="1E8219AC"/>
    <w:rsid w:val="1E8A260F"/>
    <w:rsid w:val="1E8F7C25"/>
    <w:rsid w:val="1E967206"/>
    <w:rsid w:val="1E990AA4"/>
    <w:rsid w:val="1EA07BBC"/>
    <w:rsid w:val="1EA5569B"/>
    <w:rsid w:val="1EAE454F"/>
    <w:rsid w:val="1EB63404"/>
    <w:rsid w:val="1EB649D8"/>
    <w:rsid w:val="1EBB6C6C"/>
    <w:rsid w:val="1EC0236C"/>
    <w:rsid w:val="1ECB3353"/>
    <w:rsid w:val="1ECB5101"/>
    <w:rsid w:val="1ECC2C27"/>
    <w:rsid w:val="1ECE4BF1"/>
    <w:rsid w:val="1EE00215"/>
    <w:rsid w:val="1EE05EE9"/>
    <w:rsid w:val="1F100D66"/>
    <w:rsid w:val="1F1437EE"/>
    <w:rsid w:val="1F171CFB"/>
    <w:rsid w:val="1F262338"/>
    <w:rsid w:val="1F274302"/>
    <w:rsid w:val="1F30765A"/>
    <w:rsid w:val="1F332CA6"/>
    <w:rsid w:val="1F394761"/>
    <w:rsid w:val="1F3C13B6"/>
    <w:rsid w:val="1F3D58D3"/>
    <w:rsid w:val="1F3F5AEF"/>
    <w:rsid w:val="1F42113B"/>
    <w:rsid w:val="1F422EEA"/>
    <w:rsid w:val="1F4849A4"/>
    <w:rsid w:val="1F4948B4"/>
    <w:rsid w:val="1F4B49D6"/>
    <w:rsid w:val="1F4B6242"/>
    <w:rsid w:val="1F550E6F"/>
    <w:rsid w:val="1F5C3FAB"/>
    <w:rsid w:val="1F6B41EE"/>
    <w:rsid w:val="1F721A21"/>
    <w:rsid w:val="1F745799"/>
    <w:rsid w:val="1F8F25D3"/>
    <w:rsid w:val="1F925C1F"/>
    <w:rsid w:val="1FB5190D"/>
    <w:rsid w:val="1FC3227C"/>
    <w:rsid w:val="1FC35DD8"/>
    <w:rsid w:val="1FD46237"/>
    <w:rsid w:val="1FDC3F0E"/>
    <w:rsid w:val="1FF16DE9"/>
    <w:rsid w:val="1FF561AE"/>
    <w:rsid w:val="1FF57F5C"/>
    <w:rsid w:val="1FF85069"/>
    <w:rsid w:val="1FF97A4C"/>
    <w:rsid w:val="1FFE7559"/>
    <w:rsid w:val="20120B0E"/>
    <w:rsid w:val="2020322B"/>
    <w:rsid w:val="20280331"/>
    <w:rsid w:val="202D1DEC"/>
    <w:rsid w:val="202D5948"/>
    <w:rsid w:val="2039253E"/>
    <w:rsid w:val="204131A1"/>
    <w:rsid w:val="20450EE3"/>
    <w:rsid w:val="20515ADA"/>
    <w:rsid w:val="20541126"/>
    <w:rsid w:val="20542874"/>
    <w:rsid w:val="20686980"/>
    <w:rsid w:val="207D242B"/>
    <w:rsid w:val="20825C93"/>
    <w:rsid w:val="20831A0C"/>
    <w:rsid w:val="20844309"/>
    <w:rsid w:val="208C08C0"/>
    <w:rsid w:val="208D63E6"/>
    <w:rsid w:val="2091237A"/>
    <w:rsid w:val="20AC4ABE"/>
    <w:rsid w:val="20BE2A44"/>
    <w:rsid w:val="20C462AC"/>
    <w:rsid w:val="20C81854"/>
    <w:rsid w:val="20D61B3B"/>
    <w:rsid w:val="20D83B05"/>
    <w:rsid w:val="20F41885"/>
    <w:rsid w:val="20FA3A7C"/>
    <w:rsid w:val="20FD356C"/>
    <w:rsid w:val="21244F9D"/>
    <w:rsid w:val="212B00D9"/>
    <w:rsid w:val="212B632B"/>
    <w:rsid w:val="214E3DC8"/>
    <w:rsid w:val="2157370B"/>
    <w:rsid w:val="215D400B"/>
    <w:rsid w:val="21611D4D"/>
    <w:rsid w:val="216830DB"/>
    <w:rsid w:val="216B497A"/>
    <w:rsid w:val="217355DC"/>
    <w:rsid w:val="217575A6"/>
    <w:rsid w:val="21815F4B"/>
    <w:rsid w:val="21845A3B"/>
    <w:rsid w:val="218C733C"/>
    <w:rsid w:val="219739C1"/>
    <w:rsid w:val="2197751D"/>
    <w:rsid w:val="21993B18"/>
    <w:rsid w:val="21AB2FC8"/>
    <w:rsid w:val="21AD4F92"/>
    <w:rsid w:val="21C127EB"/>
    <w:rsid w:val="21C347B6"/>
    <w:rsid w:val="21C81DCC"/>
    <w:rsid w:val="21C847FC"/>
    <w:rsid w:val="21C978F2"/>
    <w:rsid w:val="21D97B35"/>
    <w:rsid w:val="21EE1107"/>
    <w:rsid w:val="21FC3824"/>
    <w:rsid w:val="22031056"/>
    <w:rsid w:val="22097CEF"/>
    <w:rsid w:val="220B1CB9"/>
    <w:rsid w:val="2217065D"/>
    <w:rsid w:val="22280ABD"/>
    <w:rsid w:val="222A213F"/>
    <w:rsid w:val="222F59A7"/>
    <w:rsid w:val="223E208E"/>
    <w:rsid w:val="22464B8D"/>
    <w:rsid w:val="22482F0D"/>
    <w:rsid w:val="224D407F"/>
    <w:rsid w:val="22561186"/>
    <w:rsid w:val="226A69DF"/>
    <w:rsid w:val="226F3FF6"/>
    <w:rsid w:val="227028F7"/>
    <w:rsid w:val="227E692E"/>
    <w:rsid w:val="22853819"/>
    <w:rsid w:val="228D0920"/>
    <w:rsid w:val="229A201B"/>
    <w:rsid w:val="229C09BC"/>
    <w:rsid w:val="22A00653"/>
    <w:rsid w:val="22A2261D"/>
    <w:rsid w:val="22A75E85"/>
    <w:rsid w:val="22A85759"/>
    <w:rsid w:val="22AC6FF8"/>
    <w:rsid w:val="22B42350"/>
    <w:rsid w:val="22B440FE"/>
    <w:rsid w:val="22BDFA33"/>
    <w:rsid w:val="22C24A6D"/>
    <w:rsid w:val="22C407E5"/>
    <w:rsid w:val="22CF071A"/>
    <w:rsid w:val="22E542B8"/>
    <w:rsid w:val="22EF5136"/>
    <w:rsid w:val="22F0182A"/>
    <w:rsid w:val="22F10EAE"/>
    <w:rsid w:val="23016F7A"/>
    <w:rsid w:val="230230BC"/>
    <w:rsid w:val="230E1A60"/>
    <w:rsid w:val="232C638A"/>
    <w:rsid w:val="23307C29"/>
    <w:rsid w:val="23353491"/>
    <w:rsid w:val="233C3329"/>
    <w:rsid w:val="233F60BE"/>
    <w:rsid w:val="234436D4"/>
    <w:rsid w:val="23571659"/>
    <w:rsid w:val="236E2F6E"/>
    <w:rsid w:val="23735D67"/>
    <w:rsid w:val="2376267A"/>
    <w:rsid w:val="238B1303"/>
    <w:rsid w:val="238C0BD7"/>
    <w:rsid w:val="239006C7"/>
    <w:rsid w:val="2392443F"/>
    <w:rsid w:val="239301B8"/>
    <w:rsid w:val="2393640A"/>
    <w:rsid w:val="239974D6"/>
    <w:rsid w:val="23A221A9"/>
    <w:rsid w:val="23C71C0F"/>
    <w:rsid w:val="23C91E2B"/>
    <w:rsid w:val="23D031BA"/>
    <w:rsid w:val="23D04F68"/>
    <w:rsid w:val="23E266D0"/>
    <w:rsid w:val="23E40A13"/>
    <w:rsid w:val="23E4618A"/>
    <w:rsid w:val="23E97DD8"/>
    <w:rsid w:val="23ED78C8"/>
    <w:rsid w:val="23EE3640"/>
    <w:rsid w:val="23FA3D93"/>
    <w:rsid w:val="240D3AC6"/>
    <w:rsid w:val="24101F8A"/>
    <w:rsid w:val="24191BAC"/>
    <w:rsid w:val="241E7886"/>
    <w:rsid w:val="24247062"/>
    <w:rsid w:val="242552B4"/>
    <w:rsid w:val="24262DDA"/>
    <w:rsid w:val="24264B88"/>
    <w:rsid w:val="24305A06"/>
    <w:rsid w:val="24377DF9"/>
    <w:rsid w:val="243F3E9B"/>
    <w:rsid w:val="24417C14"/>
    <w:rsid w:val="244E3D8C"/>
    <w:rsid w:val="245C67FB"/>
    <w:rsid w:val="246102B6"/>
    <w:rsid w:val="247E49C4"/>
    <w:rsid w:val="249E0BC2"/>
    <w:rsid w:val="24A02B8C"/>
    <w:rsid w:val="24A57065"/>
    <w:rsid w:val="24A85EE5"/>
    <w:rsid w:val="24B14D99"/>
    <w:rsid w:val="24B335CE"/>
    <w:rsid w:val="24CA5E5B"/>
    <w:rsid w:val="24CE594B"/>
    <w:rsid w:val="24CF7171"/>
    <w:rsid w:val="24D6035C"/>
    <w:rsid w:val="24D665AE"/>
    <w:rsid w:val="24D91E5B"/>
    <w:rsid w:val="24E707BB"/>
    <w:rsid w:val="24E8008F"/>
    <w:rsid w:val="24EE7D9B"/>
    <w:rsid w:val="24EF7670"/>
    <w:rsid w:val="2513335E"/>
    <w:rsid w:val="252C74BE"/>
    <w:rsid w:val="253432D4"/>
    <w:rsid w:val="25585215"/>
    <w:rsid w:val="255F65A3"/>
    <w:rsid w:val="2564005E"/>
    <w:rsid w:val="25703CBF"/>
    <w:rsid w:val="2584600A"/>
    <w:rsid w:val="2593624D"/>
    <w:rsid w:val="25A641D2"/>
    <w:rsid w:val="25AE752B"/>
    <w:rsid w:val="25B6018D"/>
    <w:rsid w:val="25BC39F6"/>
    <w:rsid w:val="25C603D0"/>
    <w:rsid w:val="25CC174F"/>
    <w:rsid w:val="25D56865"/>
    <w:rsid w:val="25DB44C1"/>
    <w:rsid w:val="25DD396C"/>
    <w:rsid w:val="25E1520A"/>
    <w:rsid w:val="25E22D30"/>
    <w:rsid w:val="25E82A3D"/>
    <w:rsid w:val="25EF0E4B"/>
    <w:rsid w:val="25F42076"/>
    <w:rsid w:val="260809E9"/>
    <w:rsid w:val="260E1D77"/>
    <w:rsid w:val="261C26E6"/>
    <w:rsid w:val="26235823"/>
    <w:rsid w:val="262B46D7"/>
    <w:rsid w:val="263B7010"/>
    <w:rsid w:val="26435EC5"/>
    <w:rsid w:val="264A7253"/>
    <w:rsid w:val="2652435A"/>
    <w:rsid w:val="2657371E"/>
    <w:rsid w:val="265E2CFF"/>
    <w:rsid w:val="26683828"/>
    <w:rsid w:val="266F0A68"/>
    <w:rsid w:val="267918E7"/>
    <w:rsid w:val="26793695"/>
    <w:rsid w:val="267D0BF4"/>
    <w:rsid w:val="267E6EFD"/>
    <w:rsid w:val="268362C1"/>
    <w:rsid w:val="269009DE"/>
    <w:rsid w:val="269C26E3"/>
    <w:rsid w:val="269E759F"/>
    <w:rsid w:val="26A07F46"/>
    <w:rsid w:val="26AB5818"/>
    <w:rsid w:val="26C16DEA"/>
    <w:rsid w:val="26D66D39"/>
    <w:rsid w:val="26DB60FD"/>
    <w:rsid w:val="26DE174A"/>
    <w:rsid w:val="26E054C2"/>
    <w:rsid w:val="26EF3957"/>
    <w:rsid w:val="26F176CF"/>
    <w:rsid w:val="26FC6074"/>
    <w:rsid w:val="27001EC8"/>
    <w:rsid w:val="27264780"/>
    <w:rsid w:val="272E2D63"/>
    <w:rsid w:val="27363334"/>
    <w:rsid w:val="27391076"/>
    <w:rsid w:val="27410CB9"/>
    <w:rsid w:val="274C2B57"/>
    <w:rsid w:val="275D2FB6"/>
    <w:rsid w:val="276D441A"/>
    <w:rsid w:val="27800A53"/>
    <w:rsid w:val="27806CA5"/>
    <w:rsid w:val="27871DE1"/>
    <w:rsid w:val="278926E3"/>
    <w:rsid w:val="278A3680"/>
    <w:rsid w:val="27932534"/>
    <w:rsid w:val="279A5DB4"/>
    <w:rsid w:val="279F537D"/>
    <w:rsid w:val="27A504B9"/>
    <w:rsid w:val="27B30E28"/>
    <w:rsid w:val="27B32BD6"/>
    <w:rsid w:val="27C941A8"/>
    <w:rsid w:val="27CC3BC0"/>
    <w:rsid w:val="27CE17BE"/>
    <w:rsid w:val="27D05536"/>
    <w:rsid w:val="27E56B08"/>
    <w:rsid w:val="27F31225"/>
    <w:rsid w:val="27FF5E1C"/>
    <w:rsid w:val="281E2746"/>
    <w:rsid w:val="28243AD4"/>
    <w:rsid w:val="282615FA"/>
    <w:rsid w:val="282633A8"/>
    <w:rsid w:val="282D2989"/>
    <w:rsid w:val="283261F1"/>
    <w:rsid w:val="28357A8F"/>
    <w:rsid w:val="283B40D1"/>
    <w:rsid w:val="284C65D8"/>
    <w:rsid w:val="2861396F"/>
    <w:rsid w:val="287E4F92"/>
    <w:rsid w:val="28810F26"/>
    <w:rsid w:val="288325A9"/>
    <w:rsid w:val="28942A08"/>
    <w:rsid w:val="289522DC"/>
    <w:rsid w:val="289724F8"/>
    <w:rsid w:val="28A6273B"/>
    <w:rsid w:val="28A95D87"/>
    <w:rsid w:val="28AB1AFF"/>
    <w:rsid w:val="28B44010"/>
    <w:rsid w:val="28B44E58"/>
    <w:rsid w:val="28B5472C"/>
    <w:rsid w:val="28C66939"/>
    <w:rsid w:val="28CC03F4"/>
    <w:rsid w:val="28DB756D"/>
    <w:rsid w:val="28DE1ED5"/>
    <w:rsid w:val="28FE4325"/>
    <w:rsid w:val="2903193C"/>
    <w:rsid w:val="29176F41"/>
    <w:rsid w:val="29183639"/>
    <w:rsid w:val="29220014"/>
    <w:rsid w:val="292C2C40"/>
    <w:rsid w:val="292D0766"/>
    <w:rsid w:val="29384EA8"/>
    <w:rsid w:val="29385A89"/>
    <w:rsid w:val="29477A7A"/>
    <w:rsid w:val="295757E3"/>
    <w:rsid w:val="29583A35"/>
    <w:rsid w:val="296F6FD1"/>
    <w:rsid w:val="298505A2"/>
    <w:rsid w:val="298567F4"/>
    <w:rsid w:val="299802D6"/>
    <w:rsid w:val="299B1B74"/>
    <w:rsid w:val="299B6018"/>
    <w:rsid w:val="29B36EBE"/>
    <w:rsid w:val="29B50E88"/>
    <w:rsid w:val="29BB3FC4"/>
    <w:rsid w:val="29BF1D06"/>
    <w:rsid w:val="29C9048F"/>
    <w:rsid w:val="29CE1F49"/>
    <w:rsid w:val="29DD218D"/>
    <w:rsid w:val="29DF7CB3"/>
    <w:rsid w:val="29E26463"/>
    <w:rsid w:val="29EA7105"/>
    <w:rsid w:val="29F51284"/>
    <w:rsid w:val="29FB3861"/>
    <w:rsid w:val="29FF2103"/>
    <w:rsid w:val="2A0140CD"/>
    <w:rsid w:val="2A023B5C"/>
    <w:rsid w:val="2A066370"/>
    <w:rsid w:val="2A07065D"/>
    <w:rsid w:val="2A0A08C3"/>
    <w:rsid w:val="2A1A6F3D"/>
    <w:rsid w:val="2A257690"/>
    <w:rsid w:val="2A355B25"/>
    <w:rsid w:val="2A3C5105"/>
    <w:rsid w:val="2A5218F9"/>
    <w:rsid w:val="2A5306A1"/>
    <w:rsid w:val="2A534564"/>
    <w:rsid w:val="2A573A70"/>
    <w:rsid w:val="2A5A1A2F"/>
    <w:rsid w:val="2A6B7798"/>
    <w:rsid w:val="2A703001"/>
    <w:rsid w:val="2A7D127A"/>
    <w:rsid w:val="2A88034A"/>
    <w:rsid w:val="2A8D3BB3"/>
    <w:rsid w:val="2A8E16D9"/>
    <w:rsid w:val="2A952A67"/>
    <w:rsid w:val="2A9C5BA4"/>
    <w:rsid w:val="2AA333D6"/>
    <w:rsid w:val="2AA809EC"/>
    <w:rsid w:val="2AA9206F"/>
    <w:rsid w:val="2AAF3B29"/>
    <w:rsid w:val="2ADB55E8"/>
    <w:rsid w:val="2AE17A5A"/>
    <w:rsid w:val="2AE35581"/>
    <w:rsid w:val="2AED0298"/>
    <w:rsid w:val="2B083239"/>
    <w:rsid w:val="2B0A6FB1"/>
    <w:rsid w:val="2B1C6CE5"/>
    <w:rsid w:val="2B2E632D"/>
    <w:rsid w:val="2B367DA6"/>
    <w:rsid w:val="2B391645"/>
    <w:rsid w:val="2B5302F9"/>
    <w:rsid w:val="2B593A95"/>
    <w:rsid w:val="2B5B15BB"/>
    <w:rsid w:val="2B65068C"/>
    <w:rsid w:val="2B6A3EF4"/>
    <w:rsid w:val="2B6D775F"/>
    <w:rsid w:val="2B724B56"/>
    <w:rsid w:val="2B942D1F"/>
    <w:rsid w:val="2B9B40AD"/>
    <w:rsid w:val="2BA2368E"/>
    <w:rsid w:val="2BB37649"/>
    <w:rsid w:val="2BC929C8"/>
    <w:rsid w:val="2BC92A24"/>
    <w:rsid w:val="2BDA4BD6"/>
    <w:rsid w:val="2BDF043E"/>
    <w:rsid w:val="2BDF7D20"/>
    <w:rsid w:val="2BE912BD"/>
    <w:rsid w:val="2BEB6DE3"/>
    <w:rsid w:val="2BED6535"/>
    <w:rsid w:val="2BF8505C"/>
    <w:rsid w:val="2C016606"/>
    <w:rsid w:val="2C063C1D"/>
    <w:rsid w:val="2C1520B2"/>
    <w:rsid w:val="2C163734"/>
    <w:rsid w:val="2C190120"/>
    <w:rsid w:val="2C1C51EE"/>
    <w:rsid w:val="2C1D0F66"/>
    <w:rsid w:val="2C1D2D14"/>
    <w:rsid w:val="2C2422F5"/>
    <w:rsid w:val="2C274DE6"/>
    <w:rsid w:val="2C2B3683"/>
    <w:rsid w:val="2C2E4F21"/>
    <w:rsid w:val="2C385DA0"/>
    <w:rsid w:val="2C3D5164"/>
    <w:rsid w:val="2C444745"/>
    <w:rsid w:val="2C471B3F"/>
    <w:rsid w:val="2C477D91"/>
    <w:rsid w:val="2C662893"/>
    <w:rsid w:val="2C7548FE"/>
    <w:rsid w:val="2C7A0167"/>
    <w:rsid w:val="2C842D93"/>
    <w:rsid w:val="2C8B2374"/>
    <w:rsid w:val="2C9034E6"/>
    <w:rsid w:val="2C950AFD"/>
    <w:rsid w:val="2C9805ED"/>
    <w:rsid w:val="2CA84CD4"/>
    <w:rsid w:val="2CB82A3D"/>
    <w:rsid w:val="2CBD48CE"/>
    <w:rsid w:val="2CBF201D"/>
    <w:rsid w:val="2CC3566A"/>
    <w:rsid w:val="2CD05FD9"/>
    <w:rsid w:val="2CD86C3B"/>
    <w:rsid w:val="2CD94E8D"/>
    <w:rsid w:val="2CE211B2"/>
    <w:rsid w:val="2CEF46B1"/>
    <w:rsid w:val="2CF577ED"/>
    <w:rsid w:val="2CF63C91"/>
    <w:rsid w:val="2D0221A0"/>
    <w:rsid w:val="2D151C3D"/>
    <w:rsid w:val="2D1E6D44"/>
    <w:rsid w:val="2D360531"/>
    <w:rsid w:val="2D4367AA"/>
    <w:rsid w:val="2D4D587B"/>
    <w:rsid w:val="2D636E4D"/>
    <w:rsid w:val="2D6D3827"/>
    <w:rsid w:val="2D6F57F1"/>
    <w:rsid w:val="2D7050C6"/>
    <w:rsid w:val="2D7B4196"/>
    <w:rsid w:val="2D7B5F44"/>
    <w:rsid w:val="2D7B7CF2"/>
    <w:rsid w:val="2D915768"/>
    <w:rsid w:val="2D92328E"/>
    <w:rsid w:val="2D937732"/>
    <w:rsid w:val="2D99461C"/>
    <w:rsid w:val="2DA21723"/>
    <w:rsid w:val="2DA84860"/>
    <w:rsid w:val="2DAF2092"/>
    <w:rsid w:val="2DAF3E40"/>
    <w:rsid w:val="2DAF5BEE"/>
    <w:rsid w:val="2DB256DE"/>
    <w:rsid w:val="2DBE22D5"/>
    <w:rsid w:val="2DD438A6"/>
    <w:rsid w:val="2DD613CD"/>
    <w:rsid w:val="2DEF06E0"/>
    <w:rsid w:val="2DF06932"/>
    <w:rsid w:val="2DF6381D"/>
    <w:rsid w:val="2DF83A39"/>
    <w:rsid w:val="2DF857E7"/>
    <w:rsid w:val="2DFF6930"/>
    <w:rsid w:val="2E015B36"/>
    <w:rsid w:val="2E04418C"/>
    <w:rsid w:val="2E053A60"/>
    <w:rsid w:val="2E0C4DEE"/>
    <w:rsid w:val="2E0E0B66"/>
    <w:rsid w:val="2E1B14D5"/>
    <w:rsid w:val="2E275F81"/>
    <w:rsid w:val="2E2C5491"/>
    <w:rsid w:val="2E3031D3"/>
    <w:rsid w:val="2E354362"/>
    <w:rsid w:val="2E440A2C"/>
    <w:rsid w:val="2E450300"/>
    <w:rsid w:val="2E453834"/>
    <w:rsid w:val="2E497DF1"/>
    <w:rsid w:val="2E4E51C2"/>
    <w:rsid w:val="2E556795"/>
    <w:rsid w:val="2E560BBA"/>
    <w:rsid w:val="2E5C5D76"/>
    <w:rsid w:val="2E620EB2"/>
    <w:rsid w:val="2E725599"/>
    <w:rsid w:val="2E77681E"/>
    <w:rsid w:val="2E782484"/>
    <w:rsid w:val="2E7D7A9A"/>
    <w:rsid w:val="2E861045"/>
    <w:rsid w:val="2E8C0C88"/>
    <w:rsid w:val="2E982B26"/>
    <w:rsid w:val="2E9A0BA3"/>
    <w:rsid w:val="2EA414CB"/>
    <w:rsid w:val="2EA43279"/>
    <w:rsid w:val="2EA65243"/>
    <w:rsid w:val="2EB84F76"/>
    <w:rsid w:val="2EBC6814"/>
    <w:rsid w:val="2EBF2F4F"/>
    <w:rsid w:val="2ECE6548"/>
    <w:rsid w:val="2EDF0755"/>
    <w:rsid w:val="2EE1627B"/>
    <w:rsid w:val="2EE8585B"/>
    <w:rsid w:val="2EEE0998"/>
    <w:rsid w:val="2EF57F78"/>
    <w:rsid w:val="2EFF6701"/>
    <w:rsid w:val="2F01649B"/>
    <w:rsid w:val="2F041F69"/>
    <w:rsid w:val="2F106B60"/>
    <w:rsid w:val="2F1523C9"/>
    <w:rsid w:val="2F157BEC"/>
    <w:rsid w:val="2F260132"/>
    <w:rsid w:val="2F3740ED"/>
    <w:rsid w:val="2F4A02C4"/>
    <w:rsid w:val="2F4B2B19"/>
    <w:rsid w:val="2F4B5DEA"/>
    <w:rsid w:val="2F5A59C7"/>
    <w:rsid w:val="2F6246CC"/>
    <w:rsid w:val="2F650C5A"/>
    <w:rsid w:val="2F6F0CA0"/>
    <w:rsid w:val="2F762E67"/>
    <w:rsid w:val="2F8860C3"/>
    <w:rsid w:val="2F911A4F"/>
    <w:rsid w:val="2FA379D4"/>
    <w:rsid w:val="2FA554FB"/>
    <w:rsid w:val="2FA63021"/>
    <w:rsid w:val="2FA8323D"/>
    <w:rsid w:val="2FB120F1"/>
    <w:rsid w:val="2FB92D54"/>
    <w:rsid w:val="2FBB6ACC"/>
    <w:rsid w:val="2FBD326C"/>
    <w:rsid w:val="2FC33BD3"/>
    <w:rsid w:val="2FC53683"/>
    <w:rsid w:val="2FC55B9D"/>
    <w:rsid w:val="2FD302BA"/>
    <w:rsid w:val="2FD63906"/>
    <w:rsid w:val="2FDD4C94"/>
    <w:rsid w:val="2FE222AB"/>
    <w:rsid w:val="2FE36023"/>
    <w:rsid w:val="2FE97A5F"/>
    <w:rsid w:val="3005243D"/>
    <w:rsid w:val="300541EB"/>
    <w:rsid w:val="300C37CC"/>
    <w:rsid w:val="300E12F2"/>
    <w:rsid w:val="301A5EE8"/>
    <w:rsid w:val="301B57BD"/>
    <w:rsid w:val="30202DD3"/>
    <w:rsid w:val="302A1EA4"/>
    <w:rsid w:val="303625F7"/>
    <w:rsid w:val="303D1BD7"/>
    <w:rsid w:val="303D3985"/>
    <w:rsid w:val="304C3BC8"/>
    <w:rsid w:val="304C5976"/>
    <w:rsid w:val="30586A11"/>
    <w:rsid w:val="305A47DE"/>
    <w:rsid w:val="30601421"/>
    <w:rsid w:val="30647164"/>
    <w:rsid w:val="30656A38"/>
    <w:rsid w:val="307373A7"/>
    <w:rsid w:val="307D1FD3"/>
    <w:rsid w:val="3086532C"/>
    <w:rsid w:val="30872E52"/>
    <w:rsid w:val="30915A7F"/>
    <w:rsid w:val="309A4933"/>
    <w:rsid w:val="309E348C"/>
    <w:rsid w:val="30A21A3A"/>
    <w:rsid w:val="30B17ECF"/>
    <w:rsid w:val="30B654E5"/>
    <w:rsid w:val="30B90C45"/>
    <w:rsid w:val="30C85944"/>
    <w:rsid w:val="30CB2D3F"/>
    <w:rsid w:val="30DF4A3C"/>
    <w:rsid w:val="30DF67EA"/>
    <w:rsid w:val="30E3277E"/>
    <w:rsid w:val="30E67B79"/>
    <w:rsid w:val="30EC0F07"/>
    <w:rsid w:val="30F93D50"/>
    <w:rsid w:val="310149B3"/>
    <w:rsid w:val="31077AEF"/>
    <w:rsid w:val="31093867"/>
    <w:rsid w:val="310F3CAE"/>
    <w:rsid w:val="31394322"/>
    <w:rsid w:val="31436D79"/>
    <w:rsid w:val="314F1BC2"/>
    <w:rsid w:val="31505547"/>
    <w:rsid w:val="315076E8"/>
    <w:rsid w:val="31554CFE"/>
    <w:rsid w:val="3159659D"/>
    <w:rsid w:val="3184082E"/>
    <w:rsid w:val="3186310A"/>
    <w:rsid w:val="31AA1C03"/>
    <w:rsid w:val="31B163D9"/>
    <w:rsid w:val="31BB50D0"/>
    <w:rsid w:val="31BC27A1"/>
    <w:rsid w:val="31C37EBA"/>
    <w:rsid w:val="31C51E84"/>
    <w:rsid w:val="31C7024A"/>
    <w:rsid w:val="31CA749A"/>
    <w:rsid w:val="31D40319"/>
    <w:rsid w:val="31DA7378"/>
    <w:rsid w:val="31E16592"/>
    <w:rsid w:val="31EF0CAF"/>
    <w:rsid w:val="31FB3AF8"/>
    <w:rsid w:val="31FE5396"/>
    <w:rsid w:val="32024E86"/>
    <w:rsid w:val="32081D71"/>
    <w:rsid w:val="320C360F"/>
    <w:rsid w:val="320D7387"/>
    <w:rsid w:val="321A3B53"/>
    <w:rsid w:val="3221139E"/>
    <w:rsid w:val="32222E32"/>
    <w:rsid w:val="32230959"/>
    <w:rsid w:val="32244DFC"/>
    <w:rsid w:val="32313075"/>
    <w:rsid w:val="32340DB8"/>
    <w:rsid w:val="323D1A1A"/>
    <w:rsid w:val="324E00CB"/>
    <w:rsid w:val="324E1E79"/>
    <w:rsid w:val="3260395B"/>
    <w:rsid w:val="32617B06"/>
    <w:rsid w:val="326C2300"/>
    <w:rsid w:val="327F64D7"/>
    <w:rsid w:val="3281224F"/>
    <w:rsid w:val="328304A8"/>
    <w:rsid w:val="328305A1"/>
    <w:rsid w:val="328A6C2A"/>
    <w:rsid w:val="329D070B"/>
    <w:rsid w:val="32B36180"/>
    <w:rsid w:val="32BA306B"/>
    <w:rsid w:val="32BC5F4D"/>
    <w:rsid w:val="32C41178"/>
    <w:rsid w:val="32CC7242"/>
    <w:rsid w:val="32D61E6F"/>
    <w:rsid w:val="32DF6F75"/>
    <w:rsid w:val="32E7407C"/>
    <w:rsid w:val="32E97DF4"/>
    <w:rsid w:val="32EE71B8"/>
    <w:rsid w:val="32FA790B"/>
    <w:rsid w:val="332D7CE1"/>
    <w:rsid w:val="333252F7"/>
    <w:rsid w:val="33353039"/>
    <w:rsid w:val="3337290D"/>
    <w:rsid w:val="334E7C57"/>
    <w:rsid w:val="33550FE6"/>
    <w:rsid w:val="33596D28"/>
    <w:rsid w:val="33631954"/>
    <w:rsid w:val="336C7C50"/>
    <w:rsid w:val="336D632F"/>
    <w:rsid w:val="33827C9B"/>
    <w:rsid w:val="33896203"/>
    <w:rsid w:val="339715FE"/>
    <w:rsid w:val="33A31D51"/>
    <w:rsid w:val="33AB6E58"/>
    <w:rsid w:val="33B10912"/>
    <w:rsid w:val="33D463AE"/>
    <w:rsid w:val="33DB773D"/>
    <w:rsid w:val="33DC1707"/>
    <w:rsid w:val="33E12879"/>
    <w:rsid w:val="33E800AC"/>
    <w:rsid w:val="33F16F60"/>
    <w:rsid w:val="33FD3B57"/>
    <w:rsid w:val="33FE364D"/>
    <w:rsid w:val="34057765"/>
    <w:rsid w:val="34096B06"/>
    <w:rsid w:val="341512ED"/>
    <w:rsid w:val="341D7D55"/>
    <w:rsid w:val="34207846"/>
    <w:rsid w:val="342509B8"/>
    <w:rsid w:val="3429115A"/>
    <w:rsid w:val="343B642D"/>
    <w:rsid w:val="34533777"/>
    <w:rsid w:val="345D63A4"/>
    <w:rsid w:val="345E036E"/>
    <w:rsid w:val="34761419"/>
    <w:rsid w:val="347656B7"/>
    <w:rsid w:val="347831DE"/>
    <w:rsid w:val="34831B82"/>
    <w:rsid w:val="34833930"/>
    <w:rsid w:val="349A290B"/>
    <w:rsid w:val="34A22009"/>
    <w:rsid w:val="34A71D15"/>
    <w:rsid w:val="34B75266"/>
    <w:rsid w:val="34BB30CA"/>
    <w:rsid w:val="34BF2BBB"/>
    <w:rsid w:val="34C12DD7"/>
    <w:rsid w:val="34C208FD"/>
    <w:rsid w:val="34C5219B"/>
    <w:rsid w:val="34C74165"/>
    <w:rsid w:val="34CB5A03"/>
    <w:rsid w:val="34D03FA8"/>
    <w:rsid w:val="34F2580B"/>
    <w:rsid w:val="35044770"/>
    <w:rsid w:val="35335357"/>
    <w:rsid w:val="35386E11"/>
    <w:rsid w:val="353C06AF"/>
    <w:rsid w:val="35496928"/>
    <w:rsid w:val="355C48AD"/>
    <w:rsid w:val="355E078F"/>
    <w:rsid w:val="356946DE"/>
    <w:rsid w:val="356E3C32"/>
    <w:rsid w:val="357E0BE0"/>
    <w:rsid w:val="357E0CC8"/>
    <w:rsid w:val="357F234A"/>
    <w:rsid w:val="358362DE"/>
    <w:rsid w:val="35843E04"/>
    <w:rsid w:val="35887450"/>
    <w:rsid w:val="358B0CEF"/>
    <w:rsid w:val="358D7166"/>
    <w:rsid w:val="358E6A31"/>
    <w:rsid w:val="359009FB"/>
    <w:rsid w:val="359A234F"/>
    <w:rsid w:val="359A3628"/>
    <w:rsid w:val="35A16764"/>
    <w:rsid w:val="35A26038"/>
    <w:rsid w:val="35B2271F"/>
    <w:rsid w:val="35B446E9"/>
    <w:rsid w:val="35B50461"/>
    <w:rsid w:val="35BB5A78"/>
    <w:rsid w:val="35C97A69"/>
    <w:rsid w:val="35CF1523"/>
    <w:rsid w:val="35D2691D"/>
    <w:rsid w:val="35D408E8"/>
    <w:rsid w:val="35D73F34"/>
    <w:rsid w:val="35DA3A24"/>
    <w:rsid w:val="35DC018A"/>
    <w:rsid w:val="35DE1766"/>
    <w:rsid w:val="35E36D7D"/>
    <w:rsid w:val="35E52AF5"/>
    <w:rsid w:val="35ED312B"/>
    <w:rsid w:val="35F72828"/>
    <w:rsid w:val="36017203"/>
    <w:rsid w:val="36024564"/>
    <w:rsid w:val="360D5BA8"/>
    <w:rsid w:val="36127662"/>
    <w:rsid w:val="36146B89"/>
    <w:rsid w:val="361F13AE"/>
    <w:rsid w:val="362353CB"/>
    <w:rsid w:val="36257395"/>
    <w:rsid w:val="3627310D"/>
    <w:rsid w:val="36276335"/>
    <w:rsid w:val="363E3FB3"/>
    <w:rsid w:val="36405F7D"/>
    <w:rsid w:val="364233FE"/>
    <w:rsid w:val="364610BA"/>
    <w:rsid w:val="364C4922"/>
    <w:rsid w:val="366652B8"/>
    <w:rsid w:val="367C4ADB"/>
    <w:rsid w:val="36853990"/>
    <w:rsid w:val="36873BAC"/>
    <w:rsid w:val="369736C3"/>
    <w:rsid w:val="36981B5D"/>
    <w:rsid w:val="369B1405"/>
    <w:rsid w:val="36A9634B"/>
    <w:rsid w:val="36AF3103"/>
    <w:rsid w:val="36D079C8"/>
    <w:rsid w:val="36D641EB"/>
    <w:rsid w:val="36E56B24"/>
    <w:rsid w:val="36EF52AD"/>
    <w:rsid w:val="36F6663C"/>
    <w:rsid w:val="36F86858"/>
    <w:rsid w:val="36FA7AF1"/>
    <w:rsid w:val="37021484"/>
    <w:rsid w:val="3709636F"/>
    <w:rsid w:val="370C2303"/>
    <w:rsid w:val="3715740A"/>
    <w:rsid w:val="371C0798"/>
    <w:rsid w:val="371D006C"/>
    <w:rsid w:val="372B2789"/>
    <w:rsid w:val="37321D6A"/>
    <w:rsid w:val="375A6BCB"/>
    <w:rsid w:val="377C2FE5"/>
    <w:rsid w:val="377C4D93"/>
    <w:rsid w:val="377D2FD4"/>
    <w:rsid w:val="378123A9"/>
    <w:rsid w:val="37826121"/>
    <w:rsid w:val="37841E99"/>
    <w:rsid w:val="3784633D"/>
    <w:rsid w:val="3787198A"/>
    <w:rsid w:val="37955E55"/>
    <w:rsid w:val="37A97B52"/>
    <w:rsid w:val="37B07132"/>
    <w:rsid w:val="37B502A5"/>
    <w:rsid w:val="37B87D95"/>
    <w:rsid w:val="37B95FE7"/>
    <w:rsid w:val="37C130EE"/>
    <w:rsid w:val="37D716E7"/>
    <w:rsid w:val="37DC3A83"/>
    <w:rsid w:val="37E34E12"/>
    <w:rsid w:val="37FE6A0C"/>
    <w:rsid w:val="380134EA"/>
    <w:rsid w:val="38064FA4"/>
    <w:rsid w:val="38207E14"/>
    <w:rsid w:val="38211DDE"/>
    <w:rsid w:val="382D0783"/>
    <w:rsid w:val="383B18DD"/>
    <w:rsid w:val="38433B03"/>
    <w:rsid w:val="384635F3"/>
    <w:rsid w:val="38481119"/>
    <w:rsid w:val="38563836"/>
    <w:rsid w:val="38637D01"/>
    <w:rsid w:val="388E51E6"/>
    <w:rsid w:val="38997BC6"/>
    <w:rsid w:val="38AD5420"/>
    <w:rsid w:val="38B8629F"/>
    <w:rsid w:val="38B93DC5"/>
    <w:rsid w:val="38C56C0D"/>
    <w:rsid w:val="38D1110E"/>
    <w:rsid w:val="38D155B2"/>
    <w:rsid w:val="38D97FC3"/>
    <w:rsid w:val="38DB01DF"/>
    <w:rsid w:val="38ED3A6E"/>
    <w:rsid w:val="38F17A02"/>
    <w:rsid w:val="39034B3A"/>
    <w:rsid w:val="3905525C"/>
    <w:rsid w:val="390C0398"/>
    <w:rsid w:val="391159AF"/>
    <w:rsid w:val="39167469"/>
    <w:rsid w:val="39186D3D"/>
    <w:rsid w:val="391D218E"/>
    <w:rsid w:val="392978D6"/>
    <w:rsid w:val="393002D4"/>
    <w:rsid w:val="3934169D"/>
    <w:rsid w:val="39362A05"/>
    <w:rsid w:val="39363667"/>
    <w:rsid w:val="394418E0"/>
    <w:rsid w:val="39456F2C"/>
    <w:rsid w:val="39797D93"/>
    <w:rsid w:val="3986014B"/>
    <w:rsid w:val="398E0DAD"/>
    <w:rsid w:val="39A64349"/>
    <w:rsid w:val="39AC56D7"/>
    <w:rsid w:val="39B8407C"/>
    <w:rsid w:val="39BF18AF"/>
    <w:rsid w:val="39C90037"/>
    <w:rsid w:val="39D761EF"/>
    <w:rsid w:val="39DB72F7"/>
    <w:rsid w:val="39DF3CFF"/>
    <w:rsid w:val="39FA2880"/>
    <w:rsid w:val="39FC665F"/>
    <w:rsid w:val="3A086DB2"/>
    <w:rsid w:val="3A0E1EEE"/>
    <w:rsid w:val="3A2E433E"/>
    <w:rsid w:val="3A342638"/>
    <w:rsid w:val="3A396F6B"/>
    <w:rsid w:val="3A410516"/>
    <w:rsid w:val="3A45538E"/>
    <w:rsid w:val="3A4A71A6"/>
    <w:rsid w:val="3A52002D"/>
    <w:rsid w:val="3A60099C"/>
    <w:rsid w:val="3A683CF4"/>
    <w:rsid w:val="3A6D30B9"/>
    <w:rsid w:val="3A802DEC"/>
    <w:rsid w:val="3A8A77C7"/>
    <w:rsid w:val="3A8C79E3"/>
    <w:rsid w:val="3A8F3EBA"/>
    <w:rsid w:val="3A916DA7"/>
    <w:rsid w:val="3A9C5669"/>
    <w:rsid w:val="3AA52853"/>
    <w:rsid w:val="3AA54601"/>
    <w:rsid w:val="3AB10259"/>
    <w:rsid w:val="3AB45085"/>
    <w:rsid w:val="3ABA6222"/>
    <w:rsid w:val="3AC3717D"/>
    <w:rsid w:val="3AC54CA3"/>
    <w:rsid w:val="3AD46C94"/>
    <w:rsid w:val="3AD509CD"/>
    <w:rsid w:val="3AD76784"/>
    <w:rsid w:val="3ADD4291"/>
    <w:rsid w:val="3AE0388B"/>
    <w:rsid w:val="3AE315CD"/>
    <w:rsid w:val="3AE4207A"/>
    <w:rsid w:val="3AEE11EC"/>
    <w:rsid w:val="3AF64E5C"/>
    <w:rsid w:val="3AFA638A"/>
    <w:rsid w:val="3AFF6407"/>
    <w:rsid w:val="3B051543"/>
    <w:rsid w:val="3B0C4680"/>
    <w:rsid w:val="3B0C7A06"/>
    <w:rsid w:val="3B0E30BF"/>
    <w:rsid w:val="3B301F44"/>
    <w:rsid w:val="3B3836C7"/>
    <w:rsid w:val="3B3B31B7"/>
    <w:rsid w:val="3B451940"/>
    <w:rsid w:val="3B4A51A8"/>
    <w:rsid w:val="3B566CE4"/>
    <w:rsid w:val="3B5F0C53"/>
    <w:rsid w:val="3B6049CB"/>
    <w:rsid w:val="3B653D90"/>
    <w:rsid w:val="3B675D5A"/>
    <w:rsid w:val="3B7566C9"/>
    <w:rsid w:val="3B84690C"/>
    <w:rsid w:val="3B934DA1"/>
    <w:rsid w:val="3B974891"/>
    <w:rsid w:val="3B9A7EDD"/>
    <w:rsid w:val="3BA26D92"/>
    <w:rsid w:val="3BA42B0A"/>
    <w:rsid w:val="3BA7084C"/>
    <w:rsid w:val="3BA90120"/>
    <w:rsid w:val="3BAC7C11"/>
    <w:rsid w:val="3BAD71B4"/>
    <w:rsid w:val="3BAE4829"/>
    <w:rsid w:val="3BC136BC"/>
    <w:rsid w:val="3BC9431F"/>
    <w:rsid w:val="3BCC2061"/>
    <w:rsid w:val="3BDC04F6"/>
    <w:rsid w:val="3BDC6748"/>
    <w:rsid w:val="3BDF73C5"/>
    <w:rsid w:val="3BF21AC7"/>
    <w:rsid w:val="3BF82E56"/>
    <w:rsid w:val="3BFA6BCE"/>
    <w:rsid w:val="3C017F5D"/>
    <w:rsid w:val="3C0B2B89"/>
    <w:rsid w:val="3C2C3893"/>
    <w:rsid w:val="3C320116"/>
    <w:rsid w:val="3C335C3C"/>
    <w:rsid w:val="3C3976F6"/>
    <w:rsid w:val="3C44609B"/>
    <w:rsid w:val="3C504A40"/>
    <w:rsid w:val="3C5207B8"/>
    <w:rsid w:val="3C6109FB"/>
    <w:rsid w:val="3C6127A9"/>
    <w:rsid w:val="3C642299"/>
    <w:rsid w:val="3C681D8A"/>
    <w:rsid w:val="3C6A5B02"/>
    <w:rsid w:val="3C756255"/>
    <w:rsid w:val="3C771FCD"/>
    <w:rsid w:val="3C776471"/>
    <w:rsid w:val="3C7C3A87"/>
    <w:rsid w:val="3C7E6224"/>
    <w:rsid w:val="3C7F0E81"/>
    <w:rsid w:val="3C85293C"/>
    <w:rsid w:val="3C8F5568"/>
    <w:rsid w:val="3C926E07"/>
    <w:rsid w:val="3CAC1FDE"/>
    <w:rsid w:val="3CC64D02"/>
    <w:rsid w:val="3CC82828"/>
    <w:rsid w:val="3CD4741F"/>
    <w:rsid w:val="3CD64F45"/>
    <w:rsid w:val="3CDE204C"/>
    <w:rsid w:val="3CE31410"/>
    <w:rsid w:val="3CEF24AB"/>
    <w:rsid w:val="3CF74EBC"/>
    <w:rsid w:val="3CFE26EE"/>
    <w:rsid w:val="3D141F11"/>
    <w:rsid w:val="3D1D2B74"/>
    <w:rsid w:val="3D385C00"/>
    <w:rsid w:val="3D3B124C"/>
    <w:rsid w:val="3D475E43"/>
    <w:rsid w:val="3D4F2F4A"/>
    <w:rsid w:val="3D5347E8"/>
    <w:rsid w:val="3D583BAC"/>
    <w:rsid w:val="3D5F318D"/>
    <w:rsid w:val="3D6A7D83"/>
    <w:rsid w:val="3D70539A"/>
    <w:rsid w:val="3D74650C"/>
    <w:rsid w:val="3D785FFC"/>
    <w:rsid w:val="3D8C4327"/>
    <w:rsid w:val="3D902D22"/>
    <w:rsid w:val="3DA45043"/>
    <w:rsid w:val="3DA74B34"/>
    <w:rsid w:val="3DAE5EC2"/>
    <w:rsid w:val="3DB80AEF"/>
    <w:rsid w:val="3DCB0822"/>
    <w:rsid w:val="3DCB25D0"/>
    <w:rsid w:val="3DE417D3"/>
    <w:rsid w:val="3DF17B5D"/>
    <w:rsid w:val="3DF4021A"/>
    <w:rsid w:val="3E012496"/>
    <w:rsid w:val="3E047963"/>
    <w:rsid w:val="3E137D9D"/>
    <w:rsid w:val="3E173A67"/>
    <w:rsid w:val="3E18158D"/>
    <w:rsid w:val="3E1C107E"/>
    <w:rsid w:val="3E2241BA"/>
    <w:rsid w:val="3E29379B"/>
    <w:rsid w:val="3E295549"/>
    <w:rsid w:val="3E2972F7"/>
    <w:rsid w:val="3E34641E"/>
    <w:rsid w:val="3E374676"/>
    <w:rsid w:val="3E391C30"/>
    <w:rsid w:val="3E3C34CE"/>
    <w:rsid w:val="3E3D0FF4"/>
    <w:rsid w:val="3E467EA9"/>
    <w:rsid w:val="3E483C21"/>
    <w:rsid w:val="3E4E3201"/>
    <w:rsid w:val="3E5720B6"/>
    <w:rsid w:val="3E6622F9"/>
    <w:rsid w:val="3E6D18D9"/>
    <w:rsid w:val="3E725142"/>
    <w:rsid w:val="3E8B1D5F"/>
    <w:rsid w:val="3E8E5BBA"/>
    <w:rsid w:val="3E907376"/>
    <w:rsid w:val="3EA42E21"/>
    <w:rsid w:val="3EB86069"/>
    <w:rsid w:val="3ECA0ADA"/>
    <w:rsid w:val="3ECC2AA4"/>
    <w:rsid w:val="3ECD4126"/>
    <w:rsid w:val="3ECE69ED"/>
    <w:rsid w:val="3ED2798E"/>
    <w:rsid w:val="3ED74FA5"/>
    <w:rsid w:val="3ED951C1"/>
    <w:rsid w:val="3EDC10FF"/>
    <w:rsid w:val="3EE871B2"/>
    <w:rsid w:val="3EEC6CA2"/>
    <w:rsid w:val="3EF618CF"/>
    <w:rsid w:val="3F0538C0"/>
    <w:rsid w:val="3F0A5E23"/>
    <w:rsid w:val="3F0C0DBA"/>
    <w:rsid w:val="3F1E0E25"/>
    <w:rsid w:val="3F2006FA"/>
    <w:rsid w:val="3F23643C"/>
    <w:rsid w:val="3F253F62"/>
    <w:rsid w:val="3F390295"/>
    <w:rsid w:val="3F446ADE"/>
    <w:rsid w:val="3F512FA9"/>
    <w:rsid w:val="3F514D57"/>
    <w:rsid w:val="3F542A99"/>
    <w:rsid w:val="3F5860E5"/>
    <w:rsid w:val="3F5E7474"/>
    <w:rsid w:val="3F785608"/>
    <w:rsid w:val="3F7D78FA"/>
    <w:rsid w:val="3F8844F1"/>
    <w:rsid w:val="3FA30576"/>
    <w:rsid w:val="3FAC01DF"/>
    <w:rsid w:val="3FAF1A7E"/>
    <w:rsid w:val="3FB84DD6"/>
    <w:rsid w:val="3FE200A5"/>
    <w:rsid w:val="3FFEC4E3"/>
    <w:rsid w:val="401C35B7"/>
    <w:rsid w:val="402734A4"/>
    <w:rsid w:val="404B17A6"/>
    <w:rsid w:val="405A4873"/>
    <w:rsid w:val="405C39B3"/>
    <w:rsid w:val="40624D42"/>
    <w:rsid w:val="406800A0"/>
    <w:rsid w:val="40774C91"/>
    <w:rsid w:val="407B3EBF"/>
    <w:rsid w:val="40890521"/>
    <w:rsid w:val="408F1FDB"/>
    <w:rsid w:val="40925627"/>
    <w:rsid w:val="40A4535A"/>
    <w:rsid w:val="40B27A77"/>
    <w:rsid w:val="40B82BB4"/>
    <w:rsid w:val="40C003E6"/>
    <w:rsid w:val="40DE086C"/>
    <w:rsid w:val="40DE261A"/>
    <w:rsid w:val="40DF693D"/>
    <w:rsid w:val="40F16A8E"/>
    <w:rsid w:val="40F956A6"/>
    <w:rsid w:val="4101356D"/>
    <w:rsid w:val="4105404B"/>
    <w:rsid w:val="4114428E"/>
    <w:rsid w:val="41250249"/>
    <w:rsid w:val="412545BE"/>
    <w:rsid w:val="412546ED"/>
    <w:rsid w:val="41313092"/>
    <w:rsid w:val="41314E40"/>
    <w:rsid w:val="41322966"/>
    <w:rsid w:val="41326E0A"/>
    <w:rsid w:val="41395AA3"/>
    <w:rsid w:val="413E755D"/>
    <w:rsid w:val="41412BA9"/>
    <w:rsid w:val="41474664"/>
    <w:rsid w:val="414A7CB0"/>
    <w:rsid w:val="414C7ECC"/>
    <w:rsid w:val="415723CD"/>
    <w:rsid w:val="415C79E3"/>
    <w:rsid w:val="41650F8E"/>
    <w:rsid w:val="41686388"/>
    <w:rsid w:val="418238EE"/>
    <w:rsid w:val="4184340D"/>
    <w:rsid w:val="41854814"/>
    <w:rsid w:val="41856F3A"/>
    <w:rsid w:val="418F7DB9"/>
    <w:rsid w:val="41986978"/>
    <w:rsid w:val="41AC096A"/>
    <w:rsid w:val="41B25855"/>
    <w:rsid w:val="41C77552"/>
    <w:rsid w:val="41E023C2"/>
    <w:rsid w:val="41E21275"/>
    <w:rsid w:val="41F540C0"/>
    <w:rsid w:val="42011AF0"/>
    <w:rsid w:val="42097B6B"/>
    <w:rsid w:val="42134546"/>
    <w:rsid w:val="42293D69"/>
    <w:rsid w:val="42310E70"/>
    <w:rsid w:val="42350960"/>
    <w:rsid w:val="424B1F31"/>
    <w:rsid w:val="424C7A58"/>
    <w:rsid w:val="42537038"/>
    <w:rsid w:val="42562684"/>
    <w:rsid w:val="425A3F23"/>
    <w:rsid w:val="425F3C2F"/>
    <w:rsid w:val="428C60A6"/>
    <w:rsid w:val="4290203A"/>
    <w:rsid w:val="42997141"/>
    <w:rsid w:val="42B71375"/>
    <w:rsid w:val="42C6780A"/>
    <w:rsid w:val="42D068DB"/>
    <w:rsid w:val="42D33CD5"/>
    <w:rsid w:val="42D67AEC"/>
    <w:rsid w:val="42DE2DA6"/>
    <w:rsid w:val="42E12896"/>
    <w:rsid w:val="42EB54C2"/>
    <w:rsid w:val="42EB70B5"/>
    <w:rsid w:val="42F26851"/>
    <w:rsid w:val="42F6152E"/>
    <w:rsid w:val="42FE0D52"/>
    <w:rsid w:val="42FF2D1C"/>
    <w:rsid w:val="42FF6CFF"/>
    <w:rsid w:val="43030A5E"/>
    <w:rsid w:val="430F2571"/>
    <w:rsid w:val="43106CD7"/>
    <w:rsid w:val="431467C7"/>
    <w:rsid w:val="43171E14"/>
    <w:rsid w:val="431A7B56"/>
    <w:rsid w:val="43236A0A"/>
    <w:rsid w:val="432509D4"/>
    <w:rsid w:val="432B58BF"/>
    <w:rsid w:val="432D7889"/>
    <w:rsid w:val="43432C09"/>
    <w:rsid w:val="434370AD"/>
    <w:rsid w:val="434A3F97"/>
    <w:rsid w:val="435B61A4"/>
    <w:rsid w:val="43655275"/>
    <w:rsid w:val="43663830"/>
    <w:rsid w:val="43675BC8"/>
    <w:rsid w:val="436B215F"/>
    <w:rsid w:val="436F1C50"/>
    <w:rsid w:val="43771108"/>
    <w:rsid w:val="43784FA8"/>
    <w:rsid w:val="437B23A2"/>
    <w:rsid w:val="437E00E5"/>
    <w:rsid w:val="438A6A89"/>
    <w:rsid w:val="438C0A54"/>
    <w:rsid w:val="438C4E1A"/>
    <w:rsid w:val="43993170"/>
    <w:rsid w:val="43A22025"/>
    <w:rsid w:val="43A37B4B"/>
    <w:rsid w:val="43B92ECB"/>
    <w:rsid w:val="43C024AB"/>
    <w:rsid w:val="43CF6B92"/>
    <w:rsid w:val="43DB1093"/>
    <w:rsid w:val="43DE2931"/>
    <w:rsid w:val="43E4263E"/>
    <w:rsid w:val="43F263DD"/>
    <w:rsid w:val="440305EA"/>
    <w:rsid w:val="44054362"/>
    <w:rsid w:val="440E1469"/>
    <w:rsid w:val="44110F59"/>
    <w:rsid w:val="44150A49"/>
    <w:rsid w:val="44290050"/>
    <w:rsid w:val="442944F4"/>
    <w:rsid w:val="44374467"/>
    <w:rsid w:val="443F5AC6"/>
    <w:rsid w:val="4440126D"/>
    <w:rsid w:val="44421112"/>
    <w:rsid w:val="44531571"/>
    <w:rsid w:val="446217B4"/>
    <w:rsid w:val="44627A06"/>
    <w:rsid w:val="446523D2"/>
    <w:rsid w:val="447137A5"/>
    <w:rsid w:val="448E07FB"/>
    <w:rsid w:val="4493196E"/>
    <w:rsid w:val="449776B0"/>
    <w:rsid w:val="449A0F4E"/>
    <w:rsid w:val="44A1052F"/>
    <w:rsid w:val="44AD6ED3"/>
    <w:rsid w:val="44C956AE"/>
    <w:rsid w:val="44CB1108"/>
    <w:rsid w:val="44CE0BF8"/>
    <w:rsid w:val="44DA0696"/>
    <w:rsid w:val="44E45943"/>
    <w:rsid w:val="44F22B38"/>
    <w:rsid w:val="450D7972"/>
    <w:rsid w:val="4517259F"/>
    <w:rsid w:val="452F1464"/>
    <w:rsid w:val="454B2248"/>
    <w:rsid w:val="454F3AE7"/>
    <w:rsid w:val="456A0921"/>
    <w:rsid w:val="456F23DB"/>
    <w:rsid w:val="457062E5"/>
    <w:rsid w:val="45790B64"/>
    <w:rsid w:val="4583380E"/>
    <w:rsid w:val="458539AC"/>
    <w:rsid w:val="45912351"/>
    <w:rsid w:val="45993146"/>
    <w:rsid w:val="459B31D0"/>
    <w:rsid w:val="45A02594"/>
    <w:rsid w:val="45A100BA"/>
    <w:rsid w:val="45A831F7"/>
    <w:rsid w:val="45BB5620"/>
    <w:rsid w:val="45C269AF"/>
    <w:rsid w:val="45C85647"/>
    <w:rsid w:val="45C9168A"/>
    <w:rsid w:val="45CA13BF"/>
    <w:rsid w:val="45D66F35"/>
    <w:rsid w:val="45DC4A98"/>
    <w:rsid w:val="45EB3538"/>
    <w:rsid w:val="45EF52CA"/>
    <w:rsid w:val="45F12DF0"/>
    <w:rsid w:val="460C7C2A"/>
    <w:rsid w:val="460D74FE"/>
    <w:rsid w:val="46130FB8"/>
    <w:rsid w:val="4619382C"/>
    <w:rsid w:val="46440499"/>
    <w:rsid w:val="464C6278"/>
    <w:rsid w:val="46537607"/>
    <w:rsid w:val="46771AC0"/>
    <w:rsid w:val="467A2244"/>
    <w:rsid w:val="46844BE7"/>
    <w:rsid w:val="468E063F"/>
    <w:rsid w:val="469320F9"/>
    <w:rsid w:val="46A83F25"/>
    <w:rsid w:val="46AC6D17"/>
    <w:rsid w:val="46B818F0"/>
    <w:rsid w:val="46BA58D8"/>
    <w:rsid w:val="46C93D6D"/>
    <w:rsid w:val="46CD560B"/>
    <w:rsid w:val="46D02A05"/>
    <w:rsid w:val="46DC584E"/>
    <w:rsid w:val="46E2098A"/>
    <w:rsid w:val="46E42955"/>
    <w:rsid w:val="46F34946"/>
    <w:rsid w:val="46FA5CD4"/>
    <w:rsid w:val="47176886"/>
    <w:rsid w:val="472114B3"/>
    <w:rsid w:val="472E3BD0"/>
    <w:rsid w:val="47372A84"/>
    <w:rsid w:val="47376F28"/>
    <w:rsid w:val="47490A0A"/>
    <w:rsid w:val="474F4272"/>
    <w:rsid w:val="475353E4"/>
    <w:rsid w:val="47541888"/>
    <w:rsid w:val="475D1A89"/>
    <w:rsid w:val="477041E8"/>
    <w:rsid w:val="47794E4B"/>
    <w:rsid w:val="47867C8A"/>
    <w:rsid w:val="479A3013"/>
    <w:rsid w:val="479B001B"/>
    <w:rsid w:val="47B42327"/>
    <w:rsid w:val="47B61DE1"/>
    <w:rsid w:val="47BE4F54"/>
    <w:rsid w:val="47C36A0E"/>
    <w:rsid w:val="47CA1B4A"/>
    <w:rsid w:val="47D06A35"/>
    <w:rsid w:val="47D21CE6"/>
    <w:rsid w:val="47D604EF"/>
    <w:rsid w:val="47EA5D49"/>
    <w:rsid w:val="47EC7D13"/>
    <w:rsid w:val="47FB1D04"/>
    <w:rsid w:val="480C5CBF"/>
    <w:rsid w:val="481E3C44"/>
    <w:rsid w:val="482630ED"/>
    <w:rsid w:val="484336AB"/>
    <w:rsid w:val="48533C2F"/>
    <w:rsid w:val="48537D92"/>
    <w:rsid w:val="48574EF5"/>
    <w:rsid w:val="486378A9"/>
    <w:rsid w:val="48693111"/>
    <w:rsid w:val="486E0728"/>
    <w:rsid w:val="48780B33"/>
    <w:rsid w:val="48790E7B"/>
    <w:rsid w:val="48876507"/>
    <w:rsid w:val="488C6CCD"/>
    <w:rsid w:val="488F68F0"/>
    <w:rsid w:val="4893018E"/>
    <w:rsid w:val="48A14890"/>
    <w:rsid w:val="48AB372A"/>
    <w:rsid w:val="48C93BB0"/>
    <w:rsid w:val="48D662CD"/>
    <w:rsid w:val="48DB1B35"/>
    <w:rsid w:val="48DC7D87"/>
    <w:rsid w:val="48E629B4"/>
    <w:rsid w:val="48E704DA"/>
    <w:rsid w:val="48F30C2D"/>
    <w:rsid w:val="4901159C"/>
    <w:rsid w:val="490660FB"/>
    <w:rsid w:val="49090450"/>
    <w:rsid w:val="492E6109"/>
    <w:rsid w:val="49325BF9"/>
    <w:rsid w:val="493D00FA"/>
    <w:rsid w:val="494871CB"/>
    <w:rsid w:val="49492F43"/>
    <w:rsid w:val="495628A5"/>
    <w:rsid w:val="4977360C"/>
    <w:rsid w:val="49867CF3"/>
    <w:rsid w:val="498875C7"/>
    <w:rsid w:val="49940662"/>
    <w:rsid w:val="49A60395"/>
    <w:rsid w:val="49AD5280"/>
    <w:rsid w:val="49B52386"/>
    <w:rsid w:val="49D96075"/>
    <w:rsid w:val="49E36EF3"/>
    <w:rsid w:val="49E52C6C"/>
    <w:rsid w:val="49EA0282"/>
    <w:rsid w:val="49F17862"/>
    <w:rsid w:val="49F27137"/>
    <w:rsid w:val="49FE1F7F"/>
    <w:rsid w:val="49FE5ADB"/>
    <w:rsid w:val="4A0A4480"/>
    <w:rsid w:val="4A192915"/>
    <w:rsid w:val="4A1A695A"/>
    <w:rsid w:val="4A203CA4"/>
    <w:rsid w:val="4A230728"/>
    <w:rsid w:val="4A2F038B"/>
    <w:rsid w:val="4A3E412A"/>
    <w:rsid w:val="4A45370A"/>
    <w:rsid w:val="4A4C0CEF"/>
    <w:rsid w:val="4A5B1180"/>
    <w:rsid w:val="4A5C0EF6"/>
    <w:rsid w:val="4A6242BC"/>
    <w:rsid w:val="4A655B5A"/>
    <w:rsid w:val="4A67403B"/>
    <w:rsid w:val="4A69389D"/>
    <w:rsid w:val="4A6F4C2B"/>
    <w:rsid w:val="4A734E79"/>
    <w:rsid w:val="4A742241"/>
    <w:rsid w:val="4A791C54"/>
    <w:rsid w:val="4A8835F7"/>
    <w:rsid w:val="4A963F66"/>
    <w:rsid w:val="4A9F106C"/>
    <w:rsid w:val="4A9F72BE"/>
    <w:rsid w:val="4AA5596D"/>
    <w:rsid w:val="4AB368C6"/>
    <w:rsid w:val="4ABB1C1E"/>
    <w:rsid w:val="4ABF34BD"/>
    <w:rsid w:val="4ACC7988"/>
    <w:rsid w:val="4AD27698"/>
    <w:rsid w:val="4AD66A58"/>
    <w:rsid w:val="4AE50A49"/>
    <w:rsid w:val="4AE7656F"/>
    <w:rsid w:val="4AEA55F5"/>
    <w:rsid w:val="4AED4E6E"/>
    <w:rsid w:val="4AEE5B50"/>
    <w:rsid w:val="4AFE6652"/>
    <w:rsid w:val="4B195E7B"/>
    <w:rsid w:val="4B1B114F"/>
    <w:rsid w:val="4B221C9D"/>
    <w:rsid w:val="4B2257F9"/>
    <w:rsid w:val="4B250368"/>
    <w:rsid w:val="4B2E419E"/>
    <w:rsid w:val="4B320132"/>
    <w:rsid w:val="4B321EE0"/>
    <w:rsid w:val="4B35377F"/>
    <w:rsid w:val="4B404E9B"/>
    <w:rsid w:val="4B46773A"/>
    <w:rsid w:val="4B49722A"/>
    <w:rsid w:val="4B4D6D1A"/>
    <w:rsid w:val="4B6202EC"/>
    <w:rsid w:val="4B6B53F2"/>
    <w:rsid w:val="4B6B61F5"/>
    <w:rsid w:val="4B6D637C"/>
    <w:rsid w:val="4B7047B7"/>
    <w:rsid w:val="4B7122DD"/>
    <w:rsid w:val="4B7342A7"/>
    <w:rsid w:val="4B775B45"/>
    <w:rsid w:val="4B7F6C9B"/>
    <w:rsid w:val="4B8A1D1C"/>
    <w:rsid w:val="4B8B7843"/>
    <w:rsid w:val="4B92472D"/>
    <w:rsid w:val="4B9E1324"/>
    <w:rsid w:val="4BB01238"/>
    <w:rsid w:val="4BB26B7D"/>
    <w:rsid w:val="4BB328F5"/>
    <w:rsid w:val="4BBC5C4E"/>
    <w:rsid w:val="4BCB7C3F"/>
    <w:rsid w:val="4BCF5981"/>
    <w:rsid w:val="4BE60F1D"/>
    <w:rsid w:val="4BEF1B80"/>
    <w:rsid w:val="4BF21670"/>
    <w:rsid w:val="4BF93ABC"/>
    <w:rsid w:val="4BFB6776"/>
    <w:rsid w:val="4C0513A3"/>
    <w:rsid w:val="4C1930A0"/>
    <w:rsid w:val="4C20184E"/>
    <w:rsid w:val="4C2630C7"/>
    <w:rsid w:val="4C2F1AF1"/>
    <w:rsid w:val="4C3752D5"/>
    <w:rsid w:val="4C3D2024"/>
    <w:rsid w:val="4C3F1A69"/>
    <w:rsid w:val="4C43011D"/>
    <w:rsid w:val="4C4719BC"/>
    <w:rsid w:val="4C481290"/>
    <w:rsid w:val="4C4C7D4D"/>
    <w:rsid w:val="4C5145E8"/>
    <w:rsid w:val="4C545E87"/>
    <w:rsid w:val="4C5C2F8D"/>
    <w:rsid w:val="4C5E6D05"/>
    <w:rsid w:val="4C692E82"/>
    <w:rsid w:val="4C6A56AA"/>
    <w:rsid w:val="4C6C31D0"/>
    <w:rsid w:val="4C793B3F"/>
    <w:rsid w:val="4C7E2F03"/>
    <w:rsid w:val="4C8C5620"/>
    <w:rsid w:val="4C9269AF"/>
    <w:rsid w:val="4C934C01"/>
    <w:rsid w:val="4C974380"/>
    <w:rsid w:val="4C983FC5"/>
    <w:rsid w:val="4CA02E7A"/>
    <w:rsid w:val="4CA7336B"/>
    <w:rsid w:val="4CAC2535"/>
    <w:rsid w:val="4CAD0BB5"/>
    <w:rsid w:val="4CAD4E55"/>
    <w:rsid w:val="4CB6269D"/>
    <w:rsid w:val="4CC0351C"/>
    <w:rsid w:val="4CC36B68"/>
    <w:rsid w:val="4CE23492"/>
    <w:rsid w:val="4CEE62DB"/>
    <w:rsid w:val="4CF66F3E"/>
    <w:rsid w:val="4CFB4554"/>
    <w:rsid w:val="4D001539"/>
    <w:rsid w:val="4D007DBC"/>
    <w:rsid w:val="4D060FF1"/>
    <w:rsid w:val="4D1A70D0"/>
    <w:rsid w:val="4D1F6494"/>
    <w:rsid w:val="4D2515D1"/>
    <w:rsid w:val="4D2770F7"/>
    <w:rsid w:val="4D2E2B7B"/>
    <w:rsid w:val="4D355CB8"/>
    <w:rsid w:val="4D371A30"/>
    <w:rsid w:val="4D404761"/>
    <w:rsid w:val="4D425B8B"/>
    <w:rsid w:val="4D491763"/>
    <w:rsid w:val="4D4E0B28"/>
    <w:rsid w:val="4D4E4C09"/>
    <w:rsid w:val="4D5325E2"/>
    <w:rsid w:val="4D551EB6"/>
    <w:rsid w:val="4D714797"/>
    <w:rsid w:val="4D720CBA"/>
    <w:rsid w:val="4D761E2D"/>
    <w:rsid w:val="4D7809BA"/>
    <w:rsid w:val="4D814A59"/>
    <w:rsid w:val="4D866514"/>
    <w:rsid w:val="4D9D560B"/>
    <w:rsid w:val="4D9F0EEA"/>
    <w:rsid w:val="4DA621CD"/>
    <w:rsid w:val="4DA62712"/>
    <w:rsid w:val="4DA93FB0"/>
    <w:rsid w:val="4DAB5F7A"/>
    <w:rsid w:val="4DBA7F6B"/>
    <w:rsid w:val="4DD86643"/>
    <w:rsid w:val="4DDB70C7"/>
    <w:rsid w:val="4DDC4386"/>
    <w:rsid w:val="4DE4216F"/>
    <w:rsid w:val="4DEB45C9"/>
    <w:rsid w:val="4DEF230B"/>
    <w:rsid w:val="4DFC0584"/>
    <w:rsid w:val="4DFC67D6"/>
    <w:rsid w:val="4DFF1E22"/>
    <w:rsid w:val="4E037B64"/>
    <w:rsid w:val="4E0D2791"/>
    <w:rsid w:val="4E1753BE"/>
    <w:rsid w:val="4E1C6E78"/>
    <w:rsid w:val="4E2B0E69"/>
    <w:rsid w:val="4E2F6BAB"/>
    <w:rsid w:val="4E3221F7"/>
    <w:rsid w:val="4E3F66C2"/>
    <w:rsid w:val="4E41068C"/>
    <w:rsid w:val="4E436946"/>
    <w:rsid w:val="4E453CD9"/>
    <w:rsid w:val="4E4A5793"/>
    <w:rsid w:val="4E6600F3"/>
    <w:rsid w:val="4E796078"/>
    <w:rsid w:val="4E86609F"/>
    <w:rsid w:val="4E920EE8"/>
    <w:rsid w:val="4E944C60"/>
    <w:rsid w:val="4EB175C0"/>
    <w:rsid w:val="4EB250E6"/>
    <w:rsid w:val="4EB422B8"/>
    <w:rsid w:val="4ED41501"/>
    <w:rsid w:val="4ED4505D"/>
    <w:rsid w:val="4EE5726A"/>
    <w:rsid w:val="4F043B94"/>
    <w:rsid w:val="4F095D32"/>
    <w:rsid w:val="4F1A4882"/>
    <w:rsid w:val="4F29184C"/>
    <w:rsid w:val="4F2E29BF"/>
    <w:rsid w:val="4F3124AF"/>
    <w:rsid w:val="4F3C4DEC"/>
    <w:rsid w:val="4F400944"/>
    <w:rsid w:val="4F42646A"/>
    <w:rsid w:val="4F626B0C"/>
    <w:rsid w:val="4F6939F7"/>
    <w:rsid w:val="4F6E725F"/>
    <w:rsid w:val="4F806F93"/>
    <w:rsid w:val="4F813243"/>
    <w:rsid w:val="4F895E47"/>
    <w:rsid w:val="4F905428"/>
    <w:rsid w:val="4F9273F2"/>
    <w:rsid w:val="4F9D5D96"/>
    <w:rsid w:val="4FAB400F"/>
    <w:rsid w:val="4FB35E7A"/>
    <w:rsid w:val="4FB8497E"/>
    <w:rsid w:val="4FCD667C"/>
    <w:rsid w:val="4FD07F1A"/>
    <w:rsid w:val="4FD35314"/>
    <w:rsid w:val="4FD74E04"/>
    <w:rsid w:val="4FD95020"/>
    <w:rsid w:val="4FEC63D6"/>
    <w:rsid w:val="4FEE65F2"/>
    <w:rsid w:val="4FF260E2"/>
    <w:rsid w:val="4FF43C08"/>
    <w:rsid w:val="4FFA0AF3"/>
    <w:rsid w:val="4FFD6F40"/>
    <w:rsid w:val="50016325"/>
    <w:rsid w:val="5003209D"/>
    <w:rsid w:val="50055E16"/>
    <w:rsid w:val="50242014"/>
    <w:rsid w:val="50250266"/>
    <w:rsid w:val="502E69EF"/>
    <w:rsid w:val="50320A51"/>
    <w:rsid w:val="503C7D20"/>
    <w:rsid w:val="50406E4E"/>
    <w:rsid w:val="50454464"/>
    <w:rsid w:val="504900D3"/>
    <w:rsid w:val="506230F3"/>
    <w:rsid w:val="50642410"/>
    <w:rsid w:val="506F14E1"/>
    <w:rsid w:val="507B7E86"/>
    <w:rsid w:val="507C775A"/>
    <w:rsid w:val="50970679"/>
    <w:rsid w:val="50A078EC"/>
    <w:rsid w:val="50A849F3"/>
    <w:rsid w:val="50AF4CDE"/>
    <w:rsid w:val="50B60EBE"/>
    <w:rsid w:val="50BB2978"/>
    <w:rsid w:val="50C431DE"/>
    <w:rsid w:val="50C874A7"/>
    <w:rsid w:val="50D11C9A"/>
    <w:rsid w:val="50E05F3B"/>
    <w:rsid w:val="50E21CB3"/>
    <w:rsid w:val="50EF43D0"/>
    <w:rsid w:val="50F07DF4"/>
    <w:rsid w:val="510F6820"/>
    <w:rsid w:val="51134562"/>
    <w:rsid w:val="5116195C"/>
    <w:rsid w:val="51254295"/>
    <w:rsid w:val="51387B25"/>
    <w:rsid w:val="513F7105"/>
    <w:rsid w:val="514E7348"/>
    <w:rsid w:val="515406D7"/>
    <w:rsid w:val="515D3A2F"/>
    <w:rsid w:val="515D57DD"/>
    <w:rsid w:val="51654692"/>
    <w:rsid w:val="516721B8"/>
    <w:rsid w:val="5176689F"/>
    <w:rsid w:val="517D63FD"/>
    <w:rsid w:val="51894824"/>
    <w:rsid w:val="51A056CA"/>
    <w:rsid w:val="51A32099"/>
    <w:rsid w:val="51A52CE0"/>
    <w:rsid w:val="51AA02F7"/>
    <w:rsid w:val="51B82A14"/>
    <w:rsid w:val="51C23892"/>
    <w:rsid w:val="51E25CE3"/>
    <w:rsid w:val="51E63A25"/>
    <w:rsid w:val="51E657D3"/>
    <w:rsid w:val="51EB103B"/>
    <w:rsid w:val="51EE7B4E"/>
    <w:rsid w:val="51F83758"/>
    <w:rsid w:val="51FF0643"/>
    <w:rsid w:val="521560B8"/>
    <w:rsid w:val="521B6B6B"/>
    <w:rsid w:val="521E31BF"/>
    <w:rsid w:val="522B58DB"/>
    <w:rsid w:val="522E0F28"/>
    <w:rsid w:val="52374280"/>
    <w:rsid w:val="523A78CD"/>
    <w:rsid w:val="523D116B"/>
    <w:rsid w:val="523E73BD"/>
    <w:rsid w:val="52426781"/>
    <w:rsid w:val="5256651D"/>
    <w:rsid w:val="52592449"/>
    <w:rsid w:val="525F5585"/>
    <w:rsid w:val="525F7333"/>
    <w:rsid w:val="526238F8"/>
    <w:rsid w:val="526E3BD0"/>
    <w:rsid w:val="5272350A"/>
    <w:rsid w:val="5281374D"/>
    <w:rsid w:val="52864BB8"/>
    <w:rsid w:val="52892F5B"/>
    <w:rsid w:val="529214B7"/>
    <w:rsid w:val="52A15B9E"/>
    <w:rsid w:val="52B256B5"/>
    <w:rsid w:val="52BD1C5A"/>
    <w:rsid w:val="52CF6267"/>
    <w:rsid w:val="52D25D57"/>
    <w:rsid w:val="52DB10B0"/>
    <w:rsid w:val="52E71802"/>
    <w:rsid w:val="52EF06B7"/>
    <w:rsid w:val="52EF6909"/>
    <w:rsid w:val="52F17409"/>
    <w:rsid w:val="52F61709"/>
    <w:rsid w:val="53051C89"/>
    <w:rsid w:val="530F0207"/>
    <w:rsid w:val="5322283B"/>
    <w:rsid w:val="5325057D"/>
    <w:rsid w:val="534517EE"/>
    <w:rsid w:val="535E75EB"/>
    <w:rsid w:val="53656BCB"/>
    <w:rsid w:val="536746F1"/>
    <w:rsid w:val="53762B86"/>
    <w:rsid w:val="5379601D"/>
    <w:rsid w:val="537961D3"/>
    <w:rsid w:val="537F7C8D"/>
    <w:rsid w:val="53807561"/>
    <w:rsid w:val="538B4884"/>
    <w:rsid w:val="538C05FC"/>
    <w:rsid w:val="538C23AA"/>
    <w:rsid w:val="538F3C48"/>
    <w:rsid w:val="53901E9A"/>
    <w:rsid w:val="53B4545D"/>
    <w:rsid w:val="53C438F2"/>
    <w:rsid w:val="53C9715A"/>
    <w:rsid w:val="53CE4770"/>
    <w:rsid w:val="53D61877"/>
    <w:rsid w:val="53EC109A"/>
    <w:rsid w:val="53F57F4F"/>
    <w:rsid w:val="53FC752F"/>
    <w:rsid w:val="54073585"/>
    <w:rsid w:val="540E1011"/>
    <w:rsid w:val="54224ABC"/>
    <w:rsid w:val="542425E2"/>
    <w:rsid w:val="54256D6E"/>
    <w:rsid w:val="54370568"/>
    <w:rsid w:val="54442C85"/>
    <w:rsid w:val="544E58B1"/>
    <w:rsid w:val="545804DE"/>
    <w:rsid w:val="545C3B2A"/>
    <w:rsid w:val="54624EB9"/>
    <w:rsid w:val="5463135D"/>
    <w:rsid w:val="54696247"/>
    <w:rsid w:val="546B0211"/>
    <w:rsid w:val="54754BEC"/>
    <w:rsid w:val="54776BB6"/>
    <w:rsid w:val="547D1CF3"/>
    <w:rsid w:val="54882B71"/>
    <w:rsid w:val="548D462B"/>
    <w:rsid w:val="54931516"/>
    <w:rsid w:val="54995B0C"/>
    <w:rsid w:val="549A0AF6"/>
    <w:rsid w:val="549E2395"/>
    <w:rsid w:val="54AD4386"/>
    <w:rsid w:val="54B25E40"/>
    <w:rsid w:val="54BA4CF5"/>
    <w:rsid w:val="54CF254E"/>
    <w:rsid w:val="54D20290"/>
    <w:rsid w:val="54D97871"/>
    <w:rsid w:val="54DB7C79"/>
    <w:rsid w:val="54E56216"/>
    <w:rsid w:val="54E65AEA"/>
    <w:rsid w:val="54E74E26"/>
    <w:rsid w:val="54F975CB"/>
    <w:rsid w:val="54FF095A"/>
    <w:rsid w:val="550541C2"/>
    <w:rsid w:val="550D12C8"/>
    <w:rsid w:val="55254864"/>
    <w:rsid w:val="553920BD"/>
    <w:rsid w:val="55434CEA"/>
    <w:rsid w:val="55580A4D"/>
    <w:rsid w:val="55581995"/>
    <w:rsid w:val="555D3FFE"/>
    <w:rsid w:val="55690BF5"/>
    <w:rsid w:val="557E5D22"/>
    <w:rsid w:val="5587107B"/>
    <w:rsid w:val="558772CD"/>
    <w:rsid w:val="5588094F"/>
    <w:rsid w:val="55A7171D"/>
    <w:rsid w:val="55B45B96"/>
    <w:rsid w:val="55B94FAC"/>
    <w:rsid w:val="55C05AA3"/>
    <w:rsid w:val="55C0633B"/>
    <w:rsid w:val="55C71477"/>
    <w:rsid w:val="55D27501"/>
    <w:rsid w:val="55D342C0"/>
    <w:rsid w:val="55D41DE6"/>
    <w:rsid w:val="55D6790C"/>
    <w:rsid w:val="55DC1770"/>
    <w:rsid w:val="55DC6DCC"/>
    <w:rsid w:val="55E71B19"/>
    <w:rsid w:val="55E97640"/>
    <w:rsid w:val="55EB22AC"/>
    <w:rsid w:val="55F34962"/>
    <w:rsid w:val="55FB7373"/>
    <w:rsid w:val="55FF3307"/>
    <w:rsid w:val="56051FA0"/>
    <w:rsid w:val="561133F2"/>
    <w:rsid w:val="561641AD"/>
    <w:rsid w:val="561843C9"/>
    <w:rsid w:val="56187F25"/>
    <w:rsid w:val="561F3061"/>
    <w:rsid w:val="562543F0"/>
    <w:rsid w:val="56292132"/>
    <w:rsid w:val="562A0595"/>
    <w:rsid w:val="562B40FC"/>
    <w:rsid w:val="56334D5F"/>
    <w:rsid w:val="563D5BDD"/>
    <w:rsid w:val="5641747C"/>
    <w:rsid w:val="564B654C"/>
    <w:rsid w:val="564D4072"/>
    <w:rsid w:val="56530F5D"/>
    <w:rsid w:val="56571FFA"/>
    <w:rsid w:val="5657609B"/>
    <w:rsid w:val="56666EE2"/>
    <w:rsid w:val="56680EAC"/>
    <w:rsid w:val="567A473C"/>
    <w:rsid w:val="567F61F6"/>
    <w:rsid w:val="568455BA"/>
    <w:rsid w:val="569752EE"/>
    <w:rsid w:val="56A35AD2"/>
    <w:rsid w:val="56A417B8"/>
    <w:rsid w:val="56A92CC7"/>
    <w:rsid w:val="56A95021"/>
    <w:rsid w:val="56AB2B47"/>
    <w:rsid w:val="56B44A5A"/>
    <w:rsid w:val="56B55774"/>
    <w:rsid w:val="56C67981"/>
    <w:rsid w:val="56CE338E"/>
    <w:rsid w:val="56D402F0"/>
    <w:rsid w:val="56D54068"/>
    <w:rsid w:val="56E147BB"/>
    <w:rsid w:val="56E16569"/>
    <w:rsid w:val="56E66275"/>
    <w:rsid w:val="56EA7B13"/>
    <w:rsid w:val="56EF42BA"/>
    <w:rsid w:val="56F269C8"/>
    <w:rsid w:val="56F52014"/>
    <w:rsid w:val="56F97D56"/>
    <w:rsid w:val="570606C5"/>
    <w:rsid w:val="5714693E"/>
    <w:rsid w:val="57154464"/>
    <w:rsid w:val="571B7CCD"/>
    <w:rsid w:val="57340D8E"/>
    <w:rsid w:val="57422A77"/>
    <w:rsid w:val="57633422"/>
    <w:rsid w:val="57634E12"/>
    <w:rsid w:val="57710EBA"/>
    <w:rsid w:val="5778511F"/>
    <w:rsid w:val="577C2B01"/>
    <w:rsid w:val="57821C5F"/>
    <w:rsid w:val="57853398"/>
    <w:rsid w:val="57947A7F"/>
    <w:rsid w:val="579E445A"/>
    <w:rsid w:val="57A31A70"/>
    <w:rsid w:val="57AE09B5"/>
    <w:rsid w:val="57AF2B0B"/>
    <w:rsid w:val="57B65C47"/>
    <w:rsid w:val="57B8376D"/>
    <w:rsid w:val="57BB325E"/>
    <w:rsid w:val="57BC2B32"/>
    <w:rsid w:val="57BE4AFC"/>
    <w:rsid w:val="57C245EC"/>
    <w:rsid w:val="57C71C02"/>
    <w:rsid w:val="57CA16F3"/>
    <w:rsid w:val="57D460CD"/>
    <w:rsid w:val="57D60097"/>
    <w:rsid w:val="57E83927"/>
    <w:rsid w:val="57EF1159"/>
    <w:rsid w:val="57FB365A"/>
    <w:rsid w:val="57FC2C7E"/>
    <w:rsid w:val="57FD73D2"/>
    <w:rsid w:val="5818420C"/>
    <w:rsid w:val="5822508B"/>
    <w:rsid w:val="583B614D"/>
    <w:rsid w:val="583B7EFB"/>
    <w:rsid w:val="58403763"/>
    <w:rsid w:val="5846521D"/>
    <w:rsid w:val="584B2834"/>
    <w:rsid w:val="584E40D2"/>
    <w:rsid w:val="58523BC2"/>
    <w:rsid w:val="585C67EF"/>
    <w:rsid w:val="58670CF0"/>
    <w:rsid w:val="586A0242"/>
    <w:rsid w:val="586B07E0"/>
    <w:rsid w:val="58733B38"/>
    <w:rsid w:val="5878114F"/>
    <w:rsid w:val="58847AF3"/>
    <w:rsid w:val="58873140"/>
    <w:rsid w:val="58921AD3"/>
    <w:rsid w:val="5898534D"/>
    <w:rsid w:val="58A40196"/>
    <w:rsid w:val="58B32187"/>
    <w:rsid w:val="58B73A25"/>
    <w:rsid w:val="58BD10F2"/>
    <w:rsid w:val="58C61EBA"/>
    <w:rsid w:val="58CD33C2"/>
    <w:rsid w:val="58D2260D"/>
    <w:rsid w:val="58D75E75"/>
    <w:rsid w:val="58EB36CF"/>
    <w:rsid w:val="58F9403E"/>
    <w:rsid w:val="58FF53CC"/>
    <w:rsid w:val="59142C25"/>
    <w:rsid w:val="591F15CA"/>
    <w:rsid w:val="591F781C"/>
    <w:rsid w:val="592D3CE7"/>
    <w:rsid w:val="59376914"/>
    <w:rsid w:val="593C217C"/>
    <w:rsid w:val="59411541"/>
    <w:rsid w:val="59441031"/>
    <w:rsid w:val="5947124D"/>
    <w:rsid w:val="594C6863"/>
    <w:rsid w:val="595079D6"/>
    <w:rsid w:val="596469D4"/>
    <w:rsid w:val="597436C4"/>
    <w:rsid w:val="597933D0"/>
    <w:rsid w:val="59853B23"/>
    <w:rsid w:val="598633F7"/>
    <w:rsid w:val="59A85A64"/>
    <w:rsid w:val="59AD307A"/>
    <w:rsid w:val="59BF753B"/>
    <w:rsid w:val="59C12681"/>
    <w:rsid w:val="59CD7278"/>
    <w:rsid w:val="59F26FBD"/>
    <w:rsid w:val="59F36CDF"/>
    <w:rsid w:val="59F91E1B"/>
    <w:rsid w:val="59FD190B"/>
    <w:rsid w:val="5A24333C"/>
    <w:rsid w:val="5A421A14"/>
    <w:rsid w:val="5A435D8A"/>
    <w:rsid w:val="5A513A05"/>
    <w:rsid w:val="5A5A6D5E"/>
    <w:rsid w:val="5A6E45B7"/>
    <w:rsid w:val="5A7140A7"/>
    <w:rsid w:val="5A7476F4"/>
    <w:rsid w:val="5A751DEA"/>
    <w:rsid w:val="5A783688"/>
    <w:rsid w:val="5A79263B"/>
    <w:rsid w:val="5A7A11AE"/>
    <w:rsid w:val="5A845B89"/>
    <w:rsid w:val="5A9164F8"/>
    <w:rsid w:val="5A932270"/>
    <w:rsid w:val="5A987886"/>
    <w:rsid w:val="5AB50438"/>
    <w:rsid w:val="5AC73CC7"/>
    <w:rsid w:val="5AC8016B"/>
    <w:rsid w:val="5ACF62ED"/>
    <w:rsid w:val="5AD07020"/>
    <w:rsid w:val="5AD33626"/>
    <w:rsid w:val="5AD85ED5"/>
    <w:rsid w:val="5ADD34EB"/>
    <w:rsid w:val="5AE34FA5"/>
    <w:rsid w:val="5AEC372E"/>
    <w:rsid w:val="5AF251E8"/>
    <w:rsid w:val="5B0B44FC"/>
    <w:rsid w:val="5B0E7B48"/>
    <w:rsid w:val="5B1E422F"/>
    <w:rsid w:val="5B2353A2"/>
    <w:rsid w:val="5B296730"/>
    <w:rsid w:val="5B4377F2"/>
    <w:rsid w:val="5B5639C9"/>
    <w:rsid w:val="5B6B6D49"/>
    <w:rsid w:val="5B800A46"/>
    <w:rsid w:val="5B8027F4"/>
    <w:rsid w:val="5B8464BB"/>
    <w:rsid w:val="5B9444F1"/>
    <w:rsid w:val="5BBC1D09"/>
    <w:rsid w:val="5BC22E0D"/>
    <w:rsid w:val="5BC621D1"/>
    <w:rsid w:val="5BC76675"/>
    <w:rsid w:val="5BCB77E7"/>
    <w:rsid w:val="5BF705DC"/>
    <w:rsid w:val="5BFD3E45"/>
    <w:rsid w:val="5C292E8C"/>
    <w:rsid w:val="5C2A6C04"/>
    <w:rsid w:val="5C3227A4"/>
    <w:rsid w:val="5C337866"/>
    <w:rsid w:val="5C34380B"/>
    <w:rsid w:val="5C3E7830"/>
    <w:rsid w:val="5C427AAA"/>
    <w:rsid w:val="5C514191"/>
    <w:rsid w:val="5C58551F"/>
    <w:rsid w:val="5C5D48E3"/>
    <w:rsid w:val="5C69772C"/>
    <w:rsid w:val="5C9B365E"/>
    <w:rsid w:val="5CAB38A1"/>
    <w:rsid w:val="5CBC60F5"/>
    <w:rsid w:val="5CC52620"/>
    <w:rsid w:val="5CC606DB"/>
    <w:rsid w:val="5CC901CB"/>
    <w:rsid w:val="5CD821BC"/>
    <w:rsid w:val="5CE648D9"/>
    <w:rsid w:val="5CE768A3"/>
    <w:rsid w:val="5CF039A9"/>
    <w:rsid w:val="5CFC6999"/>
    <w:rsid w:val="5D123920"/>
    <w:rsid w:val="5D177188"/>
    <w:rsid w:val="5D184CAE"/>
    <w:rsid w:val="5D235B2D"/>
    <w:rsid w:val="5D2E6280"/>
    <w:rsid w:val="5D30024A"/>
    <w:rsid w:val="5D375134"/>
    <w:rsid w:val="5D4B5084"/>
    <w:rsid w:val="5D683540"/>
    <w:rsid w:val="5D700646"/>
    <w:rsid w:val="5D7A14C5"/>
    <w:rsid w:val="5D7A7717"/>
    <w:rsid w:val="5D7E2D63"/>
    <w:rsid w:val="5D812854"/>
    <w:rsid w:val="5D8B5480"/>
    <w:rsid w:val="5D995DEF"/>
    <w:rsid w:val="5DAA1DAA"/>
    <w:rsid w:val="5DAA7FFC"/>
    <w:rsid w:val="5DB06C95"/>
    <w:rsid w:val="5DB46785"/>
    <w:rsid w:val="5DBE5856"/>
    <w:rsid w:val="5DD260ED"/>
    <w:rsid w:val="5DDC7A8A"/>
    <w:rsid w:val="5DE0757A"/>
    <w:rsid w:val="5DE11544"/>
    <w:rsid w:val="5DE66B5A"/>
    <w:rsid w:val="5DED613B"/>
    <w:rsid w:val="5DEF1EB3"/>
    <w:rsid w:val="5E007C1C"/>
    <w:rsid w:val="5E0B036F"/>
    <w:rsid w:val="5E127950"/>
    <w:rsid w:val="5E2A2EEB"/>
    <w:rsid w:val="5E3FDF58"/>
    <w:rsid w:val="5E40270F"/>
    <w:rsid w:val="5E425939"/>
    <w:rsid w:val="5E4C2E61"/>
    <w:rsid w:val="5E4D2736"/>
    <w:rsid w:val="5E56783C"/>
    <w:rsid w:val="5E5A37D0"/>
    <w:rsid w:val="5E6A4F38"/>
    <w:rsid w:val="5E806FF0"/>
    <w:rsid w:val="5E841E57"/>
    <w:rsid w:val="5E8A5738"/>
    <w:rsid w:val="5E993BCD"/>
    <w:rsid w:val="5E9B7945"/>
    <w:rsid w:val="5EA7453C"/>
    <w:rsid w:val="5EAC1B52"/>
    <w:rsid w:val="5EBE23F5"/>
    <w:rsid w:val="5ECC3FA2"/>
    <w:rsid w:val="5ED115B9"/>
    <w:rsid w:val="5EE170C4"/>
    <w:rsid w:val="5EE96902"/>
    <w:rsid w:val="5EFD415C"/>
    <w:rsid w:val="5F047298"/>
    <w:rsid w:val="5F061262"/>
    <w:rsid w:val="5F074FDA"/>
    <w:rsid w:val="5F180F96"/>
    <w:rsid w:val="5F2913F5"/>
    <w:rsid w:val="5F2B2A77"/>
    <w:rsid w:val="5F381638"/>
    <w:rsid w:val="5F4104EC"/>
    <w:rsid w:val="5F5712E5"/>
    <w:rsid w:val="5F585836"/>
    <w:rsid w:val="5F610B8F"/>
    <w:rsid w:val="5F645F89"/>
    <w:rsid w:val="5F6661A5"/>
    <w:rsid w:val="5F700DD2"/>
    <w:rsid w:val="5F781A34"/>
    <w:rsid w:val="5F7F1015"/>
    <w:rsid w:val="5F8623A3"/>
    <w:rsid w:val="5F8A0857"/>
    <w:rsid w:val="5F8D1984"/>
    <w:rsid w:val="5F8E1258"/>
    <w:rsid w:val="5F912AC4"/>
    <w:rsid w:val="5FB05672"/>
    <w:rsid w:val="5FB07420"/>
    <w:rsid w:val="5FBB641C"/>
    <w:rsid w:val="5FBE38EB"/>
    <w:rsid w:val="5FBF1411"/>
    <w:rsid w:val="5FBF7663"/>
    <w:rsid w:val="5FD14724"/>
    <w:rsid w:val="5FDB26EF"/>
    <w:rsid w:val="5FE1582B"/>
    <w:rsid w:val="5FEF8784"/>
    <w:rsid w:val="5FF11F12"/>
    <w:rsid w:val="5FF217E7"/>
    <w:rsid w:val="5FF67529"/>
    <w:rsid w:val="5FF870D3"/>
    <w:rsid w:val="5FFE462F"/>
    <w:rsid w:val="5FFE63DD"/>
    <w:rsid w:val="60200102"/>
    <w:rsid w:val="602A0F80"/>
    <w:rsid w:val="602C2F4B"/>
    <w:rsid w:val="602D6CC3"/>
    <w:rsid w:val="603911C4"/>
    <w:rsid w:val="603E77D5"/>
    <w:rsid w:val="60563B24"/>
    <w:rsid w:val="6062071A"/>
    <w:rsid w:val="60700F30"/>
    <w:rsid w:val="60714E01"/>
    <w:rsid w:val="607B7DDA"/>
    <w:rsid w:val="608508AD"/>
    <w:rsid w:val="608925BA"/>
    <w:rsid w:val="6098238E"/>
    <w:rsid w:val="609B19AB"/>
    <w:rsid w:val="60A725D1"/>
    <w:rsid w:val="60AC408B"/>
    <w:rsid w:val="60C34F31"/>
    <w:rsid w:val="60D809DC"/>
    <w:rsid w:val="60D96503"/>
    <w:rsid w:val="60DA0BF8"/>
    <w:rsid w:val="60DF1D6B"/>
    <w:rsid w:val="60E23609"/>
    <w:rsid w:val="60E43825"/>
    <w:rsid w:val="60EA0710"/>
    <w:rsid w:val="60F375C4"/>
    <w:rsid w:val="610B7004"/>
    <w:rsid w:val="610F0176"/>
    <w:rsid w:val="61120392"/>
    <w:rsid w:val="61161505"/>
    <w:rsid w:val="611F485D"/>
    <w:rsid w:val="612105D5"/>
    <w:rsid w:val="61243C22"/>
    <w:rsid w:val="613100ED"/>
    <w:rsid w:val="613227E3"/>
    <w:rsid w:val="61363955"/>
    <w:rsid w:val="613D2F35"/>
    <w:rsid w:val="6142679E"/>
    <w:rsid w:val="61453B98"/>
    <w:rsid w:val="6155202D"/>
    <w:rsid w:val="615B25E0"/>
    <w:rsid w:val="615F10FE"/>
    <w:rsid w:val="616B7AA3"/>
    <w:rsid w:val="61736957"/>
    <w:rsid w:val="61946FF9"/>
    <w:rsid w:val="61952D71"/>
    <w:rsid w:val="61A11716"/>
    <w:rsid w:val="61A76748"/>
    <w:rsid w:val="61AE798F"/>
    <w:rsid w:val="61BD7BD2"/>
    <w:rsid w:val="61C13B66"/>
    <w:rsid w:val="61C64A0E"/>
    <w:rsid w:val="61CD6067"/>
    <w:rsid w:val="61D92C5E"/>
    <w:rsid w:val="61E41603"/>
    <w:rsid w:val="61ED6709"/>
    <w:rsid w:val="61EE422E"/>
    <w:rsid w:val="61F93300"/>
    <w:rsid w:val="621023F8"/>
    <w:rsid w:val="621C0D9D"/>
    <w:rsid w:val="621E4B15"/>
    <w:rsid w:val="621E68C3"/>
    <w:rsid w:val="623356EF"/>
    <w:rsid w:val="62377985"/>
    <w:rsid w:val="62465E1A"/>
    <w:rsid w:val="624D53FA"/>
    <w:rsid w:val="62514EEA"/>
    <w:rsid w:val="62586279"/>
    <w:rsid w:val="6267026A"/>
    <w:rsid w:val="626A529E"/>
    <w:rsid w:val="627B1F67"/>
    <w:rsid w:val="628C5F22"/>
    <w:rsid w:val="629923ED"/>
    <w:rsid w:val="6299419B"/>
    <w:rsid w:val="629E5C56"/>
    <w:rsid w:val="62A50D92"/>
    <w:rsid w:val="62B731FE"/>
    <w:rsid w:val="62B80AC5"/>
    <w:rsid w:val="62B965EC"/>
    <w:rsid w:val="62C751AC"/>
    <w:rsid w:val="62C92CD3"/>
    <w:rsid w:val="62CF4061"/>
    <w:rsid w:val="62CF7BBD"/>
    <w:rsid w:val="62DD677E"/>
    <w:rsid w:val="62E0001C"/>
    <w:rsid w:val="62E25B42"/>
    <w:rsid w:val="62E418BB"/>
    <w:rsid w:val="62EE2739"/>
    <w:rsid w:val="63023C80"/>
    <w:rsid w:val="63091321"/>
    <w:rsid w:val="63147CC6"/>
    <w:rsid w:val="632E0D88"/>
    <w:rsid w:val="632E2B36"/>
    <w:rsid w:val="632F68AE"/>
    <w:rsid w:val="63387E58"/>
    <w:rsid w:val="633F11E7"/>
    <w:rsid w:val="63422A85"/>
    <w:rsid w:val="63495BC1"/>
    <w:rsid w:val="635011B8"/>
    <w:rsid w:val="63691DC0"/>
    <w:rsid w:val="63696264"/>
    <w:rsid w:val="636D3AA1"/>
    <w:rsid w:val="636E387A"/>
    <w:rsid w:val="63754C08"/>
    <w:rsid w:val="639F1C85"/>
    <w:rsid w:val="63A252D2"/>
    <w:rsid w:val="63AD6150"/>
    <w:rsid w:val="63B23767"/>
    <w:rsid w:val="63CB65D6"/>
    <w:rsid w:val="63CD05A1"/>
    <w:rsid w:val="63CF256B"/>
    <w:rsid w:val="63D556A7"/>
    <w:rsid w:val="63DC6A36"/>
    <w:rsid w:val="63DF02D4"/>
    <w:rsid w:val="63E15DFA"/>
    <w:rsid w:val="63E31B72"/>
    <w:rsid w:val="63E458EA"/>
    <w:rsid w:val="63E47698"/>
    <w:rsid w:val="63EF49BB"/>
    <w:rsid w:val="63F26259"/>
    <w:rsid w:val="63FA6EBC"/>
    <w:rsid w:val="641066DF"/>
    <w:rsid w:val="64137F7D"/>
    <w:rsid w:val="64153CF6"/>
    <w:rsid w:val="64243EEB"/>
    <w:rsid w:val="64264155"/>
    <w:rsid w:val="643248A8"/>
    <w:rsid w:val="64487C27"/>
    <w:rsid w:val="644D7933"/>
    <w:rsid w:val="6453662C"/>
    <w:rsid w:val="645A5BAC"/>
    <w:rsid w:val="6472739A"/>
    <w:rsid w:val="647924D6"/>
    <w:rsid w:val="647C1FC7"/>
    <w:rsid w:val="64813139"/>
    <w:rsid w:val="648A6492"/>
    <w:rsid w:val="648C045C"/>
    <w:rsid w:val="648D1ADE"/>
    <w:rsid w:val="648F1CFA"/>
    <w:rsid w:val="64B41760"/>
    <w:rsid w:val="64B61035"/>
    <w:rsid w:val="64CC0858"/>
    <w:rsid w:val="64DE2339"/>
    <w:rsid w:val="64DF4A2F"/>
    <w:rsid w:val="64EC4A56"/>
    <w:rsid w:val="64F102BF"/>
    <w:rsid w:val="64F22548"/>
    <w:rsid w:val="64F61D79"/>
    <w:rsid w:val="64F953C5"/>
    <w:rsid w:val="65006754"/>
    <w:rsid w:val="6502427A"/>
    <w:rsid w:val="65071890"/>
    <w:rsid w:val="650A312E"/>
    <w:rsid w:val="651638D5"/>
    <w:rsid w:val="651641C9"/>
    <w:rsid w:val="651B533C"/>
    <w:rsid w:val="651E4E2C"/>
    <w:rsid w:val="653308D7"/>
    <w:rsid w:val="6535464F"/>
    <w:rsid w:val="653A7EB8"/>
    <w:rsid w:val="654900FB"/>
    <w:rsid w:val="65554CF2"/>
    <w:rsid w:val="656062CA"/>
    <w:rsid w:val="65646CE3"/>
    <w:rsid w:val="65670581"/>
    <w:rsid w:val="657726F5"/>
    <w:rsid w:val="658253BB"/>
    <w:rsid w:val="65876E75"/>
    <w:rsid w:val="65901886"/>
    <w:rsid w:val="659106E2"/>
    <w:rsid w:val="65913850"/>
    <w:rsid w:val="6593581A"/>
    <w:rsid w:val="659B022A"/>
    <w:rsid w:val="65A17F37"/>
    <w:rsid w:val="65AB236D"/>
    <w:rsid w:val="65AB66C0"/>
    <w:rsid w:val="65B8080F"/>
    <w:rsid w:val="65C15EE3"/>
    <w:rsid w:val="65C6799D"/>
    <w:rsid w:val="65C77271"/>
    <w:rsid w:val="65CE23AE"/>
    <w:rsid w:val="65D025CA"/>
    <w:rsid w:val="65D774B5"/>
    <w:rsid w:val="65DA349F"/>
    <w:rsid w:val="65DC2D1D"/>
    <w:rsid w:val="65E46075"/>
    <w:rsid w:val="65EB4803"/>
    <w:rsid w:val="65FA7647"/>
    <w:rsid w:val="65FD2C93"/>
    <w:rsid w:val="65FE23A4"/>
    <w:rsid w:val="65FF07B9"/>
    <w:rsid w:val="66012783"/>
    <w:rsid w:val="6603474E"/>
    <w:rsid w:val="66100C18"/>
    <w:rsid w:val="66106E6A"/>
    <w:rsid w:val="6612673F"/>
    <w:rsid w:val="661701F9"/>
    <w:rsid w:val="66171FA7"/>
    <w:rsid w:val="661E3335"/>
    <w:rsid w:val="662621EA"/>
    <w:rsid w:val="662841B4"/>
    <w:rsid w:val="66285F62"/>
    <w:rsid w:val="663A7A43"/>
    <w:rsid w:val="664803B2"/>
    <w:rsid w:val="66483EC5"/>
    <w:rsid w:val="665156DB"/>
    <w:rsid w:val="66521231"/>
    <w:rsid w:val="667016B7"/>
    <w:rsid w:val="66704DB4"/>
    <w:rsid w:val="66707909"/>
    <w:rsid w:val="669B2BD8"/>
    <w:rsid w:val="669C425A"/>
    <w:rsid w:val="66AA2E1B"/>
    <w:rsid w:val="66B43C9A"/>
    <w:rsid w:val="66BA3F4B"/>
    <w:rsid w:val="66CC0FE3"/>
    <w:rsid w:val="66CD4D5B"/>
    <w:rsid w:val="66DC6D4D"/>
    <w:rsid w:val="66DD4F9F"/>
    <w:rsid w:val="66E856F1"/>
    <w:rsid w:val="66ED2D08"/>
    <w:rsid w:val="66FC49D5"/>
    <w:rsid w:val="6707201B"/>
    <w:rsid w:val="670F2C7E"/>
    <w:rsid w:val="67102453"/>
    <w:rsid w:val="671309C0"/>
    <w:rsid w:val="672C55DE"/>
    <w:rsid w:val="67395F4D"/>
    <w:rsid w:val="674E19F8"/>
    <w:rsid w:val="675863D3"/>
    <w:rsid w:val="6760172C"/>
    <w:rsid w:val="676E5BF7"/>
    <w:rsid w:val="677F7E04"/>
    <w:rsid w:val="6780592A"/>
    <w:rsid w:val="67852F40"/>
    <w:rsid w:val="67966EFB"/>
    <w:rsid w:val="67AA29A7"/>
    <w:rsid w:val="67AC671F"/>
    <w:rsid w:val="67B0620F"/>
    <w:rsid w:val="67B11F87"/>
    <w:rsid w:val="67B657F0"/>
    <w:rsid w:val="67BC2E06"/>
    <w:rsid w:val="67BC74E5"/>
    <w:rsid w:val="67D0065F"/>
    <w:rsid w:val="67D0240D"/>
    <w:rsid w:val="67E1461B"/>
    <w:rsid w:val="67E73BFB"/>
    <w:rsid w:val="67EA2F3D"/>
    <w:rsid w:val="67EE0AE5"/>
    <w:rsid w:val="67FD51CC"/>
    <w:rsid w:val="68000819"/>
    <w:rsid w:val="680447AD"/>
    <w:rsid w:val="6808154B"/>
    <w:rsid w:val="68126ECA"/>
    <w:rsid w:val="682E182A"/>
    <w:rsid w:val="683706DE"/>
    <w:rsid w:val="68495676"/>
    <w:rsid w:val="684B418A"/>
    <w:rsid w:val="68580655"/>
    <w:rsid w:val="685968A7"/>
    <w:rsid w:val="685A261F"/>
    <w:rsid w:val="68680898"/>
    <w:rsid w:val="68694610"/>
    <w:rsid w:val="68725BBA"/>
    <w:rsid w:val="688558EE"/>
    <w:rsid w:val="68880F3A"/>
    <w:rsid w:val="688F051A"/>
    <w:rsid w:val="68907DEF"/>
    <w:rsid w:val="68914293"/>
    <w:rsid w:val="68945B31"/>
    <w:rsid w:val="68A67F29"/>
    <w:rsid w:val="68AA7102"/>
    <w:rsid w:val="68B25FB7"/>
    <w:rsid w:val="68B63CF9"/>
    <w:rsid w:val="68B7537B"/>
    <w:rsid w:val="68B95597"/>
    <w:rsid w:val="68C15CCA"/>
    <w:rsid w:val="68DB3760"/>
    <w:rsid w:val="68DC3034"/>
    <w:rsid w:val="68E1689C"/>
    <w:rsid w:val="68E65C61"/>
    <w:rsid w:val="68F24605"/>
    <w:rsid w:val="68F6059A"/>
    <w:rsid w:val="69076303"/>
    <w:rsid w:val="690C3919"/>
    <w:rsid w:val="69192872"/>
    <w:rsid w:val="6922313D"/>
    <w:rsid w:val="692F13B6"/>
    <w:rsid w:val="6931512E"/>
    <w:rsid w:val="693410C2"/>
    <w:rsid w:val="693764BC"/>
    <w:rsid w:val="694C640B"/>
    <w:rsid w:val="696077C1"/>
    <w:rsid w:val="696939B3"/>
    <w:rsid w:val="697D619C"/>
    <w:rsid w:val="697D65C5"/>
    <w:rsid w:val="69807E63"/>
    <w:rsid w:val="6985191D"/>
    <w:rsid w:val="698711F2"/>
    <w:rsid w:val="698A0CE2"/>
    <w:rsid w:val="698C2CAC"/>
    <w:rsid w:val="699F1009"/>
    <w:rsid w:val="69C45FA2"/>
    <w:rsid w:val="69C51D1A"/>
    <w:rsid w:val="69D106BF"/>
    <w:rsid w:val="69D16911"/>
    <w:rsid w:val="69D65CD5"/>
    <w:rsid w:val="69DD52B6"/>
    <w:rsid w:val="69E623BC"/>
    <w:rsid w:val="69E76134"/>
    <w:rsid w:val="69EE3D79"/>
    <w:rsid w:val="6A024D1C"/>
    <w:rsid w:val="6A042842"/>
    <w:rsid w:val="6A0E091D"/>
    <w:rsid w:val="6A0E1913"/>
    <w:rsid w:val="6A1B7B8C"/>
    <w:rsid w:val="6A1D3904"/>
    <w:rsid w:val="6A2A0638"/>
    <w:rsid w:val="6A366774"/>
    <w:rsid w:val="6A3B3D8A"/>
    <w:rsid w:val="6A3D3FA6"/>
    <w:rsid w:val="6A3F7A6B"/>
    <w:rsid w:val="6A4175F2"/>
    <w:rsid w:val="6A527A52"/>
    <w:rsid w:val="6A5A4B58"/>
    <w:rsid w:val="6A876FCF"/>
    <w:rsid w:val="6A8D0A8A"/>
    <w:rsid w:val="6A922CF9"/>
    <w:rsid w:val="6A9260A0"/>
    <w:rsid w:val="6AA54025"/>
    <w:rsid w:val="6AB37DC4"/>
    <w:rsid w:val="6ABA50AD"/>
    <w:rsid w:val="6AC16985"/>
    <w:rsid w:val="6AC2226C"/>
    <w:rsid w:val="6AC50223"/>
    <w:rsid w:val="6ACB7804"/>
    <w:rsid w:val="6AD541DF"/>
    <w:rsid w:val="6ADC248F"/>
    <w:rsid w:val="6ADC731B"/>
    <w:rsid w:val="6AE306AA"/>
    <w:rsid w:val="6AEB3A02"/>
    <w:rsid w:val="6AF44665"/>
    <w:rsid w:val="6AF705F9"/>
    <w:rsid w:val="6AFE7291"/>
    <w:rsid w:val="6B014FD4"/>
    <w:rsid w:val="6B122D3D"/>
    <w:rsid w:val="6B15282D"/>
    <w:rsid w:val="6B166CD1"/>
    <w:rsid w:val="6B2233D4"/>
    <w:rsid w:val="6B2667E8"/>
    <w:rsid w:val="6B2F38EF"/>
    <w:rsid w:val="6B3B6738"/>
    <w:rsid w:val="6B3D425E"/>
    <w:rsid w:val="6B486350"/>
    <w:rsid w:val="6B525C47"/>
    <w:rsid w:val="6B58725B"/>
    <w:rsid w:val="6B673089"/>
    <w:rsid w:val="6B6A2B79"/>
    <w:rsid w:val="6B713F07"/>
    <w:rsid w:val="6B7E7E55"/>
    <w:rsid w:val="6B826114"/>
    <w:rsid w:val="6B8A321B"/>
    <w:rsid w:val="6B95409A"/>
    <w:rsid w:val="6BA94127"/>
    <w:rsid w:val="6BAA7419"/>
    <w:rsid w:val="6BAE6F0A"/>
    <w:rsid w:val="6BB107A8"/>
    <w:rsid w:val="6BB169FA"/>
    <w:rsid w:val="6BC04E8F"/>
    <w:rsid w:val="6BC93D43"/>
    <w:rsid w:val="6BCE3108"/>
    <w:rsid w:val="6BD12BF8"/>
    <w:rsid w:val="6BD36970"/>
    <w:rsid w:val="6BD9385B"/>
    <w:rsid w:val="6BE04BE9"/>
    <w:rsid w:val="6BE566A3"/>
    <w:rsid w:val="6BFE46EA"/>
    <w:rsid w:val="6C094140"/>
    <w:rsid w:val="6C184383"/>
    <w:rsid w:val="6C1C0317"/>
    <w:rsid w:val="6C21592D"/>
    <w:rsid w:val="6C296590"/>
    <w:rsid w:val="6C327B3B"/>
    <w:rsid w:val="6C3A079D"/>
    <w:rsid w:val="6C3B104D"/>
    <w:rsid w:val="6C3B62C3"/>
    <w:rsid w:val="6C3D203B"/>
    <w:rsid w:val="6C4B4758"/>
    <w:rsid w:val="6C526EDC"/>
    <w:rsid w:val="6C557385"/>
    <w:rsid w:val="6C5F6456"/>
    <w:rsid w:val="6C70130D"/>
    <w:rsid w:val="6C7D4B2E"/>
    <w:rsid w:val="6C7F53F2"/>
    <w:rsid w:val="6C8B20CC"/>
    <w:rsid w:val="6C951E77"/>
    <w:rsid w:val="6C9C3206"/>
    <w:rsid w:val="6CA247C8"/>
    <w:rsid w:val="6CA4030D"/>
    <w:rsid w:val="6CA74CA3"/>
    <w:rsid w:val="6CAE2F39"/>
    <w:rsid w:val="6CB00A5F"/>
    <w:rsid w:val="6CB322FE"/>
    <w:rsid w:val="6CB70040"/>
    <w:rsid w:val="6CC22541"/>
    <w:rsid w:val="6CD24E7A"/>
    <w:rsid w:val="6CDC3602"/>
    <w:rsid w:val="6CE34991"/>
    <w:rsid w:val="6CE626D3"/>
    <w:rsid w:val="6CE66763"/>
    <w:rsid w:val="6CEB1A97"/>
    <w:rsid w:val="6CEE3336"/>
    <w:rsid w:val="6CF46B9E"/>
    <w:rsid w:val="6CF50B68"/>
    <w:rsid w:val="6CFD412D"/>
    <w:rsid w:val="6D090170"/>
    <w:rsid w:val="6D0D1A0E"/>
    <w:rsid w:val="6D0F1C2A"/>
    <w:rsid w:val="6D2F7BD6"/>
    <w:rsid w:val="6D323B6A"/>
    <w:rsid w:val="6D5E04BB"/>
    <w:rsid w:val="6D673814"/>
    <w:rsid w:val="6D6F26C8"/>
    <w:rsid w:val="6D741A8D"/>
    <w:rsid w:val="6D836174"/>
    <w:rsid w:val="6D855A48"/>
    <w:rsid w:val="6D8C5028"/>
    <w:rsid w:val="6D8E2EFE"/>
    <w:rsid w:val="6D8F68C7"/>
    <w:rsid w:val="6D981C1F"/>
    <w:rsid w:val="6D9914F3"/>
    <w:rsid w:val="6D9E4D5C"/>
    <w:rsid w:val="6D9E6B0A"/>
    <w:rsid w:val="6DA71E62"/>
    <w:rsid w:val="6DA86676"/>
    <w:rsid w:val="6DB602F7"/>
    <w:rsid w:val="6DB90A8B"/>
    <w:rsid w:val="6DBD1686"/>
    <w:rsid w:val="6DC76061"/>
    <w:rsid w:val="6DCC3677"/>
    <w:rsid w:val="6DDD7632"/>
    <w:rsid w:val="6DDE15FC"/>
    <w:rsid w:val="6DF64B98"/>
    <w:rsid w:val="6E001573"/>
    <w:rsid w:val="6E0B0643"/>
    <w:rsid w:val="6E0E0133"/>
    <w:rsid w:val="6E166FE8"/>
    <w:rsid w:val="6E1B63AC"/>
    <w:rsid w:val="6E25722B"/>
    <w:rsid w:val="6E2617EE"/>
    <w:rsid w:val="6E2C05BA"/>
    <w:rsid w:val="6E396833"/>
    <w:rsid w:val="6E5C0E9F"/>
    <w:rsid w:val="6E5F098F"/>
    <w:rsid w:val="6E5F273D"/>
    <w:rsid w:val="6E602011"/>
    <w:rsid w:val="6E712470"/>
    <w:rsid w:val="6E737F96"/>
    <w:rsid w:val="6E753D0F"/>
    <w:rsid w:val="6E7D0E15"/>
    <w:rsid w:val="6E8757F0"/>
    <w:rsid w:val="6E9248C1"/>
    <w:rsid w:val="6E9543B1"/>
    <w:rsid w:val="6E9F2B3A"/>
    <w:rsid w:val="6E9F6595"/>
    <w:rsid w:val="6E9F6FDD"/>
    <w:rsid w:val="6EA14B04"/>
    <w:rsid w:val="6EA6211A"/>
    <w:rsid w:val="6EAB7730"/>
    <w:rsid w:val="6EB000E1"/>
    <w:rsid w:val="6EB02F99"/>
    <w:rsid w:val="6EBE3907"/>
    <w:rsid w:val="6EC151A6"/>
    <w:rsid w:val="6EC3758C"/>
    <w:rsid w:val="6EC95E08"/>
    <w:rsid w:val="6ECD3B4B"/>
    <w:rsid w:val="6EE13152"/>
    <w:rsid w:val="6EE36ECA"/>
    <w:rsid w:val="6F0137F4"/>
    <w:rsid w:val="6F174DC6"/>
    <w:rsid w:val="6F1A48B6"/>
    <w:rsid w:val="6F1F65C5"/>
    <w:rsid w:val="6F213E96"/>
    <w:rsid w:val="6F4162E7"/>
    <w:rsid w:val="6F435BBB"/>
    <w:rsid w:val="6F480127"/>
    <w:rsid w:val="6F4B4A6F"/>
    <w:rsid w:val="6F527D12"/>
    <w:rsid w:val="6F5E29F5"/>
    <w:rsid w:val="6F63000B"/>
    <w:rsid w:val="6F7A59FB"/>
    <w:rsid w:val="6F7C10CD"/>
    <w:rsid w:val="6F885CC3"/>
    <w:rsid w:val="6F9401C4"/>
    <w:rsid w:val="6FCA62DC"/>
    <w:rsid w:val="6FE56C72"/>
    <w:rsid w:val="6FE653D7"/>
    <w:rsid w:val="6FEF5D43"/>
    <w:rsid w:val="70117A67"/>
    <w:rsid w:val="70182BA3"/>
    <w:rsid w:val="7023779A"/>
    <w:rsid w:val="702754DC"/>
    <w:rsid w:val="70291255"/>
    <w:rsid w:val="70293003"/>
    <w:rsid w:val="702A0B29"/>
    <w:rsid w:val="703674CE"/>
    <w:rsid w:val="704217E5"/>
    <w:rsid w:val="704936A5"/>
    <w:rsid w:val="704E73AD"/>
    <w:rsid w:val="705D2CAC"/>
    <w:rsid w:val="70666005"/>
    <w:rsid w:val="70704095"/>
    <w:rsid w:val="709A5CAE"/>
    <w:rsid w:val="70A66401"/>
    <w:rsid w:val="70A95EF1"/>
    <w:rsid w:val="70B07280"/>
    <w:rsid w:val="70B30B1E"/>
    <w:rsid w:val="70BA3C5B"/>
    <w:rsid w:val="70C64CF5"/>
    <w:rsid w:val="70CD5DAB"/>
    <w:rsid w:val="70D23D73"/>
    <w:rsid w:val="70E92792"/>
    <w:rsid w:val="70EA25AB"/>
    <w:rsid w:val="70F76C5D"/>
    <w:rsid w:val="70FC0717"/>
    <w:rsid w:val="70FD7FEB"/>
    <w:rsid w:val="70FE623D"/>
    <w:rsid w:val="70FF3D63"/>
    <w:rsid w:val="71080E6A"/>
    <w:rsid w:val="71106C43"/>
    <w:rsid w:val="71152000"/>
    <w:rsid w:val="71175551"/>
    <w:rsid w:val="711C66C3"/>
    <w:rsid w:val="71241A1C"/>
    <w:rsid w:val="71300E79"/>
    <w:rsid w:val="71325EE7"/>
    <w:rsid w:val="7137174F"/>
    <w:rsid w:val="71431EA2"/>
    <w:rsid w:val="71502811"/>
    <w:rsid w:val="715440AF"/>
    <w:rsid w:val="715C7408"/>
    <w:rsid w:val="71685DAD"/>
    <w:rsid w:val="716B6D5F"/>
    <w:rsid w:val="716B764B"/>
    <w:rsid w:val="717A67E4"/>
    <w:rsid w:val="717B5AE0"/>
    <w:rsid w:val="717C1858"/>
    <w:rsid w:val="717F5A26"/>
    <w:rsid w:val="71836742"/>
    <w:rsid w:val="7189187F"/>
    <w:rsid w:val="718B55F7"/>
    <w:rsid w:val="71900E5F"/>
    <w:rsid w:val="71964031"/>
    <w:rsid w:val="719C15B2"/>
    <w:rsid w:val="71A87F57"/>
    <w:rsid w:val="71B0505E"/>
    <w:rsid w:val="71B608C6"/>
    <w:rsid w:val="71C07997"/>
    <w:rsid w:val="71CF1988"/>
    <w:rsid w:val="71DB20DB"/>
    <w:rsid w:val="71E2790D"/>
    <w:rsid w:val="71E32E83"/>
    <w:rsid w:val="71FE226D"/>
    <w:rsid w:val="720C2BDC"/>
    <w:rsid w:val="72135D18"/>
    <w:rsid w:val="721750DD"/>
    <w:rsid w:val="721756F7"/>
    <w:rsid w:val="721D6B97"/>
    <w:rsid w:val="72233A82"/>
    <w:rsid w:val="722D66AE"/>
    <w:rsid w:val="7231619E"/>
    <w:rsid w:val="7231680E"/>
    <w:rsid w:val="72345C8F"/>
    <w:rsid w:val="724152C5"/>
    <w:rsid w:val="724759C2"/>
    <w:rsid w:val="72606A84"/>
    <w:rsid w:val="7265409A"/>
    <w:rsid w:val="72676064"/>
    <w:rsid w:val="727D3192"/>
    <w:rsid w:val="72802C82"/>
    <w:rsid w:val="729130E1"/>
    <w:rsid w:val="72946B1E"/>
    <w:rsid w:val="72966949"/>
    <w:rsid w:val="729F135A"/>
    <w:rsid w:val="72A23850"/>
    <w:rsid w:val="72A46970"/>
    <w:rsid w:val="72AE77EF"/>
    <w:rsid w:val="72B8066E"/>
    <w:rsid w:val="72B868C0"/>
    <w:rsid w:val="72CB03A1"/>
    <w:rsid w:val="72CC4119"/>
    <w:rsid w:val="72CE60E3"/>
    <w:rsid w:val="72E43211"/>
    <w:rsid w:val="72E476B5"/>
    <w:rsid w:val="72E70F53"/>
    <w:rsid w:val="72F316A6"/>
    <w:rsid w:val="73045661"/>
    <w:rsid w:val="7306587D"/>
    <w:rsid w:val="73090EC9"/>
    <w:rsid w:val="73217FC1"/>
    <w:rsid w:val="73247AB1"/>
    <w:rsid w:val="73326672"/>
    <w:rsid w:val="73397A01"/>
    <w:rsid w:val="733C129F"/>
    <w:rsid w:val="73465C7A"/>
    <w:rsid w:val="734A3CC3"/>
    <w:rsid w:val="734B3290"/>
    <w:rsid w:val="734C0DB6"/>
    <w:rsid w:val="734C1852"/>
    <w:rsid w:val="73530396"/>
    <w:rsid w:val="735859AD"/>
    <w:rsid w:val="73683E42"/>
    <w:rsid w:val="736B748E"/>
    <w:rsid w:val="736D3206"/>
    <w:rsid w:val="73832A2A"/>
    <w:rsid w:val="738467A2"/>
    <w:rsid w:val="7386076C"/>
    <w:rsid w:val="738D38A8"/>
    <w:rsid w:val="73917324"/>
    <w:rsid w:val="73A429A0"/>
    <w:rsid w:val="73B01345"/>
    <w:rsid w:val="73B07597"/>
    <w:rsid w:val="73C56AF0"/>
    <w:rsid w:val="73C82B32"/>
    <w:rsid w:val="73CC4A38"/>
    <w:rsid w:val="73DB2866"/>
    <w:rsid w:val="73EB05CF"/>
    <w:rsid w:val="73F12089"/>
    <w:rsid w:val="73F30AFC"/>
    <w:rsid w:val="73F456D6"/>
    <w:rsid w:val="73FB2F08"/>
    <w:rsid w:val="740718AD"/>
    <w:rsid w:val="74082F2F"/>
    <w:rsid w:val="74092912"/>
    <w:rsid w:val="740B0213"/>
    <w:rsid w:val="74100024"/>
    <w:rsid w:val="74123DAE"/>
    <w:rsid w:val="741713C4"/>
    <w:rsid w:val="743E2DF5"/>
    <w:rsid w:val="743E4BA3"/>
    <w:rsid w:val="744F6DB0"/>
    <w:rsid w:val="745443C6"/>
    <w:rsid w:val="746565D3"/>
    <w:rsid w:val="746A3BEA"/>
    <w:rsid w:val="74716D26"/>
    <w:rsid w:val="74730CF0"/>
    <w:rsid w:val="7487654A"/>
    <w:rsid w:val="7491561A"/>
    <w:rsid w:val="74956EB9"/>
    <w:rsid w:val="7496678D"/>
    <w:rsid w:val="74A40EAA"/>
    <w:rsid w:val="74B60BDD"/>
    <w:rsid w:val="74B65081"/>
    <w:rsid w:val="74BD1F6B"/>
    <w:rsid w:val="74D472B5"/>
    <w:rsid w:val="74D774D1"/>
    <w:rsid w:val="74DB6895"/>
    <w:rsid w:val="74E219D2"/>
    <w:rsid w:val="74E27C24"/>
    <w:rsid w:val="74EB4D2A"/>
    <w:rsid w:val="74F040EF"/>
    <w:rsid w:val="74F11C15"/>
    <w:rsid w:val="74FF2584"/>
    <w:rsid w:val="75022074"/>
    <w:rsid w:val="75096F5F"/>
    <w:rsid w:val="75273889"/>
    <w:rsid w:val="752A4C51"/>
    <w:rsid w:val="7530273D"/>
    <w:rsid w:val="753528B6"/>
    <w:rsid w:val="753B6D32"/>
    <w:rsid w:val="753F5076"/>
    <w:rsid w:val="754D7793"/>
    <w:rsid w:val="7556B6C1"/>
    <w:rsid w:val="755A3C5E"/>
    <w:rsid w:val="756D1BE3"/>
    <w:rsid w:val="75743AE4"/>
    <w:rsid w:val="758B02BC"/>
    <w:rsid w:val="75956A44"/>
    <w:rsid w:val="759C6025"/>
    <w:rsid w:val="75A31161"/>
    <w:rsid w:val="75A90742"/>
    <w:rsid w:val="75DC28C5"/>
    <w:rsid w:val="75DC4673"/>
    <w:rsid w:val="75E63744"/>
    <w:rsid w:val="75ED4AD2"/>
    <w:rsid w:val="75FC4D15"/>
    <w:rsid w:val="76067942"/>
    <w:rsid w:val="76143E0D"/>
    <w:rsid w:val="761B33ED"/>
    <w:rsid w:val="76285B0A"/>
    <w:rsid w:val="762A1882"/>
    <w:rsid w:val="762A53DF"/>
    <w:rsid w:val="76366479"/>
    <w:rsid w:val="764010A6"/>
    <w:rsid w:val="76402E54"/>
    <w:rsid w:val="76432944"/>
    <w:rsid w:val="76544B51"/>
    <w:rsid w:val="765468FF"/>
    <w:rsid w:val="7656661E"/>
    <w:rsid w:val="766052A4"/>
    <w:rsid w:val="7662726E"/>
    <w:rsid w:val="766C3C49"/>
    <w:rsid w:val="767B0330"/>
    <w:rsid w:val="767D7C04"/>
    <w:rsid w:val="769E5DCD"/>
    <w:rsid w:val="76AE24B4"/>
    <w:rsid w:val="76B23320"/>
    <w:rsid w:val="76B52A9A"/>
    <w:rsid w:val="76BD6253"/>
    <w:rsid w:val="76C515AB"/>
    <w:rsid w:val="76DD68F5"/>
    <w:rsid w:val="76E063E5"/>
    <w:rsid w:val="76E68039"/>
    <w:rsid w:val="76ED37EF"/>
    <w:rsid w:val="76F51E90"/>
    <w:rsid w:val="76F93003"/>
    <w:rsid w:val="76FA74A7"/>
    <w:rsid w:val="77071BC4"/>
    <w:rsid w:val="770F21D1"/>
    <w:rsid w:val="771F2A69"/>
    <w:rsid w:val="77204A34"/>
    <w:rsid w:val="7735228D"/>
    <w:rsid w:val="773D7394"/>
    <w:rsid w:val="774B1AB0"/>
    <w:rsid w:val="774B7D02"/>
    <w:rsid w:val="7758241F"/>
    <w:rsid w:val="775C3CBE"/>
    <w:rsid w:val="776808B4"/>
    <w:rsid w:val="77756B2D"/>
    <w:rsid w:val="777A2396"/>
    <w:rsid w:val="778B45A3"/>
    <w:rsid w:val="778C3E77"/>
    <w:rsid w:val="779276DF"/>
    <w:rsid w:val="77931FA1"/>
    <w:rsid w:val="779F004E"/>
    <w:rsid w:val="77AD7E13"/>
    <w:rsid w:val="77B77146"/>
    <w:rsid w:val="77BB2417"/>
    <w:rsid w:val="77CC23A1"/>
    <w:rsid w:val="77CF85C6"/>
    <w:rsid w:val="77E837A3"/>
    <w:rsid w:val="77ED98B5"/>
    <w:rsid w:val="77F57C6E"/>
    <w:rsid w:val="780305DD"/>
    <w:rsid w:val="780954C8"/>
    <w:rsid w:val="780B56E4"/>
    <w:rsid w:val="780F0D30"/>
    <w:rsid w:val="78114693"/>
    <w:rsid w:val="78153E6C"/>
    <w:rsid w:val="78232A2D"/>
    <w:rsid w:val="782347DB"/>
    <w:rsid w:val="783A38D3"/>
    <w:rsid w:val="783F0EE9"/>
    <w:rsid w:val="78544995"/>
    <w:rsid w:val="785B5D23"/>
    <w:rsid w:val="78610198"/>
    <w:rsid w:val="7863107C"/>
    <w:rsid w:val="78746DE5"/>
    <w:rsid w:val="788A6DAF"/>
    <w:rsid w:val="788B412F"/>
    <w:rsid w:val="789254BD"/>
    <w:rsid w:val="78994A9D"/>
    <w:rsid w:val="789E20B4"/>
    <w:rsid w:val="78A21BA4"/>
    <w:rsid w:val="78A376CA"/>
    <w:rsid w:val="78A7019A"/>
    <w:rsid w:val="78AF42C1"/>
    <w:rsid w:val="78BB0EB8"/>
    <w:rsid w:val="78C06712"/>
    <w:rsid w:val="78CF04BF"/>
    <w:rsid w:val="78D51252"/>
    <w:rsid w:val="78D67AA0"/>
    <w:rsid w:val="78DE6954"/>
    <w:rsid w:val="78F16688"/>
    <w:rsid w:val="78F9553C"/>
    <w:rsid w:val="79052133"/>
    <w:rsid w:val="79144124"/>
    <w:rsid w:val="791A1F1F"/>
    <w:rsid w:val="792702FB"/>
    <w:rsid w:val="79404F19"/>
    <w:rsid w:val="79426EE3"/>
    <w:rsid w:val="795804B5"/>
    <w:rsid w:val="795F1843"/>
    <w:rsid w:val="79607369"/>
    <w:rsid w:val="796C3F60"/>
    <w:rsid w:val="797C0647"/>
    <w:rsid w:val="7984574E"/>
    <w:rsid w:val="799A0ACD"/>
    <w:rsid w:val="799A6D1F"/>
    <w:rsid w:val="799F7E92"/>
    <w:rsid w:val="79A90D10"/>
    <w:rsid w:val="79BA3B0E"/>
    <w:rsid w:val="79C43D9C"/>
    <w:rsid w:val="79CC49FF"/>
    <w:rsid w:val="79D0629D"/>
    <w:rsid w:val="79DA14EC"/>
    <w:rsid w:val="79DD6C0C"/>
    <w:rsid w:val="79DE4E5E"/>
    <w:rsid w:val="79F956AA"/>
    <w:rsid w:val="7A066163"/>
    <w:rsid w:val="7A287E87"/>
    <w:rsid w:val="7A456C8B"/>
    <w:rsid w:val="7A4E2702"/>
    <w:rsid w:val="7A5A025C"/>
    <w:rsid w:val="7A5C5D83"/>
    <w:rsid w:val="7A6115EB"/>
    <w:rsid w:val="7A6D4434"/>
    <w:rsid w:val="7A6F1F5A"/>
    <w:rsid w:val="7A707A80"/>
    <w:rsid w:val="7A7237F8"/>
    <w:rsid w:val="7A7255A6"/>
    <w:rsid w:val="7A747570"/>
    <w:rsid w:val="7A7B26AD"/>
    <w:rsid w:val="7A7C6425"/>
    <w:rsid w:val="7A811C8D"/>
    <w:rsid w:val="7A88301C"/>
    <w:rsid w:val="7A923E9A"/>
    <w:rsid w:val="7AAD2A82"/>
    <w:rsid w:val="7AAF2356"/>
    <w:rsid w:val="7AB23BF5"/>
    <w:rsid w:val="7AB43E11"/>
    <w:rsid w:val="7ABB6962"/>
    <w:rsid w:val="7ABC4A73"/>
    <w:rsid w:val="7ABD0F17"/>
    <w:rsid w:val="7AC51B7A"/>
    <w:rsid w:val="7ACA76F7"/>
    <w:rsid w:val="7AD24297"/>
    <w:rsid w:val="7AD26045"/>
    <w:rsid w:val="7AE83ABA"/>
    <w:rsid w:val="7AF4539C"/>
    <w:rsid w:val="7AF92E7C"/>
    <w:rsid w:val="7B0703E4"/>
    <w:rsid w:val="7B0C59FB"/>
    <w:rsid w:val="7B1012E4"/>
    <w:rsid w:val="7B1B5C3E"/>
    <w:rsid w:val="7B32650D"/>
    <w:rsid w:val="7B332F87"/>
    <w:rsid w:val="7B3D7962"/>
    <w:rsid w:val="7B42141C"/>
    <w:rsid w:val="7B6A2721"/>
    <w:rsid w:val="7B71305D"/>
    <w:rsid w:val="7B713AB0"/>
    <w:rsid w:val="7B8C08E9"/>
    <w:rsid w:val="7B9854E0"/>
    <w:rsid w:val="7BA14395"/>
    <w:rsid w:val="7BA6539F"/>
    <w:rsid w:val="7BA75723"/>
    <w:rsid w:val="7BB35E76"/>
    <w:rsid w:val="7BB75966"/>
    <w:rsid w:val="7BD04F09"/>
    <w:rsid w:val="7BDA3403"/>
    <w:rsid w:val="7BDD1145"/>
    <w:rsid w:val="7BE13C56"/>
    <w:rsid w:val="7BE20509"/>
    <w:rsid w:val="7BE61DA8"/>
    <w:rsid w:val="7BED92A8"/>
    <w:rsid w:val="7BF73FB5"/>
    <w:rsid w:val="7BF81ADB"/>
    <w:rsid w:val="7BFC781D"/>
    <w:rsid w:val="7BFF2E69"/>
    <w:rsid w:val="7C013D85"/>
    <w:rsid w:val="7C016BE2"/>
    <w:rsid w:val="7C030BAC"/>
    <w:rsid w:val="7C0655E3"/>
    <w:rsid w:val="7C0D37D8"/>
    <w:rsid w:val="7C181F3F"/>
    <w:rsid w:val="7C1A601F"/>
    <w:rsid w:val="7C246D74"/>
    <w:rsid w:val="7C296138"/>
    <w:rsid w:val="7C30396B"/>
    <w:rsid w:val="7C321491"/>
    <w:rsid w:val="7C372603"/>
    <w:rsid w:val="7C4411C4"/>
    <w:rsid w:val="7C556F2D"/>
    <w:rsid w:val="7C662C4B"/>
    <w:rsid w:val="7C6F4493"/>
    <w:rsid w:val="7C7575D0"/>
    <w:rsid w:val="7C8F0691"/>
    <w:rsid w:val="7C9C690A"/>
    <w:rsid w:val="7CA103C5"/>
    <w:rsid w:val="7CA81753"/>
    <w:rsid w:val="7CB43C54"/>
    <w:rsid w:val="7CC145C3"/>
    <w:rsid w:val="7CC80396"/>
    <w:rsid w:val="7CD24A22"/>
    <w:rsid w:val="7CD51E1C"/>
    <w:rsid w:val="7CEC7892"/>
    <w:rsid w:val="7CED53B8"/>
    <w:rsid w:val="7CFB5D27"/>
    <w:rsid w:val="7D0C1CE2"/>
    <w:rsid w:val="7D140B97"/>
    <w:rsid w:val="7D1D5C9D"/>
    <w:rsid w:val="7D2012E9"/>
    <w:rsid w:val="7D24527D"/>
    <w:rsid w:val="7D2A2168"/>
    <w:rsid w:val="7D2D1C58"/>
    <w:rsid w:val="7D3B6123"/>
    <w:rsid w:val="7D3D1E9B"/>
    <w:rsid w:val="7D3E79C1"/>
    <w:rsid w:val="7D425704"/>
    <w:rsid w:val="7D472D1A"/>
    <w:rsid w:val="7D5176F5"/>
    <w:rsid w:val="7D5A0C9F"/>
    <w:rsid w:val="7D5B4A17"/>
    <w:rsid w:val="7D621F8D"/>
    <w:rsid w:val="7D7D673C"/>
    <w:rsid w:val="7D7F24B4"/>
    <w:rsid w:val="7D847ACA"/>
    <w:rsid w:val="7D957F29"/>
    <w:rsid w:val="7DA95783"/>
    <w:rsid w:val="7DAE0FEB"/>
    <w:rsid w:val="7DB303AF"/>
    <w:rsid w:val="7DB40A20"/>
    <w:rsid w:val="7DBA34EC"/>
    <w:rsid w:val="7DCF4ABD"/>
    <w:rsid w:val="7DFD162B"/>
    <w:rsid w:val="7E002EC9"/>
    <w:rsid w:val="7E01111B"/>
    <w:rsid w:val="7E026C41"/>
    <w:rsid w:val="7E05340D"/>
    <w:rsid w:val="7E062BD5"/>
    <w:rsid w:val="7E12157A"/>
    <w:rsid w:val="7E136A50"/>
    <w:rsid w:val="7E1A3F8B"/>
    <w:rsid w:val="7E266DD3"/>
    <w:rsid w:val="7E2B43EA"/>
    <w:rsid w:val="7E49765A"/>
    <w:rsid w:val="7E4C0FEB"/>
    <w:rsid w:val="7E4E04C2"/>
    <w:rsid w:val="7E5A6A7D"/>
    <w:rsid w:val="7E5E656D"/>
    <w:rsid w:val="7E6671D0"/>
    <w:rsid w:val="7E704E13"/>
    <w:rsid w:val="7E775881"/>
    <w:rsid w:val="7E7933A7"/>
    <w:rsid w:val="7E7E09BD"/>
    <w:rsid w:val="7E7F64E4"/>
    <w:rsid w:val="7E81400A"/>
    <w:rsid w:val="7E827B25"/>
    <w:rsid w:val="7E851D4C"/>
    <w:rsid w:val="7E865AC4"/>
    <w:rsid w:val="7E8B4E88"/>
    <w:rsid w:val="7E971A7F"/>
    <w:rsid w:val="7EBA751C"/>
    <w:rsid w:val="7EBE0C5A"/>
    <w:rsid w:val="7EC02D84"/>
    <w:rsid w:val="7EC16AFC"/>
    <w:rsid w:val="7ED26C70"/>
    <w:rsid w:val="7EDC687C"/>
    <w:rsid w:val="7EDE26DA"/>
    <w:rsid w:val="7EEF5417"/>
    <w:rsid w:val="7EFB3C47"/>
    <w:rsid w:val="7F1A6794"/>
    <w:rsid w:val="7F207CC7"/>
    <w:rsid w:val="7F21759B"/>
    <w:rsid w:val="7F2A46A1"/>
    <w:rsid w:val="7F2F3A66"/>
    <w:rsid w:val="7F572FBC"/>
    <w:rsid w:val="7F5D6825"/>
    <w:rsid w:val="7F850ECB"/>
    <w:rsid w:val="7F8A3392"/>
    <w:rsid w:val="7F8A5140"/>
    <w:rsid w:val="7F8F875D"/>
    <w:rsid w:val="7F9F1736"/>
    <w:rsid w:val="7F9F508F"/>
    <w:rsid w:val="7FAF4BA7"/>
    <w:rsid w:val="7FB573AC"/>
    <w:rsid w:val="7FB64187"/>
    <w:rsid w:val="7FC22B2C"/>
    <w:rsid w:val="7FD32E51"/>
    <w:rsid w:val="7FD34D39"/>
    <w:rsid w:val="7FDEA73E"/>
    <w:rsid w:val="7FE231CE"/>
    <w:rsid w:val="7FE72592"/>
    <w:rsid w:val="7FEC5DFB"/>
    <w:rsid w:val="C3FBECA6"/>
    <w:rsid w:val="D7E7DC2D"/>
    <w:rsid w:val="DEFD9298"/>
    <w:rsid w:val="DFFF5F14"/>
    <w:rsid w:val="E3DBFE11"/>
    <w:rsid w:val="F7BAF155"/>
    <w:rsid w:val="F7FB3703"/>
    <w:rsid w:val="FEF4C354"/>
    <w:rsid w:val="FFD68D9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iPriority="99" w:name="Normal Indent"/>
    <w:lsdException w:uiPriority="99" w:name="footnote text"/>
    <w:lsdException w:qFormat="1" w:unhideWhenUsed="0"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qFormat="1" w:uiPriority="99"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iPriority="99"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qFormat="1" w:uiPriority="99" w:name="HTML Typewriter"/>
    <w:lsdException w:qFormat="1" w:uiPriority="99" w:name="HTML Variable"/>
    <w:lsdException w:qFormat="1"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57"/>
    <w:autoRedefine/>
    <w:qFormat/>
    <w:uiPriority w:val="0"/>
    <w:pPr>
      <w:keepNext/>
      <w:outlineLvl w:val="0"/>
    </w:pPr>
    <w:rPr>
      <w:sz w:val="28"/>
      <w:szCs w:val="24"/>
    </w:rPr>
  </w:style>
  <w:style w:type="paragraph" w:styleId="3">
    <w:name w:val="heading 2"/>
    <w:basedOn w:val="1"/>
    <w:next w:val="1"/>
    <w:link w:val="114"/>
    <w:autoRedefine/>
    <w:qFormat/>
    <w:uiPriority w:val="0"/>
    <w:pPr>
      <w:keepNext/>
      <w:keepLines/>
      <w:adjustRightInd w:val="0"/>
      <w:spacing w:before="260" w:after="260" w:line="416" w:lineRule="atLeast"/>
      <w:jc w:val="left"/>
      <w:textAlignment w:val="baseline"/>
      <w:outlineLvl w:val="1"/>
    </w:pPr>
    <w:rPr>
      <w:rFonts w:ascii="Arial" w:hAnsi="Arial" w:eastAsia="黑体"/>
      <w:b/>
      <w:kern w:val="0"/>
      <w:sz w:val="32"/>
    </w:rPr>
  </w:style>
  <w:style w:type="paragraph" w:styleId="4">
    <w:name w:val="heading 3"/>
    <w:basedOn w:val="1"/>
    <w:next w:val="1"/>
    <w:link w:val="59"/>
    <w:autoRedefine/>
    <w:qFormat/>
    <w:uiPriority w:val="0"/>
    <w:pPr>
      <w:keepNext/>
      <w:keepLines/>
      <w:spacing w:before="260" w:after="260" w:line="416" w:lineRule="auto"/>
      <w:outlineLvl w:val="2"/>
    </w:pPr>
    <w:rPr>
      <w:b/>
      <w:bCs/>
      <w:sz w:val="32"/>
      <w:szCs w:val="32"/>
      <w:lang w:val="zh-CN"/>
    </w:rPr>
  </w:style>
  <w:style w:type="paragraph" w:styleId="5">
    <w:name w:val="heading 4"/>
    <w:basedOn w:val="1"/>
    <w:next w:val="1"/>
    <w:link w:val="60"/>
    <w:autoRedefine/>
    <w:qFormat/>
    <w:uiPriority w:val="0"/>
    <w:pPr>
      <w:keepNext/>
      <w:keepLines/>
      <w:adjustRightInd w:val="0"/>
      <w:spacing w:before="280" w:after="290" w:line="376" w:lineRule="atLeast"/>
      <w:jc w:val="left"/>
      <w:textAlignment w:val="baseline"/>
      <w:outlineLvl w:val="3"/>
    </w:pPr>
    <w:rPr>
      <w:rFonts w:ascii="Arial" w:hAnsi="Arial" w:eastAsia="黑体"/>
      <w:b/>
      <w:kern w:val="0"/>
      <w:sz w:val="28"/>
    </w:rPr>
  </w:style>
  <w:style w:type="character" w:default="1" w:styleId="37">
    <w:name w:val="Default Paragraph Font"/>
    <w:autoRedefine/>
    <w:semiHidden/>
    <w:unhideWhenUsed/>
    <w:qFormat/>
    <w:uiPriority w:val="1"/>
  </w:style>
  <w:style w:type="table" w:default="1" w:styleId="35">
    <w:name w:val="Normal Table"/>
    <w:autoRedefine/>
    <w:semiHidden/>
    <w:unhideWhenUsed/>
    <w:qFormat/>
    <w:uiPriority w:val="99"/>
    <w:tblPr>
      <w:tblCellMar>
        <w:top w:w="0" w:type="dxa"/>
        <w:left w:w="108" w:type="dxa"/>
        <w:bottom w:w="0" w:type="dxa"/>
        <w:right w:w="108" w:type="dxa"/>
      </w:tblCellMar>
    </w:tblPr>
  </w:style>
  <w:style w:type="paragraph" w:styleId="6">
    <w:name w:val="toc 7"/>
    <w:basedOn w:val="1"/>
    <w:next w:val="1"/>
    <w:autoRedefine/>
    <w:qFormat/>
    <w:uiPriority w:val="0"/>
    <w:pPr>
      <w:ind w:left="2520" w:leftChars="1200"/>
    </w:pPr>
  </w:style>
  <w:style w:type="paragraph" w:styleId="7">
    <w:name w:val="Document Map"/>
    <w:basedOn w:val="1"/>
    <w:link w:val="84"/>
    <w:autoRedefine/>
    <w:qFormat/>
    <w:uiPriority w:val="0"/>
    <w:pPr>
      <w:shd w:val="clear" w:color="auto" w:fill="000080"/>
    </w:pPr>
  </w:style>
  <w:style w:type="paragraph" w:styleId="8">
    <w:name w:val="annotation text"/>
    <w:basedOn w:val="1"/>
    <w:link w:val="78"/>
    <w:autoRedefine/>
    <w:semiHidden/>
    <w:qFormat/>
    <w:uiPriority w:val="99"/>
    <w:pPr>
      <w:jc w:val="left"/>
    </w:pPr>
  </w:style>
  <w:style w:type="paragraph" w:styleId="9">
    <w:name w:val="Body Text 3"/>
    <w:basedOn w:val="1"/>
    <w:link w:val="99"/>
    <w:autoRedefine/>
    <w:unhideWhenUsed/>
    <w:qFormat/>
    <w:uiPriority w:val="99"/>
    <w:pPr>
      <w:spacing w:after="120"/>
    </w:pPr>
    <w:rPr>
      <w:rFonts w:ascii="Calibri" w:hAnsi="Calibri"/>
      <w:sz w:val="16"/>
      <w:szCs w:val="16"/>
      <w:lang w:val="zh-CN"/>
    </w:rPr>
  </w:style>
  <w:style w:type="paragraph" w:styleId="10">
    <w:name w:val="Body Text"/>
    <w:basedOn w:val="1"/>
    <w:next w:val="11"/>
    <w:link w:val="73"/>
    <w:autoRedefine/>
    <w:qFormat/>
    <w:uiPriority w:val="0"/>
    <w:pPr>
      <w:spacing w:after="120"/>
    </w:pPr>
    <w:rPr>
      <w:szCs w:val="24"/>
    </w:rPr>
  </w:style>
  <w:style w:type="paragraph" w:customStyle="1" w:styleId="11">
    <w:name w:val="style4"/>
    <w:basedOn w:val="1"/>
    <w:next w:val="12"/>
    <w:qFormat/>
    <w:uiPriority w:val="0"/>
    <w:pPr>
      <w:widowControl/>
      <w:spacing w:before="280" w:after="280"/>
    </w:pPr>
    <w:rPr>
      <w:rFonts w:ascii="宋体" w:hAnsi="Times New Roman" w:eastAsia="宋体" w:cs="Times New Roman"/>
      <w:sz w:val="18"/>
    </w:rPr>
  </w:style>
  <w:style w:type="paragraph" w:customStyle="1" w:styleId="12">
    <w:name w:val="2"/>
    <w:next w:val="1"/>
    <w:qFormat/>
    <w:uiPriority w:val="0"/>
    <w:pPr>
      <w:widowControl w:val="0"/>
      <w:jc w:val="both"/>
    </w:pPr>
    <w:rPr>
      <w:rFonts w:ascii="Calibri" w:hAnsi="Calibri" w:eastAsia="宋体" w:cs="Times New Roman"/>
      <w:sz w:val="21"/>
      <w:szCs w:val="22"/>
      <w:lang w:val="en-US" w:eastAsia="zh-CN" w:bidi="ar-SA"/>
    </w:rPr>
  </w:style>
  <w:style w:type="paragraph" w:styleId="13">
    <w:name w:val="Body Text Indent"/>
    <w:basedOn w:val="1"/>
    <w:link w:val="62"/>
    <w:autoRedefine/>
    <w:qFormat/>
    <w:uiPriority w:val="0"/>
    <w:pPr>
      <w:ind w:firstLine="540"/>
    </w:pPr>
    <w:rPr>
      <w:rFonts w:eastAsia="仿宋_GB2312"/>
      <w:sz w:val="28"/>
    </w:rPr>
  </w:style>
  <w:style w:type="paragraph" w:styleId="14">
    <w:name w:val="toc 5"/>
    <w:basedOn w:val="1"/>
    <w:next w:val="1"/>
    <w:autoRedefine/>
    <w:qFormat/>
    <w:uiPriority w:val="0"/>
    <w:pPr>
      <w:ind w:left="1680" w:leftChars="800"/>
    </w:pPr>
  </w:style>
  <w:style w:type="paragraph" w:styleId="15">
    <w:name w:val="toc 3"/>
    <w:basedOn w:val="1"/>
    <w:next w:val="1"/>
    <w:autoRedefine/>
    <w:qFormat/>
    <w:uiPriority w:val="39"/>
    <w:pPr>
      <w:ind w:left="840" w:leftChars="400"/>
    </w:pPr>
  </w:style>
  <w:style w:type="paragraph" w:styleId="16">
    <w:name w:val="Plain Text"/>
    <w:basedOn w:val="1"/>
    <w:link w:val="81"/>
    <w:autoRedefine/>
    <w:qFormat/>
    <w:uiPriority w:val="0"/>
    <w:rPr>
      <w:rFonts w:ascii="宋体" w:hAnsi="Courier New" w:cstheme="minorBidi"/>
      <w:szCs w:val="22"/>
    </w:rPr>
  </w:style>
  <w:style w:type="paragraph" w:styleId="17">
    <w:name w:val="toc 8"/>
    <w:basedOn w:val="1"/>
    <w:next w:val="1"/>
    <w:autoRedefine/>
    <w:qFormat/>
    <w:uiPriority w:val="0"/>
    <w:pPr>
      <w:ind w:left="2940" w:leftChars="1400"/>
    </w:pPr>
  </w:style>
  <w:style w:type="paragraph" w:styleId="18">
    <w:name w:val="Date"/>
    <w:basedOn w:val="1"/>
    <w:next w:val="1"/>
    <w:link w:val="61"/>
    <w:autoRedefine/>
    <w:qFormat/>
    <w:uiPriority w:val="0"/>
    <w:rPr>
      <w:rFonts w:ascii="Arial" w:hAnsi="Arial" w:eastAsia="楷体_GB2312"/>
      <w:sz w:val="28"/>
    </w:rPr>
  </w:style>
  <w:style w:type="paragraph" w:styleId="19">
    <w:name w:val="Body Text Indent 2"/>
    <w:basedOn w:val="1"/>
    <w:link w:val="64"/>
    <w:autoRedefine/>
    <w:qFormat/>
    <w:uiPriority w:val="0"/>
    <w:pPr>
      <w:tabs>
        <w:tab w:val="left" w:pos="720"/>
      </w:tabs>
      <w:ind w:right="-506" w:rightChars="-241" w:firstLine="538" w:firstLineChars="192"/>
    </w:pPr>
    <w:rPr>
      <w:rFonts w:eastAsia="仿宋_GB2312"/>
      <w:sz w:val="28"/>
    </w:rPr>
  </w:style>
  <w:style w:type="paragraph" w:styleId="20">
    <w:name w:val="Balloon Text"/>
    <w:basedOn w:val="1"/>
    <w:link w:val="75"/>
    <w:autoRedefine/>
    <w:qFormat/>
    <w:uiPriority w:val="0"/>
    <w:rPr>
      <w:sz w:val="18"/>
      <w:szCs w:val="18"/>
    </w:rPr>
  </w:style>
  <w:style w:type="paragraph" w:styleId="21">
    <w:name w:val="footer"/>
    <w:basedOn w:val="1"/>
    <w:link w:val="56"/>
    <w:autoRedefine/>
    <w:unhideWhenUsed/>
    <w:qFormat/>
    <w:uiPriority w:val="99"/>
    <w:pPr>
      <w:tabs>
        <w:tab w:val="center" w:pos="4153"/>
        <w:tab w:val="right" w:pos="8306"/>
      </w:tabs>
      <w:snapToGrid w:val="0"/>
      <w:jc w:val="left"/>
    </w:pPr>
    <w:rPr>
      <w:sz w:val="18"/>
      <w:szCs w:val="18"/>
    </w:rPr>
  </w:style>
  <w:style w:type="paragraph" w:styleId="22">
    <w:name w:val="header"/>
    <w:basedOn w:val="1"/>
    <w:link w:val="55"/>
    <w:autoRedefine/>
    <w:unhideWhenUsed/>
    <w:qFormat/>
    <w:uiPriority w:val="0"/>
    <w:pPr>
      <w:pBdr>
        <w:bottom w:val="single" w:color="auto" w:sz="6" w:space="1"/>
      </w:pBdr>
      <w:tabs>
        <w:tab w:val="center" w:pos="4153"/>
        <w:tab w:val="right" w:pos="8306"/>
      </w:tabs>
      <w:snapToGrid w:val="0"/>
      <w:jc w:val="center"/>
    </w:pPr>
    <w:rPr>
      <w:sz w:val="18"/>
      <w:szCs w:val="18"/>
    </w:rPr>
  </w:style>
  <w:style w:type="paragraph" w:styleId="23">
    <w:name w:val="toc 1"/>
    <w:basedOn w:val="1"/>
    <w:next w:val="1"/>
    <w:autoRedefine/>
    <w:qFormat/>
    <w:uiPriority w:val="0"/>
  </w:style>
  <w:style w:type="paragraph" w:styleId="24">
    <w:name w:val="toc 4"/>
    <w:basedOn w:val="1"/>
    <w:next w:val="1"/>
    <w:autoRedefine/>
    <w:qFormat/>
    <w:uiPriority w:val="0"/>
    <w:pPr>
      <w:ind w:left="1260" w:leftChars="600"/>
    </w:pPr>
  </w:style>
  <w:style w:type="paragraph" w:styleId="25">
    <w:name w:val="toc 6"/>
    <w:basedOn w:val="1"/>
    <w:next w:val="1"/>
    <w:autoRedefine/>
    <w:qFormat/>
    <w:uiPriority w:val="0"/>
    <w:pPr>
      <w:ind w:left="2100" w:leftChars="1000"/>
    </w:pPr>
  </w:style>
  <w:style w:type="paragraph" w:styleId="26">
    <w:name w:val="Body Text Indent 3"/>
    <w:basedOn w:val="1"/>
    <w:link w:val="70"/>
    <w:autoRedefine/>
    <w:qFormat/>
    <w:uiPriority w:val="0"/>
    <w:pPr>
      <w:ind w:left="178" w:leftChars="85" w:firstLine="560" w:firstLineChars="200"/>
    </w:pPr>
    <w:rPr>
      <w:rFonts w:ascii="仿宋_GB2312" w:hAnsi="Arial" w:eastAsia="仿宋_GB2312"/>
      <w:sz w:val="28"/>
      <w:szCs w:val="24"/>
    </w:rPr>
  </w:style>
  <w:style w:type="paragraph" w:styleId="27">
    <w:name w:val="toc 2"/>
    <w:basedOn w:val="1"/>
    <w:next w:val="1"/>
    <w:autoRedefine/>
    <w:qFormat/>
    <w:uiPriority w:val="39"/>
    <w:pPr>
      <w:ind w:left="420" w:leftChars="200"/>
    </w:pPr>
  </w:style>
  <w:style w:type="paragraph" w:styleId="28">
    <w:name w:val="toc 9"/>
    <w:basedOn w:val="1"/>
    <w:next w:val="1"/>
    <w:autoRedefine/>
    <w:qFormat/>
    <w:uiPriority w:val="0"/>
    <w:pPr>
      <w:ind w:left="3360" w:leftChars="1600"/>
    </w:pPr>
  </w:style>
  <w:style w:type="paragraph" w:styleId="29">
    <w:name w:val="HTML Preformatted"/>
    <w:basedOn w:val="1"/>
    <w:autoRedefine/>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30">
    <w:name w:val="Normal (Web)"/>
    <w:basedOn w:val="1"/>
    <w:autoRedefine/>
    <w:unhideWhenUsed/>
    <w:qFormat/>
    <w:uiPriority w:val="99"/>
    <w:pPr>
      <w:jc w:val="left"/>
    </w:pPr>
    <w:rPr>
      <w:kern w:val="0"/>
      <w:sz w:val="24"/>
    </w:rPr>
  </w:style>
  <w:style w:type="paragraph" w:styleId="31">
    <w:name w:val="index 1"/>
    <w:basedOn w:val="1"/>
    <w:next w:val="1"/>
    <w:autoRedefine/>
    <w:semiHidden/>
    <w:qFormat/>
    <w:uiPriority w:val="0"/>
    <w:pPr>
      <w:jc w:val="center"/>
    </w:pPr>
    <w:rPr>
      <w:rFonts w:ascii="仿宋_GB2312" w:eastAsia="仿宋_GB2312"/>
      <w:b/>
      <w:bCs/>
      <w:sz w:val="28"/>
    </w:rPr>
  </w:style>
  <w:style w:type="paragraph" w:styleId="32">
    <w:name w:val="annotation subject"/>
    <w:basedOn w:val="8"/>
    <w:next w:val="8"/>
    <w:link w:val="79"/>
    <w:autoRedefine/>
    <w:semiHidden/>
    <w:qFormat/>
    <w:uiPriority w:val="99"/>
    <w:rPr>
      <w:b/>
      <w:bCs/>
    </w:rPr>
  </w:style>
  <w:style w:type="paragraph" w:styleId="33">
    <w:name w:val="Body Text First Indent"/>
    <w:basedOn w:val="10"/>
    <w:autoRedefine/>
    <w:unhideWhenUsed/>
    <w:qFormat/>
    <w:uiPriority w:val="99"/>
    <w:pPr>
      <w:spacing w:line="400" w:lineRule="atLeast"/>
      <w:ind w:firstLine="426"/>
    </w:pPr>
    <w:rPr>
      <w:sz w:val="24"/>
      <w:szCs w:val="20"/>
    </w:rPr>
  </w:style>
  <w:style w:type="paragraph" w:styleId="34">
    <w:name w:val="Body Text First Indent 2"/>
    <w:basedOn w:val="13"/>
    <w:qFormat/>
    <w:uiPriority w:val="0"/>
    <w:pPr>
      <w:ind w:firstLine="420" w:firstLineChars="200"/>
    </w:pPr>
  </w:style>
  <w:style w:type="table" w:styleId="36">
    <w:name w:val="Table Grid"/>
    <w:basedOn w:val="35"/>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8">
    <w:name w:val="Strong"/>
    <w:autoRedefine/>
    <w:qFormat/>
    <w:uiPriority w:val="0"/>
    <w:rPr>
      <w:b/>
    </w:rPr>
  </w:style>
  <w:style w:type="character" w:styleId="39">
    <w:name w:val="page number"/>
    <w:basedOn w:val="37"/>
    <w:autoRedefine/>
    <w:qFormat/>
    <w:uiPriority w:val="0"/>
  </w:style>
  <w:style w:type="character" w:styleId="40">
    <w:name w:val="FollowedHyperlink"/>
    <w:basedOn w:val="37"/>
    <w:autoRedefine/>
    <w:unhideWhenUsed/>
    <w:qFormat/>
    <w:uiPriority w:val="99"/>
    <w:rPr>
      <w:color w:val="954F72" w:themeColor="followedHyperlink"/>
      <w:u w:val="single"/>
      <w14:textFill>
        <w14:solidFill>
          <w14:schemeClr w14:val="folHlink"/>
        </w14:solidFill>
      </w14:textFill>
    </w:rPr>
  </w:style>
  <w:style w:type="character" w:styleId="41">
    <w:name w:val="HTML Definition"/>
    <w:basedOn w:val="37"/>
    <w:semiHidden/>
    <w:unhideWhenUsed/>
    <w:qFormat/>
    <w:uiPriority w:val="99"/>
  </w:style>
  <w:style w:type="character" w:styleId="42">
    <w:name w:val="HTML Typewriter"/>
    <w:basedOn w:val="37"/>
    <w:semiHidden/>
    <w:unhideWhenUsed/>
    <w:qFormat/>
    <w:uiPriority w:val="99"/>
    <w:rPr>
      <w:rFonts w:hint="default" w:ascii="monospace" w:hAnsi="monospace" w:eastAsia="monospace" w:cs="monospace"/>
      <w:sz w:val="20"/>
    </w:rPr>
  </w:style>
  <w:style w:type="character" w:styleId="43">
    <w:name w:val="HTML Acronym"/>
    <w:basedOn w:val="37"/>
    <w:semiHidden/>
    <w:unhideWhenUsed/>
    <w:qFormat/>
    <w:uiPriority w:val="99"/>
  </w:style>
  <w:style w:type="character" w:styleId="44">
    <w:name w:val="HTML Variable"/>
    <w:basedOn w:val="37"/>
    <w:semiHidden/>
    <w:unhideWhenUsed/>
    <w:qFormat/>
    <w:uiPriority w:val="99"/>
  </w:style>
  <w:style w:type="character" w:styleId="45">
    <w:name w:val="Hyperlink"/>
    <w:basedOn w:val="37"/>
    <w:autoRedefine/>
    <w:qFormat/>
    <w:uiPriority w:val="99"/>
    <w:rPr>
      <w:color w:val="333333"/>
      <w:u w:val="none"/>
    </w:rPr>
  </w:style>
  <w:style w:type="character" w:styleId="46">
    <w:name w:val="HTML Code"/>
    <w:basedOn w:val="37"/>
    <w:semiHidden/>
    <w:unhideWhenUsed/>
    <w:qFormat/>
    <w:uiPriority w:val="99"/>
    <w:rPr>
      <w:rFonts w:hint="default" w:ascii="monospace" w:hAnsi="monospace" w:eastAsia="monospace" w:cs="monospace"/>
      <w:sz w:val="20"/>
    </w:rPr>
  </w:style>
  <w:style w:type="character" w:styleId="47">
    <w:name w:val="annotation reference"/>
    <w:autoRedefine/>
    <w:semiHidden/>
    <w:qFormat/>
    <w:uiPriority w:val="99"/>
    <w:rPr>
      <w:sz w:val="21"/>
      <w:szCs w:val="21"/>
    </w:rPr>
  </w:style>
  <w:style w:type="character" w:styleId="48">
    <w:name w:val="HTML Cite"/>
    <w:basedOn w:val="37"/>
    <w:semiHidden/>
    <w:unhideWhenUsed/>
    <w:qFormat/>
    <w:uiPriority w:val="99"/>
  </w:style>
  <w:style w:type="character" w:styleId="49">
    <w:name w:val="HTML Keyboard"/>
    <w:basedOn w:val="37"/>
    <w:semiHidden/>
    <w:unhideWhenUsed/>
    <w:qFormat/>
    <w:uiPriority w:val="99"/>
    <w:rPr>
      <w:rFonts w:ascii="monospace" w:hAnsi="monospace" w:eastAsia="monospace" w:cs="monospace"/>
      <w:sz w:val="20"/>
    </w:rPr>
  </w:style>
  <w:style w:type="character" w:styleId="50">
    <w:name w:val="HTML Sample"/>
    <w:basedOn w:val="37"/>
    <w:semiHidden/>
    <w:unhideWhenUsed/>
    <w:qFormat/>
    <w:uiPriority w:val="99"/>
    <w:rPr>
      <w:rFonts w:hint="default" w:ascii="monospace" w:hAnsi="monospace" w:eastAsia="monospace" w:cs="monospace"/>
    </w:rPr>
  </w:style>
  <w:style w:type="paragraph" w:customStyle="1" w:styleId="51">
    <w:name w:val="BodyText1I2"/>
    <w:basedOn w:val="52"/>
    <w:qFormat/>
    <w:uiPriority w:val="0"/>
    <w:pPr>
      <w:spacing w:line="360" w:lineRule="auto"/>
      <w:ind w:firstLine="420" w:firstLineChars="200"/>
    </w:pPr>
    <w:rPr>
      <w:rFonts w:ascii="楷体_GB2312" w:hAnsi="楷体_GB2312"/>
      <w:kern w:val="0"/>
      <w:szCs w:val="28"/>
    </w:rPr>
  </w:style>
  <w:style w:type="paragraph" w:customStyle="1" w:styleId="52">
    <w:name w:val="BodyTextIndent"/>
    <w:basedOn w:val="1"/>
    <w:qFormat/>
    <w:uiPriority w:val="0"/>
    <w:pPr>
      <w:spacing w:after="120" w:line="300" w:lineRule="auto"/>
      <w:ind w:left="420" w:leftChars="200"/>
      <w:textAlignment w:val="baseline"/>
    </w:pPr>
  </w:style>
  <w:style w:type="paragraph" w:customStyle="1" w:styleId="53">
    <w:name w:val="目录 71"/>
    <w:basedOn w:val="1"/>
    <w:next w:val="1"/>
    <w:autoRedefine/>
    <w:qFormat/>
    <w:uiPriority w:val="0"/>
    <w:pPr>
      <w:ind w:left="2520"/>
    </w:pPr>
    <w:rPr>
      <w:rFonts w:ascii="Calibri"/>
    </w:rPr>
  </w:style>
  <w:style w:type="paragraph" w:customStyle="1" w:styleId="54">
    <w:name w:val="Default"/>
    <w:autoRedefine/>
    <w:qFormat/>
    <w:uiPriority w:val="0"/>
    <w:pPr>
      <w:widowControl w:val="0"/>
      <w:autoSpaceDE w:val="0"/>
      <w:autoSpaceDN w:val="0"/>
      <w:adjustRightInd w:val="0"/>
    </w:pPr>
    <w:rPr>
      <w:rFonts w:ascii="黑体" w:hAnsi="Times New Roman" w:eastAsia="黑体" w:cs="Times New Roman"/>
      <w:kern w:val="0"/>
      <w:sz w:val="20"/>
      <w:szCs w:val="20"/>
      <w:lang w:val="en-US" w:eastAsia="zh-CN" w:bidi="ar-SA"/>
    </w:rPr>
  </w:style>
  <w:style w:type="character" w:customStyle="1" w:styleId="55">
    <w:name w:val="页眉 Char"/>
    <w:basedOn w:val="37"/>
    <w:link w:val="22"/>
    <w:autoRedefine/>
    <w:qFormat/>
    <w:uiPriority w:val="0"/>
    <w:rPr>
      <w:sz w:val="18"/>
      <w:szCs w:val="18"/>
    </w:rPr>
  </w:style>
  <w:style w:type="character" w:customStyle="1" w:styleId="56">
    <w:name w:val="页脚 Char"/>
    <w:basedOn w:val="37"/>
    <w:link w:val="21"/>
    <w:autoRedefine/>
    <w:qFormat/>
    <w:uiPriority w:val="99"/>
    <w:rPr>
      <w:sz w:val="18"/>
      <w:szCs w:val="18"/>
    </w:rPr>
  </w:style>
  <w:style w:type="character" w:customStyle="1" w:styleId="57">
    <w:name w:val="标题 1 Char"/>
    <w:basedOn w:val="37"/>
    <w:link w:val="2"/>
    <w:autoRedefine/>
    <w:qFormat/>
    <w:uiPriority w:val="0"/>
    <w:rPr>
      <w:rFonts w:ascii="Times New Roman" w:hAnsi="Times New Roman" w:eastAsia="宋体" w:cs="Times New Roman"/>
      <w:sz w:val="28"/>
      <w:szCs w:val="24"/>
    </w:rPr>
  </w:style>
  <w:style w:type="character" w:customStyle="1" w:styleId="58">
    <w:name w:val="标题 2 Char"/>
    <w:basedOn w:val="37"/>
    <w:link w:val="3"/>
    <w:autoRedefine/>
    <w:qFormat/>
    <w:uiPriority w:val="0"/>
    <w:rPr>
      <w:rFonts w:ascii="Arial" w:hAnsi="Arial" w:eastAsia="黑体" w:cs="Times New Roman"/>
      <w:b/>
      <w:kern w:val="0"/>
      <w:sz w:val="32"/>
      <w:szCs w:val="20"/>
    </w:rPr>
  </w:style>
  <w:style w:type="character" w:customStyle="1" w:styleId="59">
    <w:name w:val="标题 3 Char"/>
    <w:basedOn w:val="37"/>
    <w:link w:val="4"/>
    <w:autoRedefine/>
    <w:qFormat/>
    <w:uiPriority w:val="0"/>
    <w:rPr>
      <w:rFonts w:ascii="Times New Roman" w:hAnsi="Times New Roman" w:eastAsia="宋体" w:cs="Times New Roman"/>
      <w:b/>
      <w:bCs/>
      <w:sz w:val="32"/>
      <w:szCs w:val="32"/>
      <w:lang w:val="zh-CN" w:eastAsia="zh-CN"/>
    </w:rPr>
  </w:style>
  <w:style w:type="character" w:customStyle="1" w:styleId="60">
    <w:name w:val="标题 4 Char"/>
    <w:basedOn w:val="37"/>
    <w:link w:val="5"/>
    <w:autoRedefine/>
    <w:qFormat/>
    <w:uiPriority w:val="0"/>
    <w:rPr>
      <w:rFonts w:ascii="Arial" w:hAnsi="Arial" w:eastAsia="黑体" w:cs="Times New Roman"/>
      <w:b/>
      <w:kern w:val="0"/>
      <w:sz w:val="28"/>
      <w:szCs w:val="20"/>
    </w:rPr>
  </w:style>
  <w:style w:type="character" w:customStyle="1" w:styleId="61">
    <w:name w:val="日期 Char"/>
    <w:basedOn w:val="37"/>
    <w:link w:val="18"/>
    <w:autoRedefine/>
    <w:qFormat/>
    <w:uiPriority w:val="0"/>
    <w:rPr>
      <w:rFonts w:ascii="Arial" w:hAnsi="Arial" w:eastAsia="楷体_GB2312" w:cs="Times New Roman"/>
      <w:sz w:val="28"/>
      <w:szCs w:val="20"/>
    </w:rPr>
  </w:style>
  <w:style w:type="character" w:customStyle="1" w:styleId="62">
    <w:name w:val="正文文本缩进 Char"/>
    <w:basedOn w:val="37"/>
    <w:link w:val="13"/>
    <w:autoRedefine/>
    <w:qFormat/>
    <w:uiPriority w:val="0"/>
    <w:rPr>
      <w:rFonts w:ascii="Times New Roman" w:hAnsi="Times New Roman" w:eastAsia="仿宋_GB2312" w:cs="Times New Roman"/>
      <w:sz w:val="28"/>
      <w:szCs w:val="20"/>
    </w:rPr>
  </w:style>
  <w:style w:type="paragraph" w:customStyle="1" w:styleId="63">
    <w:name w:val="_Style 20"/>
    <w:autoRedefine/>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64">
    <w:name w:val="正文文本缩进 2 Char"/>
    <w:basedOn w:val="37"/>
    <w:link w:val="19"/>
    <w:autoRedefine/>
    <w:qFormat/>
    <w:uiPriority w:val="0"/>
    <w:rPr>
      <w:rFonts w:ascii="Times New Roman" w:hAnsi="Times New Roman" w:eastAsia="仿宋_GB2312" w:cs="Times New Roman"/>
      <w:sz w:val="28"/>
      <w:szCs w:val="20"/>
    </w:rPr>
  </w:style>
  <w:style w:type="paragraph" w:customStyle="1" w:styleId="65">
    <w:name w:val="样式1"/>
    <w:basedOn w:val="1"/>
    <w:autoRedefine/>
    <w:qFormat/>
    <w:uiPriority w:val="0"/>
    <w:pPr>
      <w:numPr>
        <w:ilvl w:val="0"/>
        <w:numId w:val="1"/>
      </w:numPr>
      <w:adjustRightInd w:val="0"/>
      <w:textAlignment w:val="baseline"/>
    </w:pPr>
    <w:rPr>
      <w:rFonts w:ascii="宋体" w:hAnsi="宋体"/>
      <w:kern w:val="0"/>
    </w:rPr>
  </w:style>
  <w:style w:type="paragraph" w:customStyle="1" w:styleId="66">
    <w:name w:val="样式 宋体 五号 行距: 单倍行距"/>
    <w:basedOn w:val="1"/>
    <w:autoRedefine/>
    <w:qFormat/>
    <w:uiPriority w:val="0"/>
    <w:pPr>
      <w:adjustRightInd w:val="0"/>
      <w:jc w:val="left"/>
      <w:textAlignment w:val="baseline"/>
    </w:pPr>
    <w:rPr>
      <w:rFonts w:ascii="宋体" w:hAnsi="宋体"/>
      <w:kern w:val="0"/>
    </w:rPr>
  </w:style>
  <w:style w:type="paragraph" w:customStyle="1" w:styleId="67">
    <w:name w:val="样式 标题 2 + 宋体 五号 行距: 单倍行距"/>
    <w:basedOn w:val="3"/>
    <w:autoRedefine/>
    <w:qFormat/>
    <w:uiPriority w:val="0"/>
    <w:pPr>
      <w:spacing w:line="240" w:lineRule="auto"/>
    </w:pPr>
    <w:rPr>
      <w:rFonts w:ascii="宋体" w:hAnsi="宋体" w:eastAsia="宋体"/>
      <w:sz w:val="21"/>
    </w:rPr>
  </w:style>
  <w:style w:type="paragraph" w:customStyle="1" w:styleId="68">
    <w:name w:val="Char Char Char Char Char"/>
    <w:basedOn w:val="1"/>
    <w:autoRedefine/>
    <w:qFormat/>
    <w:uiPriority w:val="0"/>
    <w:rPr>
      <w:rFonts w:ascii="Tahoma" w:hAnsi="Tahoma"/>
      <w:sz w:val="24"/>
    </w:rPr>
  </w:style>
  <w:style w:type="paragraph" w:customStyle="1" w:styleId="69">
    <w:name w:val="Char"/>
    <w:basedOn w:val="1"/>
    <w:autoRedefine/>
    <w:qFormat/>
    <w:uiPriority w:val="0"/>
    <w:rPr>
      <w:rFonts w:ascii="Tahoma" w:hAnsi="Tahoma"/>
      <w:sz w:val="24"/>
    </w:rPr>
  </w:style>
  <w:style w:type="character" w:customStyle="1" w:styleId="70">
    <w:name w:val="正文文本缩进 3 Char"/>
    <w:basedOn w:val="37"/>
    <w:link w:val="26"/>
    <w:autoRedefine/>
    <w:qFormat/>
    <w:uiPriority w:val="0"/>
    <w:rPr>
      <w:rFonts w:ascii="仿宋_GB2312" w:hAnsi="Arial" w:eastAsia="仿宋_GB2312" w:cs="Times New Roman"/>
      <w:sz w:val="28"/>
      <w:szCs w:val="24"/>
    </w:rPr>
  </w:style>
  <w:style w:type="paragraph" w:customStyle="1" w:styleId="71">
    <w:name w:val="Char1"/>
    <w:basedOn w:val="1"/>
    <w:autoRedefine/>
    <w:qFormat/>
    <w:uiPriority w:val="0"/>
    <w:rPr>
      <w:rFonts w:ascii="Tahoma" w:hAnsi="Tahoma" w:eastAsia="仿宋_GB2312"/>
      <w:sz w:val="24"/>
    </w:rPr>
  </w:style>
  <w:style w:type="paragraph" w:customStyle="1" w:styleId="72">
    <w:name w:val="Char Char Char Char Char Char Char1 Char"/>
    <w:basedOn w:val="1"/>
    <w:autoRedefine/>
    <w:qFormat/>
    <w:uiPriority w:val="0"/>
    <w:rPr>
      <w:rFonts w:ascii="Tahoma" w:hAnsi="Tahoma"/>
      <w:sz w:val="24"/>
    </w:rPr>
  </w:style>
  <w:style w:type="character" w:customStyle="1" w:styleId="73">
    <w:name w:val="正文文本 Char"/>
    <w:basedOn w:val="37"/>
    <w:link w:val="10"/>
    <w:autoRedefine/>
    <w:qFormat/>
    <w:uiPriority w:val="0"/>
    <w:rPr>
      <w:rFonts w:ascii="Times New Roman" w:hAnsi="Times New Roman" w:eastAsia="宋体" w:cs="Times New Roman"/>
      <w:szCs w:val="24"/>
    </w:rPr>
  </w:style>
  <w:style w:type="paragraph" w:customStyle="1" w:styleId="74">
    <w:name w:val="Char Char Char Char"/>
    <w:basedOn w:val="1"/>
    <w:next w:val="1"/>
    <w:autoRedefine/>
    <w:qFormat/>
    <w:uiPriority w:val="0"/>
    <w:pPr>
      <w:widowControl/>
      <w:spacing w:line="360" w:lineRule="auto"/>
      <w:jc w:val="left"/>
    </w:pPr>
  </w:style>
  <w:style w:type="character" w:customStyle="1" w:styleId="75">
    <w:name w:val="批注框文本 Char"/>
    <w:basedOn w:val="37"/>
    <w:link w:val="20"/>
    <w:autoRedefine/>
    <w:qFormat/>
    <w:uiPriority w:val="0"/>
    <w:rPr>
      <w:rFonts w:ascii="Times New Roman" w:hAnsi="Times New Roman" w:eastAsia="宋体" w:cs="Times New Roman"/>
      <w:sz w:val="18"/>
      <w:szCs w:val="18"/>
    </w:rPr>
  </w:style>
  <w:style w:type="paragraph" w:customStyle="1" w:styleId="76">
    <w:name w:val="Char Char Char"/>
    <w:basedOn w:val="1"/>
    <w:autoRedefine/>
    <w:qFormat/>
    <w:uiPriority w:val="0"/>
    <w:rPr>
      <w:rFonts w:ascii="Tahoma" w:hAnsi="Tahoma"/>
      <w:sz w:val="24"/>
    </w:rPr>
  </w:style>
  <w:style w:type="paragraph" w:customStyle="1" w:styleId="77">
    <w:name w:val="Char Char Char Char Char Char Char Char Char Char"/>
    <w:basedOn w:val="1"/>
    <w:autoRedefine/>
    <w:qFormat/>
    <w:uiPriority w:val="0"/>
    <w:rPr>
      <w:rFonts w:ascii="Tahoma" w:hAnsi="Tahoma" w:cs="仿宋_GB2312"/>
      <w:sz w:val="24"/>
    </w:rPr>
  </w:style>
  <w:style w:type="character" w:customStyle="1" w:styleId="78">
    <w:name w:val="批注文字 Char"/>
    <w:basedOn w:val="37"/>
    <w:link w:val="8"/>
    <w:autoRedefine/>
    <w:semiHidden/>
    <w:qFormat/>
    <w:uiPriority w:val="99"/>
    <w:rPr>
      <w:rFonts w:ascii="Times New Roman" w:hAnsi="Times New Roman" w:eastAsia="宋体" w:cs="Times New Roman"/>
      <w:szCs w:val="20"/>
    </w:rPr>
  </w:style>
  <w:style w:type="character" w:customStyle="1" w:styleId="79">
    <w:name w:val="批注主题 Char"/>
    <w:basedOn w:val="78"/>
    <w:link w:val="32"/>
    <w:autoRedefine/>
    <w:semiHidden/>
    <w:qFormat/>
    <w:uiPriority w:val="99"/>
    <w:rPr>
      <w:rFonts w:ascii="Times New Roman" w:hAnsi="Times New Roman" w:eastAsia="宋体" w:cs="Times New Roman"/>
      <w:b/>
      <w:bCs/>
      <w:szCs w:val="20"/>
    </w:rPr>
  </w:style>
  <w:style w:type="paragraph" w:customStyle="1" w:styleId="80">
    <w:name w:val="Char Char Char Char Char Char"/>
    <w:basedOn w:val="1"/>
    <w:autoRedefine/>
    <w:qFormat/>
    <w:uiPriority w:val="0"/>
  </w:style>
  <w:style w:type="character" w:customStyle="1" w:styleId="81">
    <w:name w:val="纯文本 Char"/>
    <w:link w:val="16"/>
    <w:autoRedefine/>
    <w:qFormat/>
    <w:uiPriority w:val="0"/>
    <w:rPr>
      <w:rFonts w:ascii="宋体" w:hAnsi="Courier New" w:eastAsia="宋体"/>
    </w:rPr>
  </w:style>
  <w:style w:type="character" w:customStyle="1" w:styleId="82">
    <w:name w:val="纯文本 Char1"/>
    <w:basedOn w:val="37"/>
    <w:autoRedefine/>
    <w:semiHidden/>
    <w:qFormat/>
    <w:uiPriority w:val="99"/>
    <w:rPr>
      <w:rFonts w:ascii="宋体" w:hAnsi="Courier New" w:eastAsia="宋体" w:cs="Courier New"/>
      <w:szCs w:val="21"/>
    </w:rPr>
  </w:style>
  <w:style w:type="paragraph" w:customStyle="1" w:styleId="83">
    <w:name w:val="Char12 Char Char Char"/>
    <w:basedOn w:val="1"/>
    <w:autoRedefine/>
    <w:qFormat/>
    <w:uiPriority w:val="0"/>
  </w:style>
  <w:style w:type="character" w:customStyle="1" w:styleId="84">
    <w:name w:val="文档结构图 Char"/>
    <w:basedOn w:val="37"/>
    <w:link w:val="7"/>
    <w:autoRedefine/>
    <w:qFormat/>
    <w:uiPriority w:val="0"/>
    <w:rPr>
      <w:rFonts w:ascii="Times New Roman" w:hAnsi="Times New Roman" w:eastAsia="宋体" w:cs="Times New Roman"/>
      <w:szCs w:val="20"/>
      <w:shd w:val="clear" w:color="auto" w:fill="000080"/>
    </w:rPr>
  </w:style>
  <w:style w:type="character" w:customStyle="1" w:styleId="85">
    <w:name w:val="style29"/>
    <w:autoRedefine/>
    <w:qFormat/>
    <w:uiPriority w:val="0"/>
  </w:style>
  <w:style w:type="character" w:customStyle="1" w:styleId="86">
    <w:name w:val="正文1"/>
    <w:autoRedefine/>
    <w:qFormat/>
    <w:uiPriority w:val="0"/>
  </w:style>
  <w:style w:type="character" w:customStyle="1" w:styleId="87">
    <w:name w:val="font11"/>
    <w:autoRedefine/>
    <w:qFormat/>
    <w:uiPriority w:val="0"/>
    <w:rPr>
      <w:rFonts w:hint="default" w:ascii="Times New Roman" w:hAnsi="Times New Roman" w:cs="Times New Roman"/>
      <w:color w:val="3366FF"/>
      <w:sz w:val="24"/>
      <w:szCs w:val="24"/>
      <w:u w:val="none"/>
    </w:rPr>
  </w:style>
  <w:style w:type="character" w:customStyle="1" w:styleId="88">
    <w:name w:val="font21"/>
    <w:autoRedefine/>
    <w:qFormat/>
    <w:uiPriority w:val="0"/>
    <w:rPr>
      <w:rFonts w:hint="eastAsia" w:ascii="宋体" w:hAnsi="宋体" w:eastAsia="宋体"/>
      <w:color w:val="3366FF"/>
      <w:sz w:val="24"/>
      <w:szCs w:val="24"/>
      <w:u w:val="none"/>
    </w:rPr>
  </w:style>
  <w:style w:type="paragraph" w:customStyle="1" w:styleId="89">
    <w:name w:val="Char Char15"/>
    <w:basedOn w:val="1"/>
    <w:autoRedefine/>
    <w:qFormat/>
    <w:uiPriority w:val="0"/>
    <w:rPr>
      <w:rFonts w:ascii="Tahoma" w:hAnsi="Tahoma" w:eastAsia="仿宋_GB2312"/>
      <w:sz w:val="24"/>
    </w:rPr>
  </w:style>
  <w:style w:type="paragraph" w:customStyle="1" w:styleId="90">
    <w:name w:val="列出段落1"/>
    <w:basedOn w:val="1"/>
    <w:autoRedefine/>
    <w:qFormat/>
    <w:uiPriority w:val="0"/>
    <w:pPr>
      <w:ind w:firstLine="420" w:firstLineChars="200"/>
    </w:pPr>
    <w:rPr>
      <w:rFonts w:ascii="Calibri" w:hAnsi="Calibri"/>
      <w:szCs w:val="22"/>
    </w:rPr>
  </w:style>
  <w:style w:type="paragraph" w:customStyle="1" w:styleId="91">
    <w:name w:val="Char2"/>
    <w:basedOn w:val="1"/>
    <w:autoRedefine/>
    <w:qFormat/>
    <w:uiPriority w:val="0"/>
    <w:pPr>
      <w:tabs>
        <w:tab w:val="left" w:pos="360"/>
      </w:tabs>
    </w:pPr>
    <w:rPr>
      <w:sz w:val="24"/>
      <w:szCs w:val="24"/>
    </w:rPr>
  </w:style>
  <w:style w:type="paragraph" w:customStyle="1" w:styleId="92">
    <w:name w:val="Char16"/>
    <w:basedOn w:val="1"/>
    <w:autoRedefine/>
    <w:qFormat/>
    <w:uiPriority w:val="0"/>
    <w:rPr>
      <w:rFonts w:ascii="Tahoma" w:hAnsi="Tahoma" w:eastAsia="仿宋_GB2312"/>
      <w:sz w:val="24"/>
    </w:rPr>
  </w:style>
  <w:style w:type="paragraph" w:customStyle="1" w:styleId="93">
    <w:name w:val="Char Char1"/>
    <w:basedOn w:val="1"/>
    <w:autoRedefine/>
    <w:qFormat/>
    <w:uiPriority w:val="0"/>
    <w:rPr>
      <w:rFonts w:ascii="Tahoma" w:hAnsi="Tahoma"/>
      <w:sz w:val="24"/>
    </w:rPr>
  </w:style>
  <w:style w:type="paragraph" w:customStyle="1" w:styleId="94">
    <w:name w:val="Char Char Char Char Char Char Char"/>
    <w:basedOn w:val="1"/>
    <w:autoRedefine/>
    <w:qFormat/>
    <w:uiPriority w:val="0"/>
    <w:rPr>
      <w:szCs w:val="24"/>
    </w:rPr>
  </w:style>
  <w:style w:type="paragraph" w:customStyle="1" w:styleId="95">
    <w:name w:val="Char Char"/>
    <w:basedOn w:val="1"/>
    <w:autoRedefine/>
    <w:qFormat/>
    <w:uiPriority w:val="0"/>
    <w:rPr>
      <w:rFonts w:ascii="Tahoma" w:hAnsi="Tahoma" w:cs="仿宋_GB2312"/>
      <w:sz w:val="24"/>
    </w:rPr>
  </w:style>
  <w:style w:type="paragraph" w:customStyle="1" w:styleId="96">
    <w:name w:val="Char Char2"/>
    <w:basedOn w:val="1"/>
    <w:autoRedefine/>
    <w:qFormat/>
    <w:uiPriority w:val="0"/>
    <w:rPr>
      <w:rFonts w:ascii="Tahoma" w:hAnsi="Tahoma" w:cs="仿宋_GB2312"/>
      <w:sz w:val="24"/>
    </w:rPr>
  </w:style>
  <w:style w:type="paragraph" w:customStyle="1" w:styleId="97">
    <w:name w:val="Char Char Char1"/>
    <w:basedOn w:val="1"/>
    <w:autoRedefine/>
    <w:qFormat/>
    <w:uiPriority w:val="0"/>
    <w:rPr>
      <w:rFonts w:ascii="Tahoma" w:hAnsi="Tahoma"/>
      <w:sz w:val="24"/>
    </w:rPr>
  </w:style>
  <w:style w:type="paragraph" w:customStyle="1" w:styleId="98">
    <w:name w:val="D&amp;L"/>
    <w:basedOn w:val="22"/>
    <w:autoRedefine/>
    <w:qFormat/>
    <w:uiPriority w:val="0"/>
    <w:pPr>
      <w:pBdr>
        <w:bottom w:val="thinThickSmallGap" w:color="auto" w:sz="18" w:space="1"/>
      </w:pBdr>
      <w:adjustRightInd w:val="0"/>
      <w:snapToGrid/>
      <w:spacing w:line="240" w:lineRule="atLeast"/>
      <w:textAlignment w:val="baseline"/>
    </w:pPr>
    <w:rPr>
      <w:kern w:val="0"/>
      <w:sz w:val="24"/>
      <w:szCs w:val="20"/>
      <w:lang w:val="zh-CN"/>
    </w:rPr>
  </w:style>
  <w:style w:type="character" w:customStyle="1" w:styleId="99">
    <w:name w:val="正文文本 3 Char"/>
    <w:basedOn w:val="37"/>
    <w:link w:val="9"/>
    <w:autoRedefine/>
    <w:qFormat/>
    <w:uiPriority w:val="99"/>
    <w:rPr>
      <w:rFonts w:ascii="Calibri" w:hAnsi="Calibri" w:eastAsia="宋体" w:cs="Times New Roman"/>
      <w:sz w:val="16"/>
      <w:szCs w:val="16"/>
      <w:lang w:val="zh-CN" w:eastAsia="zh-CN"/>
    </w:rPr>
  </w:style>
  <w:style w:type="paragraph" w:customStyle="1" w:styleId="100">
    <w:name w:val="xl31"/>
    <w:basedOn w:val="1"/>
    <w:autoRedefine/>
    <w:qFormat/>
    <w:uiPriority w:val="0"/>
    <w:pPr>
      <w:widowControl/>
      <w:spacing w:before="100" w:beforeAutospacing="1" w:after="100" w:afterAutospacing="1"/>
      <w:jc w:val="center"/>
    </w:pPr>
    <w:rPr>
      <w:rFonts w:ascii="宋体" w:hAnsi="宋体"/>
      <w:b/>
      <w:bCs/>
      <w:kern w:val="0"/>
      <w:sz w:val="28"/>
      <w:szCs w:val="28"/>
    </w:rPr>
  </w:style>
  <w:style w:type="paragraph" w:customStyle="1" w:styleId="101">
    <w:name w:val="正文_0"/>
    <w:autoRedefine/>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102">
    <w:name w:val="style23"/>
    <w:autoRedefine/>
    <w:qFormat/>
    <w:uiPriority w:val="0"/>
    <w:rPr>
      <w:rFonts w:ascii="Times New Roman" w:hAnsi="Times New Roman" w:eastAsia="宋体"/>
    </w:rPr>
  </w:style>
  <w:style w:type="paragraph" w:customStyle="1" w:styleId="103">
    <w:name w:val="p0"/>
    <w:basedOn w:val="1"/>
    <w:autoRedefine/>
    <w:qFormat/>
    <w:uiPriority w:val="0"/>
    <w:pPr>
      <w:widowControl/>
      <w:jc w:val="left"/>
    </w:pPr>
    <w:rPr>
      <w:rFonts w:ascii="等线" w:hAnsi="等线" w:eastAsia="等线" w:cs="等线"/>
      <w:kern w:val="0"/>
      <w:sz w:val="20"/>
      <w:szCs w:val="22"/>
    </w:rPr>
  </w:style>
  <w:style w:type="paragraph" w:customStyle="1" w:styleId="104">
    <w:name w:val="列表段落1"/>
    <w:basedOn w:val="1"/>
    <w:autoRedefine/>
    <w:qFormat/>
    <w:uiPriority w:val="34"/>
    <w:pPr>
      <w:ind w:firstLine="420" w:firstLineChars="200"/>
    </w:pPr>
    <w:rPr>
      <w:szCs w:val="24"/>
    </w:rPr>
  </w:style>
  <w:style w:type="paragraph" w:customStyle="1" w:styleId="105">
    <w:name w:val="y-正文"/>
    <w:basedOn w:val="1"/>
    <w:autoRedefine/>
    <w:qFormat/>
    <w:uiPriority w:val="0"/>
    <w:pPr>
      <w:widowControl/>
      <w:adjustRightInd w:val="0"/>
      <w:snapToGrid w:val="0"/>
      <w:spacing w:after="80" w:line="360" w:lineRule="auto"/>
      <w:ind w:firstLine="480" w:firstLineChars="200"/>
      <w:jc w:val="left"/>
    </w:pPr>
    <w:rPr>
      <w:rFonts w:ascii="Tahoma" w:hAnsi="Tahoma" w:eastAsia="微软雅黑"/>
      <w:kern w:val="0"/>
      <w:sz w:val="24"/>
      <w:szCs w:val="28"/>
    </w:rPr>
  </w:style>
  <w:style w:type="paragraph" w:styleId="106">
    <w:name w:val="List Paragraph"/>
    <w:basedOn w:val="1"/>
    <w:autoRedefine/>
    <w:qFormat/>
    <w:uiPriority w:val="99"/>
    <w:pPr>
      <w:ind w:firstLine="420" w:firstLineChars="200"/>
    </w:pPr>
  </w:style>
  <w:style w:type="table" w:customStyle="1" w:styleId="107">
    <w:name w:val="Table Normal"/>
    <w:autoRedefine/>
    <w:semiHidden/>
    <w:unhideWhenUsed/>
    <w:qFormat/>
    <w:uiPriority w:val="0"/>
    <w:rPr>
      <w:rFonts w:ascii="Arial" w:hAnsi="Arial" w:cs="Arial"/>
    </w:rPr>
    <w:tblPr>
      <w:tblCellMar>
        <w:top w:w="0" w:type="dxa"/>
        <w:left w:w="0" w:type="dxa"/>
        <w:bottom w:w="0" w:type="dxa"/>
        <w:right w:w="0" w:type="dxa"/>
      </w:tblCellMar>
    </w:tblPr>
  </w:style>
  <w:style w:type="paragraph" w:customStyle="1" w:styleId="108">
    <w:name w:val="Table Text"/>
    <w:basedOn w:val="1"/>
    <w:autoRedefine/>
    <w:semiHidden/>
    <w:qFormat/>
    <w:uiPriority w:val="0"/>
    <w:rPr>
      <w:rFonts w:ascii="仿宋" w:hAnsi="仿宋" w:eastAsia="仿宋" w:cs="仿宋"/>
      <w:sz w:val="22"/>
      <w:szCs w:val="22"/>
      <w:lang w:val="en-US" w:eastAsia="en-US" w:bidi="ar-SA"/>
    </w:rPr>
  </w:style>
  <w:style w:type="character" w:customStyle="1" w:styleId="109">
    <w:name w:val="hover4"/>
    <w:basedOn w:val="37"/>
    <w:qFormat/>
    <w:uiPriority w:val="0"/>
    <w:rPr>
      <w:u w:val="single"/>
    </w:rPr>
  </w:style>
  <w:style w:type="character" w:customStyle="1" w:styleId="110">
    <w:name w:val="first-child1"/>
    <w:basedOn w:val="37"/>
    <w:qFormat/>
    <w:uiPriority w:val="0"/>
  </w:style>
  <w:style w:type="character" w:customStyle="1" w:styleId="111">
    <w:name w:val="layui-this"/>
    <w:basedOn w:val="37"/>
    <w:qFormat/>
    <w:uiPriority w:val="0"/>
    <w:rPr>
      <w:bdr w:val="single" w:color="EEEEEE" w:sz="6" w:space="0"/>
      <w:shd w:val="clear" w:fill="FFFFFF"/>
    </w:rPr>
  </w:style>
  <w:style w:type="paragraph" w:customStyle="1" w:styleId="112">
    <w:name w:val="Table Paragraph"/>
    <w:basedOn w:val="1"/>
    <w:qFormat/>
    <w:uiPriority w:val="1"/>
  </w:style>
  <w:style w:type="character" w:customStyle="1" w:styleId="113">
    <w:name w:val="font41"/>
    <w:basedOn w:val="37"/>
    <w:qFormat/>
    <w:uiPriority w:val="0"/>
    <w:rPr>
      <w:rFonts w:hint="default" w:ascii="Calibri" w:hAnsi="Calibri" w:cs="Calibri"/>
      <w:color w:val="000000"/>
      <w:sz w:val="22"/>
      <w:szCs w:val="22"/>
      <w:u w:val="none"/>
    </w:rPr>
  </w:style>
  <w:style w:type="character" w:customStyle="1" w:styleId="114">
    <w:name w:val="标题 2 Char1"/>
    <w:link w:val="3"/>
    <w:qFormat/>
    <w:uiPriority w:val="0"/>
    <w:rPr>
      <w:rFonts w:ascii="Arial" w:hAnsi="Arial" w:eastAsia="黑体"/>
      <w:b/>
      <w:bCs/>
      <w:sz w:val="32"/>
      <w:szCs w:val="32"/>
    </w:rPr>
  </w:style>
  <w:style w:type="character" w:customStyle="1" w:styleId="115">
    <w:name w:val="first-child"/>
    <w:basedOn w:val="37"/>
    <w:qFormat/>
    <w:uiPriority w:val="0"/>
  </w:style>
  <w:style w:type="character" w:customStyle="1" w:styleId="116">
    <w:name w:val="hover5"/>
    <w:basedOn w:val="37"/>
    <w:qFormat/>
    <w:uiPriority w:val="0"/>
    <w:rPr>
      <w:u w:val="singl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33</Pages>
  <Words>3442</Words>
  <Characters>3935</Characters>
  <Lines>173</Lines>
  <Paragraphs>48</Paragraphs>
  <TotalTime>0</TotalTime>
  <ScaleCrop>false</ScaleCrop>
  <LinksUpToDate>false</LinksUpToDate>
  <CharactersWithSpaces>4054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2017-04-19T15:21:00Z</dcterms:created>
  <dc:creator>朱少尉</dc:creator>
  <cp:lastModifiedBy>同方-胡旷</cp:lastModifiedBy>
  <cp:lastPrinted>2023-10-28T03:27:00Z</cp:lastPrinted>
  <dcterms:modified xsi:type="dcterms:W3CDTF">2026-09-17T06:09:18Z</dcterms:modified>
  <cp:revision>137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FC07448EEF4644BC9AD2E91AF7CBE616_13</vt:lpwstr>
  </property>
  <property fmtid="{D5CDD505-2E9C-101B-9397-08002B2CF9AE}" pid="4" name="KSOTemplateDocerSaveRecord">
    <vt:lpwstr>eyJoZGlkIjoiMzUzMGRkZGY2MDI2NmEyNjg5OTcyMjMzMmE5Y2UwZTkiLCJ1c2VySWQiOiI0MTYzNTM2OTIifQ==</vt:lpwstr>
  </property>
</Properties>
</file>