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6A1957">
      <w:pPr>
        <w:spacing w:line="320" w:lineRule="exact"/>
        <w:rPr>
          <w:rFonts w:ascii="仿宋" w:hAnsi="仿宋" w:eastAsia="仿宋"/>
          <w:sz w:val="32"/>
          <w:szCs w:val="32"/>
        </w:rPr>
      </w:pPr>
      <w:bookmarkStart w:id="0" w:name="_GoBack"/>
      <w:bookmarkEnd w:id="0"/>
      <w:r>
        <w:rPr>
          <w:rFonts w:hint="eastAsia" w:asciiTheme="majorEastAsia" w:hAnsiTheme="majorEastAsia" w:eastAsiaTheme="majorEastAsia"/>
          <w:b/>
          <w:sz w:val="32"/>
          <w:szCs w:val="32"/>
        </w:rPr>
        <w:t>附件：拟购</w:t>
      </w:r>
      <w:r>
        <w:rPr>
          <w:rFonts w:hint="eastAsia" w:ascii="宋体" w:hAnsi="宋体" w:eastAsia="宋体" w:cs="宋体"/>
          <w:b/>
          <w:bCs/>
          <w:i w:val="0"/>
          <w:iCs w:val="0"/>
          <w:caps w:val="0"/>
          <w:color w:val="auto"/>
          <w:spacing w:val="0"/>
          <w:sz w:val="32"/>
          <w:szCs w:val="32"/>
        </w:rPr>
        <w:t>六安市叶集区人民医院</w:t>
      </w:r>
      <w:r>
        <w:rPr>
          <w:rFonts w:hint="eastAsia" w:ascii="宋体" w:hAnsi="宋体" w:eastAsia="宋体" w:cs="宋体"/>
          <w:b/>
          <w:bCs/>
          <w:i w:val="0"/>
          <w:iCs w:val="0"/>
          <w:caps w:val="0"/>
          <w:color w:val="auto"/>
          <w:spacing w:val="0"/>
          <w:sz w:val="32"/>
          <w:szCs w:val="32"/>
          <w:lang w:eastAsia="zh-CN"/>
        </w:rPr>
        <w:t>护理管理系统服务项目</w:t>
      </w:r>
      <w:r>
        <w:rPr>
          <w:rFonts w:hint="eastAsia" w:ascii="宋体" w:hAnsi="宋体" w:eastAsia="宋体" w:cs="宋体"/>
          <w:b/>
          <w:bCs/>
          <w:i w:val="0"/>
          <w:iCs w:val="0"/>
          <w:caps w:val="0"/>
          <w:color w:val="auto"/>
          <w:spacing w:val="0"/>
          <w:sz w:val="32"/>
          <w:szCs w:val="32"/>
        </w:rPr>
        <w:t>参</w:t>
      </w:r>
      <w:r>
        <w:rPr>
          <w:rFonts w:hint="eastAsia" w:asciiTheme="majorEastAsia" w:hAnsiTheme="majorEastAsia" w:eastAsiaTheme="majorEastAsia"/>
          <w:b/>
          <w:sz w:val="32"/>
          <w:szCs w:val="32"/>
        </w:rPr>
        <w:t>数论证征集意见表</w:t>
      </w:r>
    </w:p>
    <w:p w14:paraId="41326229">
      <w:pPr>
        <w:spacing w:line="320" w:lineRule="exact"/>
        <w:rPr>
          <w:rFonts w:ascii="仿宋" w:hAnsi="仿宋" w:eastAsia="仿宋"/>
          <w:sz w:val="24"/>
          <w:szCs w:val="24"/>
        </w:rPr>
      </w:pPr>
    </w:p>
    <w:p w14:paraId="488C790F">
      <w:pPr>
        <w:keepNext w:val="0"/>
        <w:keepLines w:val="0"/>
        <w:pageBreakBefore w:val="0"/>
        <w:widowControl w:val="0"/>
        <w:kinsoku/>
        <w:wordWrap/>
        <w:overflowPunct/>
        <w:topLinePunct w:val="0"/>
        <w:autoSpaceDE/>
        <w:autoSpaceDN/>
        <w:bidi w:val="0"/>
        <w:adjustRightInd/>
        <w:snapToGrid/>
        <w:spacing w:line="300" w:lineRule="exact"/>
        <w:textAlignment w:val="auto"/>
        <w:rPr>
          <w:rFonts w:ascii="仿宋" w:hAnsi="仿宋" w:eastAsia="仿宋"/>
          <w:szCs w:val="21"/>
          <w:u w:val="single"/>
        </w:rPr>
      </w:pPr>
      <w:r>
        <w:rPr>
          <w:rFonts w:hint="eastAsia" w:ascii="仿宋" w:hAnsi="仿宋" w:eastAsia="仿宋"/>
          <w:szCs w:val="21"/>
        </w:rPr>
        <w:t>供应商、联系人及电话（加盖公章）：</w:t>
      </w:r>
      <w:r>
        <w:rPr>
          <w:rFonts w:hint="eastAsia" w:ascii="仿宋" w:hAnsi="仿宋" w:eastAsia="仿宋"/>
          <w:szCs w:val="21"/>
          <w:u w:val="single"/>
        </w:rPr>
        <w:t xml:space="preserve">                                                      </w:t>
      </w:r>
    </w:p>
    <w:p w14:paraId="60084298">
      <w:pPr>
        <w:keepNext w:val="0"/>
        <w:keepLines w:val="0"/>
        <w:pageBreakBefore w:val="0"/>
        <w:widowControl w:val="0"/>
        <w:kinsoku/>
        <w:wordWrap/>
        <w:overflowPunct/>
        <w:topLinePunct w:val="0"/>
        <w:autoSpaceDE/>
        <w:autoSpaceDN/>
        <w:bidi w:val="0"/>
        <w:adjustRightInd/>
        <w:snapToGrid/>
        <w:spacing w:line="300" w:lineRule="exact"/>
        <w:textAlignment w:val="auto"/>
        <w:rPr>
          <w:rFonts w:ascii="仿宋" w:hAnsi="仿宋" w:eastAsia="仿宋"/>
          <w:szCs w:val="21"/>
          <w:u w:val="single"/>
        </w:rPr>
      </w:pPr>
      <w:r>
        <w:rPr>
          <w:rFonts w:hint="eastAsia" w:ascii="仿宋" w:hAnsi="仿宋" w:eastAsia="仿宋"/>
          <w:szCs w:val="21"/>
        </w:rPr>
        <w:t>产品品牌、规格型号、产地、医疗器械注册证号及最低报价：</w:t>
      </w:r>
      <w:r>
        <w:rPr>
          <w:rFonts w:hint="eastAsia" w:ascii="仿宋" w:hAnsi="仿宋" w:eastAsia="仿宋"/>
          <w:szCs w:val="21"/>
          <w:u w:val="single"/>
        </w:rPr>
        <w:t xml:space="preserve">                                 </w:t>
      </w:r>
    </w:p>
    <w:p w14:paraId="1A17236C">
      <w:pPr>
        <w:keepNext w:val="0"/>
        <w:keepLines w:val="0"/>
        <w:pageBreakBefore w:val="0"/>
        <w:widowControl w:val="0"/>
        <w:kinsoku/>
        <w:wordWrap/>
        <w:overflowPunct/>
        <w:topLinePunct w:val="0"/>
        <w:autoSpaceDE/>
        <w:autoSpaceDN/>
        <w:bidi w:val="0"/>
        <w:adjustRightInd/>
        <w:snapToGrid/>
        <w:spacing w:line="300" w:lineRule="exact"/>
        <w:ind w:firstLine="422" w:firstLineChars="200"/>
        <w:textAlignment w:val="auto"/>
        <w:rPr>
          <w:rFonts w:hint="eastAsia" w:ascii="仿宋" w:hAnsi="仿宋" w:eastAsia="仿宋"/>
          <w:b/>
          <w:szCs w:val="21"/>
        </w:rPr>
      </w:pPr>
      <w:r>
        <w:rPr>
          <w:rFonts w:hint="eastAsia" w:ascii="仿宋" w:hAnsi="仿宋" w:eastAsia="仿宋"/>
          <w:b/>
          <w:szCs w:val="21"/>
        </w:rPr>
        <w:t>备注：</w:t>
      </w:r>
    </w:p>
    <w:p w14:paraId="26F614D9">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ascii="仿宋" w:hAnsi="仿宋" w:eastAsia="仿宋"/>
          <w:szCs w:val="21"/>
        </w:rPr>
      </w:pPr>
      <w:r>
        <w:rPr>
          <w:rFonts w:hint="eastAsia" w:ascii="仿宋" w:hAnsi="仿宋" w:eastAsia="仿宋"/>
          <w:szCs w:val="21"/>
        </w:rPr>
        <w:t>1、按要求格式填写并每页加盖报名供应商公章【电子章无效】，在规定时间内以</w:t>
      </w:r>
      <w:r>
        <w:rPr>
          <w:rFonts w:hint="eastAsia" w:ascii="仿宋" w:hAnsi="仿宋" w:eastAsia="仿宋"/>
          <w:b/>
          <w:szCs w:val="21"/>
        </w:rPr>
        <w:t>原件扫描件和电子版形式</w:t>
      </w:r>
      <w:r>
        <w:rPr>
          <w:rFonts w:hint="eastAsia" w:ascii="仿宋" w:hAnsi="仿宋" w:eastAsia="仿宋"/>
          <w:szCs w:val="21"/>
        </w:rPr>
        <w:t>发送至医院指定邮箱（</w:t>
      </w:r>
      <w:r>
        <w:rPr>
          <w:rFonts w:hint="eastAsia" w:ascii="仿宋" w:hAnsi="仿宋" w:eastAsia="仿宋"/>
          <w:szCs w:val="21"/>
          <w:u w:val="single"/>
          <w:lang w:val="en-US" w:eastAsia="zh-CN"/>
        </w:rPr>
        <w:t>院办：lasdlrmyy@163.com</w:t>
      </w:r>
      <w:r>
        <w:rPr>
          <w:rFonts w:hint="eastAsia" w:ascii="仿宋" w:hAnsi="仿宋" w:eastAsia="仿宋"/>
          <w:szCs w:val="21"/>
        </w:rPr>
        <w:t>；</w:t>
      </w:r>
    </w:p>
    <w:p w14:paraId="384AC8A7">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20" w:firstLineChars="200"/>
        <w:textAlignment w:val="auto"/>
        <w:rPr>
          <w:rFonts w:hint="eastAsia" w:ascii="仿宋" w:hAnsi="仿宋" w:eastAsia="仿宋"/>
          <w:b/>
          <w:szCs w:val="21"/>
          <w:u w:val="single"/>
        </w:rPr>
      </w:pPr>
      <w:r>
        <w:rPr>
          <w:rFonts w:hint="eastAsia" w:ascii="仿宋" w:hAnsi="仿宋" w:eastAsia="仿宋"/>
          <w:szCs w:val="21"/>
          <w:lang w:val="en-US" w:eastAsia="zh-CN"/>
        </w:rPr>
        <w:t>2、</w:t>
      </w:r>
      <w:r>
        <w:rPr>
          <w:rFonts w:hint="eastAsia" w:ascii="仿宋" w:hAnsi="仿宋" w:eastAsia="仿宋"/>
          <w:szCs w:val="21"/>
        </w:rPr>
        <w:t>响应情况（是/否）若为否则</w:t>
      </w:r>
      <w:r>
        <w:rPr>
          <w:rFonts w:hint="eastAsia" w:ascii="仿宋" w:hAnsi="仿宋" w:eastAsia="仿宋"/>
          <w:szCs w:val="21"/>
          <w:lang w:eastAsia="zh-CN"/>
        </w:rPr>
        <w:t>须标注</w:t>
      </w:r>
      <w:r>
        <w:rPr>
          <w:rFonts w:hint="eastAsia" w:ascii="仿宋" w:hAnsi="仿宋" w:eastAsia="仿宋"/>
          <w:szCs w:val="21"/>
        </w:rPr>
        <w:t>具体建议修改</w:t>
      </w:r>
      <w:r>
        <w:rPr>
          <w:rFonts w:hint="eastAsia" w:ascii="仿宋" w:hAnsi="仿宋" w:eastAsia="仿宋"/>
          <w:szCs w:val="21"/>
          <w:lang w:eastAsia="zh-CN"/>
        </w:rPr>
        <w:t>指标（</w:t>
      </w:r>
      <w:r>
        <w:rPr>
          <w:rFonts w:hint="eastAsia" w:ascii="仿宋" w:hAnsi="仿宋" w:eastAsia="仿宋"/>
          <w:b/>
          <w:bCs/>
          <w:szCs w:val="21"/>
          <w:lang w:eastAsia="zh-CN"/>
        </w:rPr>
        <w:t>未标注则默认为响应初步参数</w:t>
      </w:r>
      <w:r>
        <w:rPr>
          <w:rFonts w:hint="eastAsia" w:ascii="仿宋" w:hAnsi="仿宋" w:eastAsia="仿宋"/>
          <w:szCs w:val="21"/>
          <w:lang w:eastAsia="zh-CN"/>
        </w:rPr>
        <w:t>）</w:t>
      </w:r>
      <w:r>
        <w:rPr>
          <w:rFonts w:hint="eastAsia" w:ascii="仿宋" w:hAnsi="仿宋" w:eastAsia="仿宋"/>
          <w:szCs w:val="21"/>
        </w:rPr>
        <w:t>，</w:t>
      </w:r>
      <w:r>
        <w:rPr>
          <w:rFonts w:hint="eastAsia" w:ascii="仿宋" w:hAnsi="仿宋" w:eastAsia="仿宋"/>
          <w:b/>
          <w:bCs/>
          <w:szCs w:val="21"/>
        </w:rPr>
        <w:t>建议修改</w:t>
      </w:r>
      <w:r>
        <w:rPr>
          <w:rFonts w:hint="eastAsia" w:ascii="仿宋" w:hAnsi="仿宋" w:eastAsia="仿宋"/>
          <w:b/>
          <w:bCs/>
          <w:szCs w:val="21"/>
          <w:lang w:eastAsia="zh-CN"/>
        </w:rPr>
        <w:t>指标</w:t>
      </w:r>
      <w:r>
        <w:rPr>
          <w:rFonts w:hint="eastAsia" w:ascii="仿宋" w:hAnsi="仿宋" w:eastAsia="仿宋"/>
          <w:b/>
          <w:bCs/>
          <w:szCs w:val="21"/>
        </w:rPr>
        <w:t>须</w:t>
      </w:r>
      <w:r>
        <w:rPr>
          <w:rFonts w:hint="eastAsia" w:ascii="仿宋" w:hAnsi="仿宋" w:eastAsia="仿宋"/>
          <w:b/>
          <w:bCs/>
          <w:szCs w:val="21"/>
          <w:lang w:eastAsia="zh-CN"/>
        </w:rPr>
        <w:t>提供相应证明材料</w:t>
      </w:r>
      <w:r>
        <w:rPr>
          <w:rFonts w:hint="eastAsia" w:ascii="仿宋" w:hAnsi="仿宋" w:eastAsia="仿宋"/>
          <w:szCs w:val="21"/>
        </w:rPr>
        <w:t>（</w:t>
      </w:r>
      <w:r>
        <w:rPr>
          <w:rFonts w:hint="eastAsia" w:ascii="仿宋" w:hAnsi="仿宋" w:eastAsia="仿宋" w:cs="仿宋"/>
          <w:b w:val="0"/>
          <w:bCs/>
          <w:szCs w:val="21"/>
          <w:lang w:eastAsia="zh-CN"/>
        </w:rPr>
        <w:t>★项</w:t>
      </w:r>
      <w:r>
        <w:rPr>
          <w:rFonts w:hint="eastAsia" w:ascii="仿宋" w:hAnsi="仿宋" w:eastAsia="仿宋"/>
          <w:szCs w:val="21"/>
          <w:lang w:eastAsia="zh-CN"/>
        </w:rPr>
        <w:t>证明材料须为政府主管部门【或</w:t>
      </w:r>
      <w:r>
        <w:rPr>
          <w:rStyle w:val="17"/>
          <w:rFonts w:hint="eastAsia" w:ascii="仿宋" w:hAnsi="仿宋" w:eastAsia="仿宋" w:cs="仿宋"/>
          <w:b w:val="0"/>
          <w:bCs/>
          <w:color w:val="auto"/>
          <w:sz w:val="21"/>
          <w:szCs w:val="21"/>
          <w:lang w:eastAsia="zh-CN"/>
        </w:rPr>
        <w:t>具备</w:t>
      </w:r>
      <w:r>
        <w:rPr>
          <w:rStyle w:val="17"/>
          <w:rFonts w:hint="eastAsia" w:ascii="仿宋" w:hAnsi="仿宋" w:eastAsia="仿宋" w:cs="仿宋"/>
          <w:b w:val="0"/>
          <w:bCs/>
          <w:color w:val="auto"/>
          <w:sz w:val="21"/>
          <w:szCs w:val="21"/>
          <w:lang w:val="en-US" w:eastAsia="zh-CN"/>
        </w:rPr>
        <w:t>CMA&lt;或CNAS&gt;资质检测机构】出具的</w:t>
      </w:r>
      <w:r>
        <w:rPr>
          <w:rFonts w:hint="eastAsia" w:ascii="仿宋" w:hAnsi="仿宋" w:eastAsia="仿宋"/>
          <w:szCs w:val="21"/>
          <w:lang w:eastAsia="zh-CN"/>
        </w:rPr>
        <w:t>检测报告，非</w:t>
      </w:r>
      <w:r>
        <w:rPr>
          <w:rFonts w:hint="eastAsia" w:ascii="仿宋" w:hAnsi="仿宋" w:eastAsia="仿宋" w:cs="仿宋"/>
          <w:b w:val="0"/>
          <w:bCs/>
          <w:szCs w:val="21"/>
          <w:lang w:eastAsia="zh-CN"/>
        </w:rPr>
        <w:t>★项</w:t>
      </w:r>
      <w:r>
        <w:rPr>
          <w:rFonts w:hint="eastAsia" w:ascii="仿宋" w:hAnsi="仿宋" w:eastAsia="仿宋"/>
          <w:szCs w:val="21"/>
          <w:lang w:eastAsia="zh-CN"/>
        </w:rPr>
        <w:t>证明材料可为除彩页外的其他材料，</w:t>
      </w:r>
      <w:r>
        <w:rPr>
          <w:rFonts w:hint="eastAsia" w:ascii="仿宋" w:hAnsi="仿宋" w:eastAsia="仿宋"/>
          <w:b/>
          <w:bCs/>
          <w:szCs w:val="21"/>
          <w:lang w:eastAsia="zh-CN"/>
        </w:rPr>
        <w:t>无证明材料则可不予采纳</w:t>
      </w:r>
      <w:r>
        <w:rPr>
          <w:rFonts w:hint="eastAsia" w:ascii="仿宋" w:hAnsi="仿宋" w:eastAsia="仿宋"/>
          <w:szCs w:val="21"/>
          <w:lang w:eastAsia="zh-CN"/>
        </w:rPr>
        <w:t>；建议修改意见</w:t>
      </w:r>
      <w:r>
        <w:rPr>
          <w:rFonts w:hint="eastAsia" w:ascii="仿宋" w:hAnsi="仿宋" w:eastAsia="仿宋"/>
          <w:szCs w:val="21"/>
        </w:rPr>
        <w:t>原则上须满足业界主流品牌同档次水平产品</w:t>
      </w:r>
      <w:r>
        <w:rPr>
          <w:rFonts w:hint="eastAsia" w:ascii="仿宋" w:hAnsi="仿宋" w:eastAsia="仿宋"/>
          <w:szCs w:val="21"/>
          <w:lang w:eastAsia="zh-CN"/>
        </w:rPr>
        <w:t>且不得为独家</w:t>
      </w:r>
      <w:r>
        <w:rPr>
          <w:rFonts w:hint="eastAsia" w:ascii="仿宋" w:hAnsi="仿宋" w:eastAsia="仿宋"/>
          <w:szCs w:val="21"/>
        </w:rPr>
        <w:t>），</w:t>
      </w:r>
      <w:r>
        <w:rPr>
          <w:rFonts w:hint="eastAsia" w:ascii="仿宋" w:hAnsi="仿宋" w:eastAsia="仿宋"/>
          <w:b/>
          <w:szCs w:val="21"/>
          <w:u w:val="single"/>
        </w:rPr>
        <w:t>同时务必备注本品牌本规格型号产品相对应的真实指标并标注是否为独家（供医院汇总定稿版参数时选择）；</w:t>
      </w:r>
    </w:p>
    <w:p w14:paraId="67249EAC">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20" w:firstLineChars="200"/>
        <w:textAlignment w:val="auto"/>
        <w:rPr>
          <w:rFonts w:hint="eastAsia" w:ascii="仿宋" w:hAnsi="仿宋" w:eastAsia="仿宋"/>
          <w:b w:val="0"/>
          <w:bCs/>
          <w:szCs w:val="21"/>
          <w:u w:val="none"/>
          <w:lang w:eastAsia="zh-CN"/>
        </w:rPr>
      </w:pPr>
      <w:r>
        <w:rPr>
          <w:rFonts w:hint="eastAsia" w:ascii="仿宋" w:hAnsi="仿宋" w:eastAsia="仿宋"/>
          <w:b w:val="0"/>
          <w:bCs/>
          <w:szCs w:val="21"/>
          <w:u w:val="none"/>
          <w:lang w:val="en-US" w:eastAsia="zh-CN"/>
        </w:rPr>
        <w:t>3、院方根据各</w:t>
      </w:r>
      <w:r>
        <w:rPr>
          <w:rFonts w:hint="eastAsia" w:ascii="仿宋" w:hAnsi="仿宋" w:eastAsia="仿宋"/>
          <w:b w:val="0"/>
          <w:bCs/>
          <w:szCs w:val="21"/>
          <w:u w:val="none"/>
          <w:lang w:eastAsia="zh-CN"/>
        </w:rPr>
        <w:t>潜在供应商提供的配套耗材和须定期更换零部件的报价清单</w:t>
      </w:r>
      <w:r>
        <w:rPr>
          <w:rFonts w:hint="eastAsia" w:ascii="仿宋" w:hAnsi="仿宋" w:eastAsia="仿宋"/>
          <w:b w:val="0"/>
          <w:bCs/>
          <w:szCs w:val="21"/>
          <w:u w:val="none"/>
          <w:lang w:val="en-US" w:eastAsia="zh-CN"/>
        </w:rPr>
        <w:t>(须同步提供近2年内至少3家二级及以上医院发票原件扫描件和入库清单【遮挡无效】)进行</w:t>
      </w:r>
      <w:r>
        <w:rPr>
          <w:rFonts w:hint="eastAsia" w:ascii="仿宋" w:hAnsi="仿宋" w:eastAsia="仿宋"/>
          <w:b w:val="0"/>
          <w:bCs/>
          <w:szCs w:val="21"/>
          <w:u w:val="none"/>
          <w:lang w:eastAsia="zh-CN"/>
        </w:rPr>
        <w:t>设置相关报价限价，若潜在供应商均未提供报价清单（含发票原件扫描件和入库清单）则视同本项目无耗材和须定期更换零部件。</w:t>
      </w:r>
    </w:p>
    <w:p w14:paraId="5A833899">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22" w:firstLineChars="200"/>
        <w:textAlignment w:val="auto"/>
        <w:rPr>
          <w:rFonts w:ascii="仿宋" w:hAnsi="仿宋" w:eastAsia="仿宋"/>
          <w:szCs w:val="21"/>
        </w:rPr>
      </w:pPr>
      <w:r>
        <w:rPr>
          <w:rFonts w:hint="eastAsia" w:ascii="仿宋" w:hAnsi="仿宋" w:eastAsia="仿宋"/>
          <w:b/>
          <w:bCs w:val="0"/>
          <w:szCs w:val="21"/>
          <w:u w:val="none"/>
          <w:lang w:val="en-US" w:eastAsia="zh-CN"/>
        </w:rPr>
        <w:t>4、</w:t>
      </w:r>
      <w:r>
        <w:rPr>
          <w:rFonts w:hint="eastAsia" w:ascii="仿宋" w:hAnsi="仿宋" w:eastAsia="仿宋"/>
          <w:b/>
          <w:bCs w:val="0"/>
          <w:szCs w:val="21"/>
          <w:u w:val="none"/>
          <w:lang w:eastAsia="zh-CN"/>
        </w:rPr>
        <w:t>杜绝两现象：</w:t>
      </w:r>
      <w:r>
        <w:rPr>
          <w:rFonts w:hint="eastAsia" w:ascii="仿宋" w:hAnsi="仿宋" w:eastAsia="仿宋"/>
          <w:b w:val="0"/>
          <w:bCs/>
          <w:szCs w:val="21"/>
          <w:u w:val="none"/>
          <w:lang w:eastAsia="zh-CN"/>
        </w:rPr>
        <w:t>一是整机保修</w:t>
      </w:r>
      <w:r>
        <w:rPr>
          <w:rFonts w:hint="eastAsia" w:ascii="仿宋" w:hAnsi="仿宋" w:eastAsia="仿宋"/>
          <w:b w:val="0"/>
          <w:bCs/>
          <w:szCs w:val="21"/>
          <w:u w:val="none"/>
          <w:lang w:val="en-US" w:eastAsia="zh-CN"/>
        </w:rPr>
        <w:t>3年，保修范围不包含须定期更换零部件，须定期更换零部件报价清单如下...；二是将须定期更换零部件变为耗材，恶意降低货物价格，提高耗材价（或直接提高耗材报价）。</w:t>
      </w:r>
    </w:p>
    <w:p w14:paraId="7E528BCD">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b/>
          <w:bCs w:val="0"/>
          <w:szCs w:val="21"/>
          <w:lang w:eastAsia="zh-CN"/>
        </w:rPr>
      </w:pPr>
      <w:r>
        <w:rPr>
          <w:rFonts w:hint="eastAsia" w:ascii="仿宋" w:hAnsi="仿宋" w:eastAsia="仿宋"/>
          <w:b/>
          <w:bCs w:val="0"/>
          <w:szCs w:val="21"/>
        </w:rPr>
        <w:t>附件：配套耗材、试剂【单人次费用】及须定期更换零部件报价清单（样表【若无则标注“无”且不可删除】、可单列</w:t>
      </w:r>
      <w:r>
        <w:rPr>
          <w:rFonts w:hint="eastAsia" w:ascii="仿宋" w:hAnsi="仿宋" w:eastAsia="仿宋"/>
          <w:b/>
          <w:bCs w:val="0"/>
          <w:szCs w:val="21"/>
          <w:lang w:eastAsia="zh-CN"/>
        </w:rPr>
        <w:t>）。</w:t>
      </w:r>
    </w:p>
    <w:p w14:paraId="199BE4F9">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20" w:firstLineChars="200"/>
        <w:textAlignment w:val="auto"/>
        <w:rPr>
          <w:rFonts w:hint="eastAsia" w:ascii="仿宋" w:hAnsi="仿宋" w:eastAsia="仿宋"/>
          <w:b/>
          <w:szCs w:val="21"/>
        </w:rPr>
      </w:pPr>
      <w:r>
        <w:rPr>
          <w:rFonts w:hint="eastAsia" w:ascii="仿宋" w:hAnsi="仿宋" w:eastAsia="仿宋" w:cs="仿宋"/>
          <w:b w:val="0"/>
          <w:bCs/>
          <w:szCs w:val="21"/>
          <w:lang w:val="en-US" w:eastAsia="zh-CN"/>
        </w:rPr>
        <w:t>5、</w:t>
      </w:r>
      <w:r>
        <w:rPr>
          <w:rFonts w:hint="eastAsia" w:ascii="仿宋" w:hAnsi="仿宋" w:eastAsia="仿宋" w:cs="仿宋"/>
          <w:b w:val="0"/>
          <w:bCs/>
          <w:color w:val="FF0000"/>
          <w:szCs w:val="21"/>
          <w:lang w:val="en-US" w:eastAsia="zh-CN"/>
        </w:rPr>
        <w:t>拟设置为</w:t>
      </w:r>
      <w:r>
        <w:rPr>
          <w:rFonts w:hint="eastAsia" w:ascii="仿宋" w:hAnsi="仿宋" w:eastAsia="仿宋" w:cs="仿宋"/>
          <w:b w:val="0"/>
          <w:bCs/>
          <w:color w:val="auto"/>
          <w:szCs w:val="21"/>
          <w:lang w:eastAsia="zh-CN"/>
        </w:rPr>
        <w:t>★项参数</w:t>
      </w:r>
      <w:r>
        <w:rPr>
          <w:rFonts w:hint="eastAsia" w:ascii="仿宋" w:hAnsi="仿宋" w:eastAsia="仿宋" w:cs="仿宋"/>
          <w:b w:val="0"/>
          <w:bCs/>
          <w:color w:val="FF0000"/>
          <w:szCs w:val="21"/>
          <w:lang w:val="en-US" w:eastAsia="zh-CN"/>
        </w:rPr>
        <w:t>(</w:t>
      </w:r>
      <w:r>
        <w:rPr>
          <w:rFonts w:hint="eastAsia" w:ascii="仿宋" w:hAnsi="仿宋" w:eastAsia="仿宋" w:cs="仿宋"/>
          <w:b w:val="0"/>
          <w:bCs/>
          <w:color w:val="FF0000"/>
          <w:szCs w:val="21"/>
          <w:lang w:eastAsia="zh-CN"/>
        </w:rPr>
        <w:t>★项标准：</w:t>
      </w:r>
      <w:r>
        <w:rPr>
          <w:rFonts w:hint="eastAsia" w:ascii="仿宋" w:hAnsi="仿宋" w:eastAsia="仿宋" w:cs="仿宋"/>
          <w:b w:val="0"/>
          <w:bCs/>
          <w:color w:val="FF0000"/>
          <w:szCs w:val="21"/>
          <w:lang w:val="en-US" w:eastAsia="zh-CN"/>
        </w:rPr>
        <w:t>拟购设备核心参数指标</w:t>
      </w:r>
      <w:r>
        <w:rPr>
          <w:rFonts w:hint="eastAsia" w:ascii="仿宋" w:hAnsi="仿宋" w:eastAsia="仿宋" w:cs="仿宋"/>
          <w:b/>
          <w:bCs w:val="0"/>
          <w:color w:val="auto"/>
          <w:szCs w:val="21"/>
          <w:lang w:val="en-US" w:eastAsia="zh-CN"/>
        </w:rPr>
        <w:t>【如有不妥，请提出并提供权威部门证明文件，否则不予采纳】)</w:t>
      </w:r>
      <w:r>
        <w:rPr>
          <w:rFonts w:hint="eastAsia" w:ascii="仿宋" w:hAnsi="仿宋" w:eastAsia="仿宋" w:cs="仿宋"/>
          <w:b w:val="0"/>
          <w:bCs/>
          <w:szCs w:val="21"/>
          <w:lang w:eastAsia="zh-CN"/>
        </w:rPr>
        <w:t>要求投标人在投标文件中所提供的证明材料须为</w:t>
      </w:r>
      <w:r>
        <w:rPr>
          <w:rFonts w:hint="eastAsia" w:ascii="仿宋" w:hAnsi="仿宋" w:eastAsia="仿宋" w:cs="仿宋"/>
          <w:b w:val="0"/>
          <w:bCs/>
          <w:color w:val="auto"/>
          <w:sz w:val="21"/>
          <w:szCs w:val="21"/>
        </w:rPr>
        <w:t>政府主管部门</w:t>
      </w:r>
      <w:r>
        <w:rPr>
          <w:rFonts w:hint="eastAsia" w:ascii="仿宋" w:hAnsi="仿宋" w:eastAsia="仿宋" w:cs="仿宋"/>
          <w:b/>
          <w:bCs w:val="0"/>
          <w:color w:val="auto"/>
          <w:sz w:val="21"/>
          <w:szCs w:val="21"/>
          <w:lang w:eastAsia="zh-CN"/>
        </w:rPr>
        <w:t>（</w:t>
      </w:r>
      <w:r>
        <w:rPr>
          <w:rStyle w:val="17"/>
          <w:rFonts w:hint="eastAsia" w:ascii="仿宋" w:hAnsi="仿宋" w:eastAsia="仿宋" w:cs="仿宋"/>
          <w:b/>
          <w:bCs w:val="0"/>
          <w:color w:val="auto"/>
          <w:sz w:val="21"/>
          <w:szCs w:val="21"/>
          <w:lang w:eastAsia="zh-CN"/>
        </w:rPr>
        <w:t>或具备</w:t>
      </w:r>
      <w:r>
        <w:rPr>
          <w:rStyle w:val="17"/>
          <w:rFonts w:hint="eastAsia" w:ascii="仿宋" w:hAnsi="仿宋" w:eastAsia="仿宋" w:cs="仿宋"/>
          <w:b/>
          <w:bCs w:val="0"/>
          <w:color w:val="auto"/>
          <w:sz w:val="21"/>
          <w:szCs w:val="21"/>
          <w:lang w:val="en-US" w:eastAsia="zh-CN"/>
        </w:rPr>
        <w:t>CMA【或CNAS】资质检测机构）</w:t>
      </w:r>
      <w:r>
        <w:rPr>
          <w:rStyle w:val="17"/>
          <w:rFonts w:hint="eastAsia" w:ascii="仿宋" w:hAnsi="仿宋" w:eastAsia="仿宋" w:cs="仿宋"/>
          <w:b w:val="0"/>
          <w:bCs/>
          <w:color w:val="auto"/>
          <w:sz w:val="21"/>
          <w:szCs w:val="21"/>
          <w:lang w:val="en-US" w:eastAsia="zh-CN"/>
        </w:rPr>
        <w:t>出具的</w:t>
      </w:r>
      <w:r>
        <w:rPr>
          <w:rStyle w:val="17"/>
          <w:rFonts w:hint="eastAsia" w:ascii="仿宋" w:hAnsi="仿宋" w:eastAsia="仿宋" w:cs="仿宋"/>
          <w:b w:val="0"/>
          <w:bCs/>
          <w:color w:val="auto"/>
          <w:sz w:val="21"/>
          <w:szCs w:val="21"/>
        </w:rPr>
        <w:t>质检报告原件扫描件</w:t>
      </w:r>
      <w:r>
        <w:rPr>
          <w:rStyle w:val="17"/>
          <w:rFonts w:hint="eastAsia" w:ascii="仿宋" w:hAnsi="仿宋" w:eastAsia="仿宋" w:cs="仿宋"/>
          <w:b w:val="0"/>
          <w:bCs/>
          <w:color w:val="auto"/>
          <w:sz w:val="21"/>
          <w:szCs w:val="21"/>
          <w:lang w:eastAsia="zh-CN"/>
        </w:rPr>
        <w:t>（政府主管部门</w:t>
      </w:r>
      <w:r>
        <w:rPr>
          <w:rFonts w:hint="eastAsia" w:ascii="仿宋" w:hAnsi="仿宋" w:eastAsia="仿宋" w:cs="仿宋"/>
          <w:b w:val="0"/>
          <w:bCs/>
          <w:color w:val="auto"/>
          <w:sz w:val="21"/>
          <w:szCs w:val="21"/>
        </w:rPr>
        <w:t>如</w:t>
      </w:r>
      <w:r>
        <w:rPr>
          <w:rFonts w:hint="eastAsia" w:ascii="仿宋" w:hAnsi="仿宋" w:eastAsia="仿宋" w:cs="仿宋"/>
          <w:b w:val="0"/>
          <w:bCs/>
          <w:color w:val="auto"/>
          <w:sz w:val="21"/>
          <w:szCs w:val="21"/>
          <w:lang w:eastAsia="zh-CN"/>
        </w:rPr>
        <w:t>国家</w:t>
      </w:r>
      <w:r>
        <w:rPr>
          <w:rStyle w:val="17"/>
          <w:rFonts w:hint="eastAsia" w:ascii="仿宋" w:hAnsi="仿宋" w:eastAsia="仿宋" w:cs="仿宋"/>
          <w:b w:val="0"/>
          <w:bCs/>
          <w:color w:val="auto"/>
          <w:sz w:val="21"/>
          <w:szCs w:val="21"/>
        </w:rPr>
        <w:t>食药监局</w:t>
      </w:r>
      <w:r>
        <w:rPr>
          <w:rStyle w:val="17"/>
          <w:rFonts w:hint="eastAsia" w:ascii="仿宋" w:hAnsi="仿宋" w:eastAsia="仿宋" w:cs="仿宋"/>
          <w:b w:val="0"/>
          <w:bCs/>
          <w:color w:val="auto"/>
          <w:sz w:val="21"/>
          <w:szCs w:val="21"/>
          <w:lang w:eastAsia="zh-CN"/>
        </w:rPr>
        <w:t>或</w:t>
      </w:r>
      <w:r>
        <w:rPr>
          <w:rStyle w:val="17"/>
          <w:rFonts w:hint="eastAsia" w:ascii="仿宋" w:hAnsi="仿宋" w:eastAsia="仿宋" w:cs="仿宋"/>
          <w:b w:val="0"/>
          <w:bCs/>
          <w:color w:val="auto"/>
          <w:sz w:val="21"/>
          <w:szCs w:val="21"/>
        </w:rPr>
        <w:t>其下属单位</w:t>
      </w:r>
      <w:r>
        <w:rPr>
          <w:rStyle w:val="17"/>
          <w:rFonts w:hint="eastAsia" w:ascii="仿宋" w:hAnsi="仿宋" w:eastAsia="仿宋" w:cs="仿宋"/>
          <w:b w:val="0"/>
          <w:bCs/>
          <w:color w:val="auto"/>
          <w:sz w:val="21"/>
          <w:szCs w:val="21"/>
          <w:lang w:eastAsia="zh-CN"/>
        </w:rPr>
        <w:t>或省级医疗器械检验机构或省级食品药品检验机构等）。</w:t>
      </w:r>
    </w:p>
    <w:p w14:paraId="244043DE">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default"/>
          <w:lang w:val="en-US" w:eastAsia="zh-CN"/>
        </w:rPr>
      </w:pPr>
      <w:r>
        <w:rPr>
          <w:rFonts w:hint="eastAsia" w:ascii="仿宋" w:hAnsi="仿宋" w:eastAsia="仿宋"/>
          <w:b w:val="0"/>
          <w:bCs/>
          <w:szCs w:val="21"/>
          <w:lang w:eastAsia="zh-CN"/>
        </w:rPr>
        <w:t>附件：表</w:t>
      </w:r>
      <w:r>
        <w:rPr>
          <w:rFonts w:hint="eastAsia" w:ascii="仿宋" w:hAnsi="仿宋" w:eastAsia="仿宋"/>
          <w:b w:val="0"/>
          <w:bCs/>
          <w:szCs w:val="21"/>
          <w:lang w:val="en-US" w:eastAsia="zh-CN"/>
        </w:rPr>
        <w:t>1-4</w:t>
      </w:r>
    </w:p>
    <w:p w14:paraId="633BE1F6">
      <w:pPr>
        <w:spacing w:line="320" w:lineRule="exact"/>
        <w:rPr>
          <w:rFonts w:hint="eastAsia" w:ascii="仿宋" w:hAnsi="仿宋" w:eastAsia="仿宋"/>
          <w:b/>
          <w:szCs w:val="21"/>
        </w:rPr>
      </w:pPr>
      <w:r>
        <w:rPr>
          <w:rFonts w:hint="eastAsia" w:ascii="仿宋" w:hAnsi="仿宋" w:eastAsia="仿宋"/>
          <w:b/>
          <w:szCs w:val="21"/>
          <w:lang w:val="en-US" w:eastAsia="zh-CN"/>
        </w:rPr>
        <w:t>附件</w:t>
      </w:r>
      <w:r>
        <w:rPr>
          <w:rFonts w:hint="eastAsia" w:ascii="仿宋" w:hAnsi="仿宋" w:eastAsia="仿宋"/>
          <w:b/>
          <w:szCs w:val="21"/>
        </w:rPr>
        <w:t>：拟购项目初步参数结构</w:t>
      </w:r>
    </w:p>
    <w:tbl>
      <w:tblPr>
        <w:tblStyle w:val="10"/>
        <w:tblW w:w="102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525"/>
        <w:gridCol w:w="2486"/>
        <w:gridCol w:w="2529"/>
        <w:gridCol w:w="656"/>
        <w:gridCol w:w="656"/>
        <w:gridCol w:w="654"/>
        <w:gridCol w:w="760"/>
        <w:gridCol w:w="1146"/>
      </w:tblGrid>
      <w:tr w14:paraId="1F064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blHeader/>
          <w:jc w:val="center"/>
        </w:trPr>
        <w:tc>
          <w:tcPr>
            <w:tcW w:w="6999" w:type="dxa"/>
            <w:gridSpan w:val="5"/>
            <w:tcBorders>
              <w:tl2br w:val="nil"/>
              <w:tr2bl w:val="nil"/>
            </w:tcBorders>
            <w:shd w:val="clear" w:color="auto" w:fill="F2F2F2"/>
            <w:tcMar>
              <w:top w:w="90" w:type="dxa"/>
              <w:left w:w="90" w:type="dxa"/>
              <w:bottom w:w="90" w:type="dxa"/>
              <w:right w:w="90" w:type="dxa"/>
            </w:tcMar>
            <w:vAlign w:val="center"/>
          </w:tcPr>
          <w:p w14:paraId="6788E86F">
            <w:pPr>
              <w:spacing w:before="0" w:after="30" w:line="269" w:lineRule="auto"/>
              <w:jc w:val="center"/>
              <w:rPr>
                <w:rFonts w:hint="eastAsia" w:ascii="Times New Roman" w:hAnsi="Times New Roman" w:eastAsia="宋体" w:cs="Times New Roman"/>
                <w:b/>
                <w:sz w:val="21"/>
                <w:lang w:val="en-US" w:eastAsia="zh-CN"/>
              </w:rPr>
            </w:pPr>
            <w:r>
              <w:rPr>
                <w:rFonts w:hint="eastAsia" w:ascii="Times New Roman" w:hAnsi="Times New Roman"/>
                <w:b/>
                <w:sz w:val="21"/>
                <w:lang w:val="en-US" w:eastAsia="zh-CN"/>
              </w:rPr>
              <w:t>本项目初步参数设置情况</w:t>
            </w:r>
          </w:p>
        </w:tc>
        <w:tc>
          <w:tcPr>
            <w:tcW w:w="656" w:type="dxa"/>
            <w:vMerge w:val="restart"/>
            <w:tcBorders>
              <w:tl2br w:val="nil"/>
              <w:tr2bl w:val="nil"/>
            </w:tcBorders>
            <w:shd w:val="clear" w:color="auto" w:fill="F2F2F2"/>
            <w:tcMar>
              <w:top w:w="90" w:type="dxa"/>
              <w:left w:w="90" w:type="dxa"/>
              <w:bottom w:w="90" w:type="dxa"/>
              <w:right w:w="90" w:type="dxa"/>
            </w:tcMar>
            <w:vAlign w:val="center"/>
          </w:tcPr>
          <w:p w14:paraId="3F9DEFAE">
            <w:pPr>
              <w:spacing w:before="0" w:after="30" w:line="269" w:lineRule="auto"/>
              <w:jc w:val="center"/>
              <w:rPr>
                <w:rFonts w:hint="default" w:ascii="Times New Roman" w:hAnsi="Times New Roman" w:eastAsia="宋体" w:cs="Times New Roman"/>
                <w:b/>
                <w:sz w:val="21"/>
                <w:lang w:val="en-US" w:eastAsia="zh-CN"/>
              </w:rPr>
            </w:pPr>
            <w:r>
              <w:rPr>
                <w:rFonts w:hint="eastAsia" w:ascii="Times New Roman" w:hAnsi="Times New Roman" w:eastAsia="宋体" w:cs="Times New Roman"/>
                <w:b/>
                <w:sz w:val="21"/>
                <w:lang w:val="en-US" w:eastAsia="zh-CN"/>
              </w:rPr>
              <w:t>是否设置为★</w:t>
            </w:r>
          </w:p>
        </w:tc>
        <w:tc>
          <w:tcPr>
            <w:tcW w:w="654" w:type="dxa"/>
            <w:vMerge w:val="restart"/>
            <w:tcBorders>
              <w:tl2br w:val="nil"/>
              <w:tr2bl w:val="nil"/>
            </w:tcBorders>
            <w:shd w:val="clear" w:color="auto" w:fill="F2F2F2"/>
            <w:tcMar>
              <w:top w:w="90" w:type="dxa"/>
              <w:left w:w="90" w:type="dxa"/>
              <w:bottom w:w="90" w:type="dxa"/>
              <w:right w:w="90" w:type="dxa"/>
            </w:tcMar>
            <w:vAlign w:val="center"/>
          </w:tcPr>
          <w:p w14:paraId="66334A77">
            <w:pPr>
              <w:spacing w:before="0" w:after="30" w:line="269" w:lineRule="auto"/>
              <w:jc w:val="center"/>
              <w:rPr>
                <w:rFonts w:hint="default" w:ascii="Times New Roman" w:hAnsi="Times New Roman" w:eastAsia="宋体" w:cs="Times New Roman"/>
                <w:b/>
                <w:sz w:val="21"/>
                <w:lang w:val="en-US" w:eastAsia="zh-CN"/>
              </w:rPr>
            </w:pPr>
            <w:r>
              <w:rPr>
                <w:rFonts w:hint="eastAsia" w:ascii="Times New Roman" w:hAnsi="Times New Roman" w:eastAsia="宋体" w:cs="Times New Roman"/>
                <w:b/>
                <w:sz w:val="21"/>
                <w:lang w:val="en-US" w:eastAsia="zh-CN"/>
              </w:rPr>
              <w:t>响应情况</w:t>
            </w:r>
          </w:p>
        </w:tc>
        <w:tc>
          <w:tcPr>
            <w:tcW w:w="760" w:type="dxa"/>
            <w:vMerge w:val="restart"/>
            <w:tcBorders>
              <w:tl2br w:val="nil"/>
              <w:tr2bl w:val="nil"/>
            </w:tcBorders>
            <w:shd w:val="clear" w:color="auto" w:fill="F2F2F2"/>
            <w:tcMar>
              <w:top w:w="90" w:type="dxa"/>
              <w:left w:w="90" w:type="dxa"/>
              <w:bottom w:w="90" w:type="dxa"/>
              <w:right w:w="90" w:type="dxa"/>
            </w:tcMar>
            <w:vAlign w:val="center"/>
          </w:tcPr>
          <w:p w14:paraId="58F354B2">
            <w:pPr>
              <w:spacing w:before="0" w:after="30" w:line="269" w:lineRule="auto"/>
              <w:jc w:val="center"/>
              <w:rPr>
                <w:rFonts w:hint="eastAsia" w:ascii="Times New Roman" w:hAnsi="Times New Roman" w:eastAsia="宋体" w:cs="Times New Roman"/>
                <w:b/>
                <w:sz w:val="21"/>
                <w:lang w:val="en-US" w:eastAsia="zh-CN"/>
              </w:rPr>
            </w:pPr>
            <w:r>
              <w:rPr>
                <w:rFonts w:hint="eastAsia" w:ascii="Times New Roman" w:hAnsi="Times New Roman" w:eastAsia="宋体" w:cs="Times New Roman"/>
                <w:b/>
                <w:sz w:val="21"/>
              </w:rPr>
              <w:t>建议修改指标</w:t>
            </w:r>
          </w:p>
        </w:tc>
        <w:tc>
          <w:tcPr>
            <w:tcW w:w="1146" w:type="dxa"/>
            <w:vMerge w:val="restart"/>
            <w:tcBorders>
              <w:tl2br w:val="nil"/>
              <w:tr2bl w:val="nil"/>
            </w:tcBorders>
            <w:shd w:val="clear" w:color="auto" w:fill="F2F2F2"/>
            <w:tcMar>
              <w:top w:w="90" w:type="dxa"/>
              <w:left w:w="90" w:type="dxa"/>
              <w:bottom w:w="90" w:type="dxa"/>
              <w:right w:w="90" w:type="dxa"/>
            </w:tcMar>
            <w:vAlign w:val="center"/>
          </w:tcPr>
          <w:p w14:paraId="587FD2D2">
            <w:pPr>
              <w:spacing w:before="0" w:after="30" w:line="269" w:lineRule="auto"/>
              <w:jc w:val="center"/>
              <w:rPr>
                <w:rFonts w:hint="eastAsia" w:ascii="Times New Roman" w:hAnsi="Times New Roman" w:eastAsia="宋体" w:cs="Times New Roman"/>
                <w:b/>
                <w:sz w:val="21"/>
              </w:rPr>
            </w:pPr>
            <w:r>
              <w:rPr>
                <w:rFonts w:hint="eastAsia" w:ascii="Times New Roman" w:hAnsi="Times New Roman" w:eastAsia="宋体" w:cs="Times New Roman"/>
                <w:b/>
                <w:sz w:val="21"/>
              </w:rPr>
              <w:t>备注（真实指标、是否独家、是否提供有效检测报告）</w:t>
            </w:r>
          </w:p>
        </w:tc>
      </w:tr>
      <w:tr w14:paraId="67154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blHeader/>
          <w:jc w:val="center"/>
        </w:trPr>
        <w:tc>
          <w:tcPr>
            <w:tcW w:w="1328" w:type="dxa"/>
            <w:gridSpan w:val="2"/>
            <w:tcBorders>
              <w:tl2br w:val="nil"/>
              <w:tr2bl w:val="nil"/>
            </w:tcBorders>
            <w:shd w:val="clear" w:color="auto" w:fill="F2F2F2"/>
            <w:tcMar>
              <w:top w:w="90" w:type="dxa"/>
              <w:left w:w="90" w:type="dxa"/>
              <w:bottom w:w="90" w:type="dxa"/>
              <w:right w:w="90" w:type="dxa"/>
            </w:tcMar>
            <w:vAlign w:val="center"/>
          </w:tcPr>
          <w:p w14:paraId="0198BC76">
            <w:pPr>
              <w:spacing w:before="0" w:after="30" w:line="269" w:lineRule="auto"/>
              <w:jc w:val="center"/>
              <w:rPr>
                <w:rFonts w:ascii="Times New Roman" w:hAnsi="Times New Roman" w:eastAsia="宋体"/>
                <w:b/>
                <w:sz w:val="21"/>
              </w:rPr>
            </w:pPr>
            <w:r>
              <w:rPr>
                <w:rFonts w:ascii="Times New Roman" w:hAnsi="Times New Roman" w:eastAsia="宋体"/>
                <w:b/>
                <w:sz w:val="21"/>
              </w:rPr>
              <w:t>功能模块</w:t>
            </w:r>
          </w:p>
        </w:tc>
        <w:tc>
          <w:tcPr>
            <w:tcW w:w="2486" w:type="dxa"/>
            <w:tcBorders>
              <w:tl2br w:val="nil"/>
              <w:tr2bl w:val="nil"/>
            </w:tcBorders>
            <w:shd w:val="clear" w:color="auto" w:fill="F2F2F2"/>
            <w:tcMar>
              <w:top w:w="90" w:type="dxa"/>
              <w:left w:w="90" w:type="dxa"/>
              <w:bottom w:w="90" w:type="dxa"/>
              <w:right w:w="90" w:type="dxa"/>
            </w:tcMar>
            <w:vAlign w:val="center"/>
          </w:tcPr>
          <w:p w14:paraId="1CA4D68D">
            <w:pPr>
              <w:spacing w:before="0" w:after="30" w:line="269" w:lineRule="auto"/>
              <w:jc w:val="center"/>
              <w:rPr>
                <w:rFonts w:ascii="Times New Roman" w:hAnsi="Times New Roman" w:eastAsia="宋体"/>
                <w:b/>
                <w:sz w:val="21"/>
              </w:rPr>
            </w:pPr>
            <w:r>
              <w:rPr>
                <w:rFonts w:ascii="Times New Roman" w:hAnsi="Times New Roman" w:eastAsia="宋体"/>
                <w:b/>
                <w:sz w:val="21"/>
              </w:rPr>
              <w:t>功能点</w:t>
            </w:r>
          </w:p>
        </w:tc>
        <w:tc>
          <w:tcPr>
            <w:tcW w:w="2529" w:type="dxa"/>
            <w:tcBorders>
              <w:tl2br w:val="nil"/>
              <w:tr2bl w:val="nil"/>
            </w:tcBorders>
            <w:shd w:val="clear" w:color="auto" w:fill="F2F2F2"/>
            <w:tcMar>
              <w:top w:w="90" w:type="dxa"/>
              <w:left w:w="90" w:type="dxa"/>
              <w:bottom w:w="90" w:type="dxa"/>
              <w:right w:w="90" w:type="dxa"/>
            </w:tcMar>
            <w:vAlign w:val="center"/>
          </w:tcPr>
          <w:p w14:paraId="07F50E94">
            <w:pPr>
              <w:spacing w:before="0" w:after="30" w:line="269" w:lineRule="auto"/>
              <w:jc w:val="center"/>
              <w:rPr>
                <w:rFonts w:ascii="Times New Roman" w:hAnsi="Times New Roman" w:eastAsia="宋体"/>
                <w:b/>
                <w:sz w:val="21"/>
              </w:rPr>
            </w:pPr>
            <w:r>
              <w:rPr>
                <w:rFonts w:ascii="Times New Roman" w:hAnsi="Times New Roman" w:eastAsia="宋体"/>
                <w:b/>
                <w:sz w:val="21"/>
              </w:rPr>
              <w:t>技术要求</w:t>
            </w:r>
          </w:p>
        </w:tc>
        <w:tc>
          <w:tcPr>
            <w:tcW w:w="656" w:type="dxa"/>
            <w:tcBorders>
              <w:tl2br w:val="nil"/>
              <w:tr2bl w:val="nil"/>
            </w:tcBorders>
            <w:shd w:val="clear" w:color="auto" w:fill="F2F2F2"/>
            <w:tcMar>
              <w:top w:w="90" w:type="dxa"/>
              <w:left w:w="90" w:type="dxa"/>
              <w:bottom w:w="90" w:type="dxa"/>
              <w:right w:w="90" w:type="dxa"/>
            </w:tcMar>
            <w:vAlign w:val="center"/>
          </w:tcPr>
          <w:p w14:paraId="6EEFC8C6">
            <w:pPr>
              <w:spacing w:before="0" w:after="30" w:line="269" w:lineRule="auto"/>
              <w:jc w:val="center"/>
              <w:rPr>
                <w:rFonts w:hint="eastAsia" w:ascii="Times New Roman" w:hAnsi="Times New Roman" w:eastAsia="宋体"/>
                <w:b/>
                <w:sz w:val="21"/>
                <w:lang w:val="en-US" w:eastAsia="zh-CN"/>
              </w:rPr>
            </w:pPr>
            <w:r>
              <w:rPr>
                <w:rFonts w:hint="eastAsia" w:ascii="Times New Roman" w:hAnsi="Times New Roman"/>
                <w:b/>
                <w:sz w:val="21"/>
                <w:lang w:val="en-US" w:eastAsia="zh-CN"/>
              </w:rPr>
              <w:t>数量</w:t>
            </w:r>
          </w:p>
        </w:tc>
        <w:tc>
          <w:tcPr>
            <w:tcW w:w="656" w:type="dxa"/>
            <w:vMerge w:val="continue"/>
            <w:tcBorders>
              <w:tl2br w:val="nil"/>
              <w:tr2bl w:val="nil"/>
            </w:tcBorders>
            <w:shd w:val="clear" w:color="auto" w:fill="F2F2F2"/>
            <w:tcMar>
              <w:top w:w="90" w:type="dxa"/>
              <w:left w:w="90" w:type="dxa"/>
              <w:bottom w:w="90" w:type="dxa"/>
              <w:right w:w="90" w:type="dxa"/>
            </w:tcMar>
            <w:vAlign w:val="center"/>
          </w:tcPr>
          <w:p w14:paraId="6FAD7C25">
            <w:pPr>
              <w:spacing w:before="0" w:after="30" w:line="269" w:lineRule="auto"/>
              <w:jc w:val="center"/>
              <w:rPr>
                <w:rFonts w:ascii="Times New Roman" w:hAnsi="Times New Roman" w:eastAsia="宋体"/>
                <w:b/>
                <w:sz w:val="21"/>
              </w:rPr>
            </w:pPr>
          </w:p>
        </w:tc>
        <w:tc>
          <w:tcPr>
            <w:tcW w:w="654" w:type="dxa"/>
            <w:vMerge w:val="continue"/>
            <w:tcBorders>
              <w:tl2br w:val="nil"/>
              <w:tr2bl w:val="nil"/>
            </w:tcBorders>
            <w:shd w:val="clear" w:color="auto" w:fill="F2F2F2"/>
            <w:tcMar>
              <w:top w:w="90" w:type="dxa"/>
              <w:left w:w="90" w:type="dxa"/>
              <w:bottom w:w="90" w:type="dxa"/>
              <w:right w:w="90" w:type="dxa"/>
            </w:tcMar>
            <w:vAlign w:val="center"/>
          </w:tcPr>
          <w:p w14:paraId="26565E5F">
            <w:pPr>
              <w:spacing w:before="0" w:after="30" w:line="269" w:lineRule="auto"/>
              <w:jc w:val="center"/>
              <w:rPr>
                <w:rFonts w:ascii="Times New Roman" w:hAnsi="Times New Roman" w:eastAsia="宋体"/>
                <w:b/>
                <w:sz w:val="21"/>
              </w:rPr>
            </w:pPr>
          </w:p>
        </w:tc>
        <w:tc>
          <w:tcPr>
            <w:tcW w:w="760" w:type="dxa"/>
            <w:vMerge w:val="continue"/>
            <w:tcBorders>
              <w:tl2br w:val="nil"/>
              <w:tr2bl w:val="nil"/>
            </w:tcBorders>
            <w:shd w:val="clear" w:color="auto" w:fill="F2F2F2"/>
            <w:tcMar>
              <w:top w:w="90" w:type="dxa"/>
              <w:left w:w="90" w:type="dxa"/>
              <w:bottom w:w="90" w:type="dxa"/>
              <w:right w:w="90" w:type="dxa"/>
            </w:tcMar>
            <w:vAlign w:val="center"/>
          </w:tcPr>
          <w:p w14:paraId="4E3F2226">
            <w:pPr>
              <w:spacing w:before="0" w:after="30" w:line="269" w:lineRule="auto"/>
              <w:jc w:val="center"/>
              <w:rPr>
                <w:rFonts w:ascii="Times New Roman" w:hAnsi="Times New Roman" w:eastAsia="宋体"/>
                <w:b/>
                <w:sz w:val="21"/>
              </w:rPr>
            </w:pPr>
          </w:p>
        </w:tc>
        <w:tc>
          <w:tcPr>
            <w:tcW w:w="1146" w:type="dxa"/>
            <w:vMerge w:val="continue"/>
            <w:tcBorders>
              <w:tl2br w:val="nil"/>
              <w:tr2bl w:val="nil"/>
            </w:tcBorders>
            <w:shd w:val="clear" w:color="auto" w:fill="F2F2F2"/>
            <w:tcMar>
              <w:top w:w="90" w:type="dxa"/>
              <w:left w:w="90" w:type="dxa"/>
              <w:bottom w:w="90" w:type="dxa"/>
              <w:right w:w="90" w:type="dxa"/>
            </w:tcMar>
            <w:vAlign w:val="center"/>
          </w:tcPr>
          <w:p w14:paraId="087625D3">
            <w:pPr>
              <w:spacing w:before="0" w:after="30" w:line="269" w:lineRule="auto"/>
              <w:jc w:val="center"/>
              <w:rPr>
                <w:rFonts w:ascii="Times New Roman" w:hAnsi="Times New Roman" w:eastAsia="宋体"/>
                <w:b/>
                <w:sz w:val="21"/>
              </w:rPr>
            </w:pPr>
          </w:p>
        </w:tc>
      </w:tr>
      <w:tr w14:paraId="17E7A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8" w:hRule="atLeast"/>
          <w:jc w:val="center"/>
        </w:trPr>
        <w:tc>
          <w:tcPr>
            <w:tcW w:w="803" w:type="dxa"/>
            <w:vMerge w:val="restart"/>
            <w:tcBorders>
              <w:tl2br w:val="nil"/>
              <w:tr2bl w:val="nil"/>
            </w:tcBorders>
            <w:vAlign w:val="center"/>
          </w:tcPr>
          <w:p w14:paraId="0F302D7F">
            <w:pPr>
              <w:spacing w:before="0" w:after="30" w:line="269" w:lineRule="auto"/>
              <w:jc w:val="center"/>
            </w:pPr>
            <w:r>
              <w:rPr>
                <w:rFonts w:ascii="Times New Roman" w:hAnsi="Times New Roman" w:eastAsia="宋体"/>
                <w:b w:val="0"/>
                <w:sz w:val="21"/>
              </w:rPr>
              <w:t>护理教学</w:t>
            </w:r>
          </w:p>
        </w:tc>
        <w:tc>
          <w:tcPr>
            <w:tcW w:w="525" w:type="dxa"/>
            <w:tcBorders>
              <w:tl2br w:val="nil"/>
              <w:tr2bl w:val="nil"/>
            </w:tcBorders>
            <w:vAlign w:val="center"/>
          </w:tcPr>
          <w:p w14:paraId="1E45F992">
            <w:pPr>
              <w:spacing w:before="0" w:after="30" w:line="269" w:lineRule="auto"/>
              <w:jc w:val="center"/>
            </w:pPr>
            <w:r>
              <w:rPr>
                <w:rFonts w:ascii="Times New Roman" w:hAnsi="Times New Roman" w:eastAsia="宋体"/>
                <w:b w:val="0"/>
                <w:sz w:val="19"/>
              </w:rPr>
              <w:t>考试</w:t>
            </w:r>
          </w:p>
        </w:tc>
        <w:tc>
          <w:tcPr>
            <w:tcW w:w="2486" w:type="dxa"/>
            <w:tcBorders>
              <w:tl2br w:val="nil"/>
              <w:tr2bl w:val="nil"/>
            </w:tcBorders>
            <w:vAlign w:val="center"/>
          </w:tcPr>
          <w:p w14:paraId="46740598">
            <w:pPr>
              <w:spacing w:before="0" w:after="30" w:line="269" w:lineRule="auto"/>
              <w:jc w:val="left"/>
            </w:pPr>
            <w:r>
              <w:rPr>
                <w:rFonts w:ascii="Times New Roman" w:hAnsi="Times New Roman" w:eastAsia="宋体"/>
                <w:b w:val="0"/>
                <w:sz w:val="19"/>
              </w:rPr>
              <w:t>1. 考前接收通知</w:t>
            </w:r>
          </w:p>
          <w:p w14:paraId="280D6DA9">
            <w:pPr>
              <w:spacing w:before="0" w:after="30" w:line="269" w:lineRule="auto"/>
              <w:jc w:val="left"/>
            </w:pPr>
            <w:r>
              <w:rPr>
                <w:rFonts w:ascii="Times New Roman" w:hAnsi="Times New Roman" w:eastAsia="宋体"/>
                <w:b w:val="0"/>
                <w:sz w:val="19"/>
              </w:rPr>
              <w:t>2. 现场手机签到</w:t>
            </w:r>
          </w:p>
          <w:p w14:paraId="2806C102">
            <w:pPr>
              <w:spacing w:before="0" w:after="30" w:line="269" w:lineRule="auto"/>
              <w:jc w:val="left"/>
            </w:pPr>
            <w:r>
              <w:rPr>
                <w:rFonts w:ascii="Times New Roman" w:hAnsi="Times New Roman" w:eastAsia="宋体"/>
                <w:b w:val="0"/>
                <w:sz w:val="19"/>
              </w:rPr>
              <w:t>3. 自动加载试卷</w:t>
            </w:r>
          </w:p>
          <w:p w14:paraId="0FE0C3D4">
            <w:pPr>
              <w:spacing w:before="0" w:after="30" w:line="269" w:lineRule="auto"/>
              <w:jc w:val="left"/>
            </w:pPr>
            <w:r>
              <w:rPr>
                <w:rFonts w:ascii="Times New Roman" w:hAnsi="Times New Roman" w:eastAsia="宋体"/>
                <w:b w:val="0"/>
                <w:sz w:val="19"/>
              </w:rPr>
              <w:t>4. 考完自动出分数</w:t>
            </w:r>
          </w:p>
          <w:p w14:paraId="45A0A435">
            <w:pPr>
              <w:spacing w:before="0" w:after="30" w:line="269" w:lineRule="auto"/>
              <w:jc w:val="left"/>
            </w:pPr>
            <w:r>
              <w:rPr>
                <w:rFonts w:ascii="Times New Roman" w:hAnsi="Times New Roman" w:eastAsia="宋体"/>
                <w:b w:val="0"/>
                <w:sz w:val="19"/>
              </w:rPr>
              <w:t>5. 成绩自动汇总到后台</w:t>
            </w:r>
          </w:p>
          <w:p w14:paraId="4D5EF482">
            <w:pPr>
              <w:spacing w:before="0" w:after="30" w:line="269" w:lineRule="auto"/>
              <w:jc w:val="left"/>
            </w:pPr>
            <w:r>
              <w:rPr>
                <w:rFonts w:ascii="Times New Roman" w:hAnsi="Times New Roman" w:eastAsia="宋体"/>
                <w:b w:val="0"/>
                <w:sz w:val="19"/>
              </w:rPr>
              <w:t>6. 在线考试</w:t>
            </w:r>
          </w:p>
          <w:p w14:paraId="12E6777E">
            <w:pPr>
              <w:spacing w:before="0" w:after="30" w:line="269" w:lineRule="auto"/>
              <w:jc w:val="left"/>
            </w:pPr>
            <w:r>
              <w:rPr>
                <w:rFonts w:ascii="Times New Roman" w:hAnsi="Times New Roman" w:eastAsia="宋体"/>
                <w:b w:val="0"/>
                <w:sz w:val="19"/>
              </w:rPr>
              <w:t>7. 查看即将参加的考试</w:t>
            </w:r>
          </w:p>
          <w:p w14:paraId="7006E957">
            <w:pPr>
              <w:spacing w:before="0" w:after="30" w:line="269" w:lineRule="auto"/>
              <w:jc w:val="left"/>
            </w:pPr>
            <w:r>
              <w:rPr>
                <w:rFonts w:ascii="Times New Roman" w:hAnsi="Times New Roman" w:eastAsia="宋体"/>
                <w:b w:val="0"/>
                <w:sz w:val="19"/>
              </w:rPr>
              <w:t>8. 查看历史考试记录</w:t>
            </w:r>
          </w:p>
          <w:p w14:paraId="6F19B5F2">
            <w:pPr>
              <w:spacing w:before="0" w:after="30" w:line="269" w:lineRule="auto"/>
              <w:jc w:val="left"/>
            </w:pPr>
            <w:r>
              <w:rPr>
                <w:rFonts w:ascii="Times New Roman" w:hAnsi="Times New Roman" w:eastAsia="宋体"/>
                <w:b w:val="0"/>
                <w:sz w:val="19"/>
              </w:rPr>
              <w:t>9. 作弊监控系统</w:t>
            </w:r>
          </w:p>
          <w:p w14:paraId="43C285EB">
            <w:pPr>
              <w:spacing w:before="0" w:after="30" w:line="269" w:lineRule="auto"/>
              <w:jc w:val="left"/>
            </w:pPr>
            <w:r>
              <w:rPr>
                <w:rFonts w:ascii="Times New Roman" w:hAnsi="Times New Roman" w:eastAsia="宋体"/>
                <w:b w:val="0"/>
                <w:sz w:val="19"/>
              </w:rPr>
              <w:t>10. 参加补考</w:t>
            </w:r>
          </w:p>
        </w:tc>
        <w:tc>
          <w:tcPr>
            <w:tcW w:w="2529" w:type="dxa"/>
            <w:tcBorders>
              <w:tl2br w:val="nil"/>
              <w:tr2bl w:val="nil"/>
            </w:tcBorders>
            <w:vAlign w:val="center"/>
          </w:tcPr>
          <w:p w14:paraId="65E6F652">
            <w:pPr>
              <w:spacing w:before="0" w:after="30" w:line="269" w:lineRule="auto"/>
              <w:jc w:val="left"/>
            </w:pPr>
            <w:r>
              <w:rPr>
                <w:rFonts w:ascii="Times New Roman" w:hAnsi="Times New Roman" w:eastAsia="宋体"/>
                <w:b w:val="0"/>
                <w:sz w:val="19"/>
              </w:rPr>
              <w:t>1、支持院科两级考试；</w:t>
            </w:r>
          </w:p>
          <w:p w14:paraId="034AE86B">
            <w:pPr>
              <w:spacing w:before="0" w:after="30" w:line="269" w:lineRule="auto"/>
              <w:jc w:val="left"/>
            </w:pPr>
            <w:r>
              <w:rPr>
                <w:rFonts w:ascii="Times New Roman" w:hAnsi="Times New Roman" w:eastAsia="宋体"/>
                <w:b w:val="0"/>
                <w:sz w:val="19"/>
              </w:rPr>
              <w:t>2、支持同时在线考试人数 1000 人以上；</w:t>
            </w:r>
          </w:p>
          <w:p w14:paraId="12F99935">
            <w:pPr>
              <w:spacing w:before="0" w:after="30" w:line="269" w:lineRule="auto"/>
              <w:jc w:val="left"/>
            </w:pPr>
            <w:r>
              <w:rPr>
                <w:rFonts w:ascii="Times New Roman" w:hAnsi="Times New Roman" w:eastAsia="宋体"/>
                <w:b w:val="0"/>
                <w:sz w:val="19"/>
              </w:rPr>
              <w:t>3、系统提供 30 万以上题库，且每年免费更新；</w:t>
            </w:r>
          </w:p>
          <w:p w14:paraId="3DED570D">
            <w:pPr>
              <w:spacing w:before="0" w:after="30" w:line="269" w:lineRule="auto"/>
              <w:jc w:val="left"/>
            </w:pPr>
            <w:r>
              <w:rPr>
                <w:rFonts w:ascii="Times New Roman" w:hAnsi="Times New Roman" w:eastAsia="宋体"/>
                <w:b w:val="0"/>
                <w:sz w:val="19"/>
              </w:rPr>
              <w:t>4、提供防作弊支持；</w:t>
            </w:r>
          </w:p>
          <w:p w14:paraId="481E1359">
            <w:pPr>
              <w:spacing w:before="0" w:after="30" w:line="269" w:lineRule="auto"/>
              <w:jc w:val="left"/>
            </w:pPr>
            <w:r>
              <w:rPr>
                <w:rFonts w:ascii="Times New Roman" w:hAnsi="Times New Roman" w:eastAsia="宋体"/>
                <w:b w:val="0"/>
                <w:sz w:val="19"/>
              </w:rPr>
              <w:t>5、支持学分发放；</w:t>
            </w:r>
          </w:p>
          <w:p w14:paraId="781AF1C9">
            <w:pPr>
              <w:spacing w:before="0" w:after="30" w:line="269" w:lineRule="auto"/>
              <w:jc w:val="left"/>
            </w:pPr>
            <w:r>
              <w:rPr>
                <w:rFonts w:ascii="Times New Roman" w:hAnsi="Times New Roman" w:eastAsia="宋体"/>
                <w:b w:val="0"/>
                <w:sz w:val="19"/>
              </w:rPr>
              <w:t>6、支持院外人员扫码考试；</w:t>
            </w:r>
          </w:p>
          <w:p w14:paraId="47A62110">
            <w:pPr>
              <w:spacing w:before="0" w:after="30" w:line="269" w:lineRule="auto"/>
              <w:jc w:val="left"/>
            </w:pPr>
            <w:r>
              <w:rPr>
                <w:rFonts w:ascii="Times New Roman" w:hAnsi="Times New Roman" w:eastAsia="宋体"/>
                <w:b w:val="0"/>
                <w:sz w:val="19"/>
              </w:rPr>
              <w:t>7、支持课件、视频学后考试；</w:t>
            </w:r>
          </w:p>
          <w:p w14:paraId="617F7B5C">
            <w:pPr>
              <w:spacing w:before="0" w:after="30" w:line="269" w:lineRule="auto"/>
              <w:jc w:val="left"/>
            </w:pPr>
            <w:r>
              <w:rPr>
                <w:rFonts w:ascii="Times New Roman" w:hAnsi="Times New Roman" w:eastAsia="宋体"/>
                <w:b w:val="0"/>
                <w:sz w:val="19"/>
              </w:rPr>
              <w:t>8、支持分场考试、补考。</w:t>
            </w:r>
          </w:p>
        </w:tc>
        <w:tc>
          <w:tcPr>
            <w:tcW w:w="656" w:type="dxa"/>
            <w:tcBorders>
              <w:tl2br w:val="nil"/>
              <w:tr2bl w:val="nil"/>
            </w:tcBorders>
            <w:vAlign w:val="center"/>
          </w:tcPr>
          <w:p w14:paraId="3FF073E4">
            <w:pPr>
              <w:spacing w:before="0" w:after="30" w:line="269" w:lineRule="auto"/>
              <w:jc w:val="left"/>
              <w:rPr>
                <w:rFonts w:hint="default" w:ascii="Times New Roman" w:hAnsi="Times New Roman" w:eastAsia="宋体"/>
                <w:b w:val="0"/>
                <w:sz w:val="19"/>
                <w:lang w:val="en-US" w:eastAsia="zh-CN"/>
              </w:rPr>
            </w:pPr>
            <w:r>
              <w:rPr>
                <w:rFonts w:hint="eastAsia" w:ascii="Times New Roman" w:hAnsi="Times New Roman"/>
                <w:b w:val="0"/>
                <w:sz w:val="19"/>
                <w:lang w:val="en-US" w:eastAsia="zh-CN"/>
              </w:rPr>
              <w:t>1套</w:t>
            </w:r>
          </w:p>
        </w:tc>
        <w:tc>
          <w:tcPr>
            <w:tcW w:w="656" w:type="dxa"/>
            <w:tcBorders>
              <w:tl2br w:val="nil"/>
              <w:tr2bl w:val="nil"/>
            </w:tcBorders>
            <w:vAlign w:val="center"/>
          </w:tcPr>
          <w:p w14:paraId="6F62E1F9">
            <w:pPr>
              <w:spacing w:before="0" w:after="30" w:line="269" w:lineRule="auto"/>
              <w:jc w:val="left"/>
              <w:rPr>
                <w:rFonts w:ascii="Times New Roman" w:hAnsi="Times New Roman" w:eastAsia="宋体"/>
                <w:b w:val="0"/>
                <w:sz w:val="19"/>
              </w:rPr>
            </w:pPr>
          </w:p>
        </w:tc>
        <w:tc>
          <w:tcPr>
            <w:tcW w:w="654" w:type="dxa"/>
            <w:tcBorders>
              <w:tl2br w:val="nil"/>
              <w:tr2bl w:val="nil"/>
            </w:tcBorders>
            <w:vAlign w:val="center"/>
          </w:tcPr>
          <w:p w14:paraId="53EDB8C3">
            <w:pPr>
              <w:spacing w:before="0" w:after="30" w:line="269" w:lineRule="auto"/>
              <w:jc w:val="left"/>
              <w:rPr>
                <w:rFonts w:ascii="Times New Roman" w:hAnsi="Times New Roman" w:eastAsia="宋体"/>
                <w:b w:val="0"/>
                <w:sz w:val="19"/>
              </w:rPr>
            </w:pPr>
          </w:p>
        </w:tc>
        <w:tc>
          <w:tcPr>
            <w:tcW w:w="760" w:type="dxa"/>
            <w:tcBorders>
              <w:tl2br w:val="nil"/>
              <w:tr2bl w:val="nil"/>
            </w:tcBorders>
            <w:vAlign w:val="center"/>
          </w:tcPr>
          <w:p w14:paraId="1433BAB4">
            <w:pPr>
              <w:spacing w:before="0" w:after="30" w:line="269" w:lineRule="auto"/>
              <w:jc w:val="left"/>
              <w:rPr>
                <w:rFonts w:ascii="Times New Roman" w:hAnsi="Times New Roman" w:eastAsia="宋体"/>
                <w:b w:val="0"/>
                <w:sz w:val="19"/>
              </w:rPr>
            </w:pPr>
          </w:p>
        </w:tc>
        <w:tc>
          <w:tcPr>
            <w:tcW w:w="1146" w:type="dxa"/>
            <w:tcBorders>
              <w:tl2br w:val="nil"/>
              <w:tr2bl w:val="nil"/>
            </w:tcBorders>
            <w:vAlign w:val="center"/>
          </w:tcPr>
          <w:p w14:paraId="1F01C884">
            <w:pPr>
              <w:spacing w:before="0" w:after="30" w:line="269" w:lineRule="auto"/>
              <w:jc w:val="left"/>
              <w:rPr>
                <w:rFonts w:ascii="Times New Roman" w:hAnsi="Times New Roman" w:eastAsia="宋体"/>
                <w:b w:val="0"/>
                <w:sz w:val="19"/>
              </w:rPr>
            </w:pPr>
          </w:p>
        </w:tc>
      </w:tr>
      <w:tr w14:paraId="14289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97" w:hRule="atLeast"/>
          <w:jc w:val="center"/>
        </w:trPr>
        <w:tc>
          <w:tcPr>
            <w:tcW w:w="803" w:type="dxa"/>
            <w:vMerge w:val="continue"/>
            <w:tcBorders>
              <w:tl2br w:val="nil"/>
              <w:tr2bl w:val="nil"/>
            </w:tcBorders>
            <w:vAlign w:val="center"/>
          </w:tcPr>
          <w:p w14:paraId="26DF0F1E"/>
        </w:tc>
        <w:tc>
          <w:tcPr>
            <w:tcW w:w="525" w:type="dxa"/>
            <w:tcBorders>
              <w:tl2br w:val="nil"/>
              <w:tr2bl w:val="nil"/>
            </w:tcBorders>
            <w:vAlign w:val="center"/>
          </w:tcPr>
          <w:p w14:paraId="2D5A2F75">
            <w:pPr>
              <w:spacing w:before="0" w:after="30" w:line="269" w:lineRule="auto"/>
              <w:jc w:val="center"/>
            </w:pPr>
            <w:r>
              <w:rPr>
                <w:rFonts w:ascii="Times New Roman" w:hAnsi="Times New Roman" w:eastAsia="宋体"/>
                <w:b w:val="0"/>
                <w:sz w:val="19"/>
              </w:rPr>
              <w:t>培训</w:t>
            </w:r>
          </w:p>
        </w:tc>
        <w:tc>
          <w:tcPr>
            <w:tcW w:w="2486" w:type="dxa"/>
            <w:tcBorders>
              <w:tl2br w:val="nil"/>
              <w:tr2bl w:val="nil"/>
            </w:tcBorders>
            <w:vAlign w:val="center"/>
          </w:tcPr>
          <w:p w14:paraId="2D7E91C9">
            <w:pPr>
              <w:spacing w:before="0" w:after="30" w:line="269" w:lineRule="auto"/>
              <w:jc w:val="left"/>
            </w:pPr>
            <w:r>
              <w:rPr>
                <w:rFonts w:ascii="Times New Roman" w:hAnsi="Times New Roman" w:eastAsia="宋体"/>
                <w:b w:val="0"/>
                <w:sz w:val="19"/>
              </w:rPr>
              <w:t>1. 培训前接收通知</w:t>
            </w:r>
          </w:p>
          <w:p w14:paraId="7D1FDE3D">
            <w:pPr>
              <w:spacing w:before="0" w:after="30" w:line="269" w:lineRule="auto"/>
              <w:jc w:val="left"/>
            </w:pPr>
            <w:r>
              <w:rPr>
                <w:rFonts w:ascii="Times New Roman" w:hAnsi="Times New Roman" w:eastAsia="宋体"/>
                <w:b w:val="0"/>
                <w:sz w:val="19"/>
              </w:rPr>
              <w:t>2. 现场手机签到</w:t>
            </w:r>
          </w:p>
          <w:p w14:paraId="3022DBC8">
            <w:pPr>
              <w:spacing w:before="0" w:after="30" w:line="269" w:lineRule="auto"/>
              <w:jc w:val="left"/>
            </w:pPr>
            <w:r>
              <w:rPr>
                <w:rFonts w:ascii="Times New Roman" w:hAnsi="Times New Roman" w:eastAsia="宋体"/>
                <w:b w:val="0"/>
                <w:sz w:val="19"/>
              </w:rPr>
              <w:t>3. 培训课件阅读</w:t>
            </w:r>
          </w:p>
          <w:p w14:paraId="3782A099">
            <w:pPr>
              <w:spacing w:before="0" w:after="30" w:line="269" w:lineRule="auto"/>
              <w:jc w:val="left"/>
            </w:pPr>
            <w:r>
              <w:rPr>
                <w:rFonts w:ascii="Times New Roman" w:hAnsi="Times New Roman" w:eastAsia="宋体"/>
                <w:b w:val="0"/>
                <w:sz w:val="19"/>
              </w:rPr>
              <w:t>4. 课堂评测</w:t>
            </w:r>
          </w:p>
          <w:p w14:paraId="14D90C4C">
            <w:pPr>
              <w:spacing w:before="0" w:after="30" w:line="269" w:lineRule="auto"/>
              <w:jc w:val="left"/>
            </w:pPr>
            <w:r>
              <w:rPr>
                <w:rFonts w:ascii="Times New Roman" w:hAnsi="Times New Roman" w:eastAsia="宋体"/>
                <w:b w:val="0"/>
                <w:sz w:val="19"/>
              </w:rPr>
              <w:t>5. 课后评价</w:t>
            </w:r>
          </w:p>
          <w:p w14:paraId="6ED4B709">
            <w:pPr>
              <w:spacing w:before="0" w:after="30" w:line="269" w:lineRule="auto"/>
              <w:jc w:val="left"/>
            </w:pPr>
            <w:r>
              <w:rPr>
                <w:rFonts w:ascii="Times New Roman" w:hAnsi="Times New Roman" w:eastAsia="宋体"/>
                <w:b w:val="0"/>
                <w:sz w:val="19"/>
              </w:rPr>
              <w:t>6. 查看即将参加的培训</w:t>
            </w:r>
          </w:p>
          <w:p w14:paraId="3566934F">
            <w:pPr>
              <w:spacing w:before="0" w:after="30" w:line="269" w:lineRule="auto"/>
              <w:jc w:val="left"/>
            </w:pPr>
            <w:r>
              <w:rPr>
                <w:rFonts w:ascii="Times New Roman" w:hAnsi="Times New Roman" w:eastAsia="宋体"/>
                <w:b w:val="0"/>
                <w:sz w:val="19"/>
              </w:rPr>
              <w:t>7. 查看历史培训记录</w:t>
            </w:r>
          </w:p>
          <w:p w14:paraId="16BABF5A">
            <w:pPr>
              <w:spacing w:before="0" w:after="30" w:line="269" w:lineRule="auto"/>
              <w:jc w:val="left"/>
            </w:pPr>
            <w:r>
              <w:rPr>
                <w:rFonts w:ascii="Times New Roman" w:hAnsi="Times New Roman" w:eastAsia="宋体"/>
                <w:b w:val="0"/>
                <w:sz w:val="19"/>
              </w:rPr>
              <w:t>8. 报名参加培训</w:t>
            </w:r>
          </w:p>
        </w:tc>
        <w:tc>
          <w:tcPr>
            <w:tcW w:w="2529" w:type="dxa"/>
            <w:tcBorders>
              <w:tl2br w:val="nil"/>
              <w:tr2bl w:val="nil"/>
            </w:tcBorders>
            <w:vAlign w:val="center"/>
          </w:tcPr>
          <w:p w14:paraId="34E48151">
            <w:pPr>
              <w:spacing w:before="0" w:after="30" w:line="269" w:lineRule="auto"/>
              <w:jc w:val="left"/>
            </w:pPr>
            <w:r>
              <w:rPr>
                <w:rFonts w:ascii="Times New Roman" w:hAnsi="Times New Roman" w:eastAsia="宋体"/>
                <w:b w:val="0"/>
                <w:sz w:val="19"/>
              </w:rPr>
              <w:t>1、支持课件上传（PPT、PDF 等格式）</w:t>
            </w:r>
          </w:p>
          <w:p w14:paraId="5706E1CE">
            <w:pPr>
              <w:spacing w:before="0" w:after="30" w:line="269" w:lineRule="auto"/>
              <w:jc w:val="left"/>
            </w:pPr>
            <w:r>
              <w:rPr>
                <w:rFonts w:ascii="Times New Roman" w:hAnsi="Times New Roman" w:eastAsia="宋体"/>
                <w:b w:val="0"/>
                <w:sz w:val="19"/>
              </w:rPr>
              <w:t>2、支持扫码签到、签退</w:t>
            </w:r>
          </w:p>
          <w:p w14:paraId="32659EED">
            <w:pPr>
              <w:spacing w:before="0" w:after="30" w:line="269" w:lineRule="auto"/>
              <w:jc w:val="left"/>
            </w:pPr>
            <w:r>
              <w:rPr>
                <w:rFonts w:ascii="Times New Roman" w:hAnsi="Times New Roman" w:eastAsia="宋体"/>
                <w:b w:val="0"/>
                <w:sz w:val="19"/>
              </w:rPr>
              <w:t>3、支持现场培训照片上传</w:t>
            </w:r>
          </w:p>
          <w:p w14:paraId="235CC0F0">
            <w:pPr>
              <w:spacing w:before="0" w:after="30" w:line="269" w:lineRule="auto"/>
              <w:jc w:val="left"/>
            </w:pPr>
            <w:r>
              <w:rPr>
                <w:rFonts w:ascii="Times New Roman" w:hAnsi="Times New Roman" w:eastAsia="宋体"/>
                <w:b w:val="0"/>
                <w:sz w:val="19"/>
              </w:rPr>
              <w:t>4、支持报名</w:t>
            </w:r>
          </w:p>
          <w:p w14:paraId="7032A4A3">
            <w:pPr>
              <w:spacing w:before="0" w:after="30" w:line="269" w:lineRule="auto"/>
              <w:jc w:val="left"/>
            </w:pPr>
            <w:r>
              <w:rPr>
                <w:rFonts w:ascii="Times New Roman" w:hAnsi="Times New Roman" w:eastAsia="宋体"/>
                <w:b w:val="0"/>
                <w:sz w:val="19"/>
              </w:rPr>
              <w:t>5、支持教学满意度评价</w:t>
            </w:r>
          </w:p>
        </w:tc>
        <w:tc>
          <w:tcPr>
            <w:tcW w:w="656" w:type="dxa"/>
            <w:tcBorders>
              <w:tl2br w:val="nil"/>
              <w:tr2bl w:val="nil"/>
            </w:tcBorders>
            <w:vAlign w:val="center"/>
          </w:tcPr>
          <w:p w14:paraId="271D27D5">
            <w:pPr>
              <w:spacing w:before="0" w:after="30" w:line="269" w:lineRule="auto"/>
              <w:jc w:val="left"/>
              <w:rPr>
                <w:rFonts w:ascii="Times New Roman" w:hAnsi="Times New Roman" w:eastAsia="宋体"/>
                <w:b w:val="0"/>
                <w:sz w:val="19"/>
              </w:rPr>
            </w:pPr>
            <w:r>
              <w:rPr>
                <w:rFonts w:hint="eastAsia" w:ascii="Times New Roman" w:hAnsi="Times New Roman"/>
                <w:b w:val="0"/>
                <w:sz w:val="19"/>
                <w:lang w:val="en-US" w:eastAsia="zh-CN"/>
              </w:rPr>
              <w:t>1套</w:t>
            </w:r>
          </w:p>
        </w:tc>
        <w:tc>
          <w:tcPr>
            <w:tcW w:w="656" w:type="dxa"/>
            <w:tcBorders>
              <w:tl2br w:val="nil"/>
              <w:tr2bl w:val="nil"/>
            </w:tcBorders>
            <w:vAlign w:val="center"/>
          </w:tcPr>
          <w:p w14:paraId="0AB4E475">
            <w:pPr>
              <w:spacing w:before="0" w:after="30" w:line="269" w:lineRule="auto"/>
              <w:jc w:val="left"/>
              <w:rPr>
                <w:rFonts w:ascii="Times New Roman" w:hAnsi="Times New Roman" w:eastAsia="宋体"/>
                <w:b w:val="0"/>
                <w:sz w:val="19"/>
              </w:rPr>
            </w:pPr>
          </w:p>
        </w:tc>
        <w:tc>
          <w:tcPr>
            <w:tcW w:w="654" w:type="dxa"/>
            <w:tcBorders>
              <w:tl2br w:val="nil"/>
              <w:tr2bl w:val="nil"/>
            </w:tcBorders>
            <w:vAlign w:val="center"/>
          </w:tcPr>
          <w:p w14:paraId="152A9B30">
            <w:pPr>
              <w:spacing w:before="0" w:after="30" w:line="269" w:lineRule="auto"/>
              <w:jc w:val="left"/>
              <w:rPr>
                <w:rFonts w:ascii="Times New Roman" w:hAnsi="Times New Roman" w:eastAsia="宋体"/>
                <w:b w:val="0"/>
                <w:sz w:val="19"/>
              </w:rPr>
            </w:pPr>
          </w:p>
        </w:tc>
        <w:tc>
          <w:tcPr>
            <w:tcW w:w="760" w:type="dxa"/>
            <w:tcBorders>
              <w:tl2br w:val="nil"/>
              <w:tr2bl w:val="nil"/>
            </w:tcBorders>
            <w:vAlign w:val="center"/>
          </w:tcPr>
          <w:p w14:paraId="69C740C7">
            <w:pPr>
              <w:spacing w:before="0" w:after="30" w:line="269" w:lineRule="auto"/>
              <w:jc w:val="left"/>
              <w:rPr>
                <w:rFonts w:ascii="Times New Roman" w:hAnsi="Times New Roman" w:eastAsia="宋体"/>
                <w:b w:val="0"/>
                <w:sz w:val="19"/>
              </w:rPr>
            </w:pPr>
          </w:p>
        </w:tc>
        <w:tc>
          <w:tcPr>
            <w:tcW w:w="1146" w:type="dxa"/>
            <w:tcBorders>
              <w:tl2br w:val="nil"/>
              <w:tr2bl w:val="nil"/>
            </w:tcBorders>
            <w:vAlign w:val="center"/>
          </w:tcPr>
          <w:p w14:paraId="12C84B51">
            <w:pPr>
              <w:spacing w:before="0" w:after="30" w:line="269" w:lineRule="auto"/>
              <w:jc w:val="left"/>
              <w:rPr>
                <w:rFonts w:ascii="Times New Roman" w:hAnsi="Times New Roman" w:eastAsia="宋体"/>
                <w:b w:val="0"/>
                <w:sz w:val="19"/>
              </w:rPr>
            </w:pPr>
          </w:p>
        </w:tc>
      </w:tr>
      <w:tr w14:paraId="37580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47" w:hRule="atLeast"/>
          <w:jc w:val="center"/>
        </w:trPr>
        <w:tc>
          <w:tcPr>
            <w:tcW w:w="803" w:type="dxa"/>
            <w:vMerge w:val="continue"/>
            <w:tcBorders>
              <w:tl2br w:val="nil"/>
              <w:tr2bl w:val="nil"/>
            </w:tcBorders>
            <w:vAlign w:val="center"/>
          </w:tcPr>
          <w:p w14:paraId="041EEE00"/>
        </w:tc>
        <w:tc>
          <w:tcPr>
            <w:tcW w:w="525" w:type="dxa"/>
            <w:tcBorders>
              <w:tl2br w:val="nil"/>
              <w:tr2bl w:val="nil"/>
            </w:tcBorders>
            <w:vAlign w:val="center"/>
          </w:tcPr>
          <w:p w14:paraId="5DF47AD5">
            <w:pPr>
              <w:spacing w:before="0" w:after="30" w:line="269" w:lineRule="auto"/>
              <w:jc w:val="center"/>
            </w:pPr>
            <w:r>
              <w:rPr>
                <w:rFonts w:ascii="Times New Roman" w:hAnsi="Times New Roman" w:eastAsia="宋体"/>
                <w:b w:val="0"/>
                <w:sz w:val="19"/>
              </w:rPr>
              <w:t>实操考核</w:t>
            </w:r>
          </w:p>
        </w:tc>
        <w:tc>
          <w:tcPr>
            <w:tcW w:w="2486" w:type="dxa"/>
            <w:tcBorders>
              <w:tl2br w:val="nil"/>
              <w:tr2bl w:val="nil"/>
            </w:tcBorders>
            <w:vAlign w:val="center"/>
          </w:tcPr>
          <w:p w14:paraId="44A0D01A">
            <w:pPr>
              <w:spacing w:before="0" w:after="30" w:line="269" w:lineRule="auto"/>
              <w:jc w:val="left"/>
            </w:pPr>
            <w:r>
              <w:rPr>
                <w:rFonts w:ascii="Times New Roman" w:hAnsi="Times New Roman" w:eastAsia="宋体"/>
                <w:b w:val="0"/>
                <w:sz w:val="19"/>
              </w:rPr>
              <w:t>1. 考核前接收通知</w:t>
            </w:r>
          </w:p>
          <w:p w14:paraId="623AE2A0">
            <w:pPr>
              <w:spacing w:before="0" w:after="30" w:line="269" w:lineRule="auto"/>
              <w:jc w:val="left"/>
            </w:pPr>
            <w:r>
              <w:rPr>
                <w:rFonts w:ascii="Times New Roman" w:hAnsi="Times New Roman" w:eastAsia="宋体"/>
                <w:b w:val="0"/>
                <w:sz w:val="19"/>
              </w:rPr>
              <w:t>2. 现场手机打分</w:t>
            </w:r>
          </w:p>
          <w:p w14:paraId="7D07CE43">
            <w:pPr>
              <w:spacing w:before="0" w:after="30" w:line="269" w:lineRule="auto"/>
              <w:jc w:val="left"/>
            </w:pPr>
            <w:r>
              <w:rPr>
                <w:rFonts w:ascii="Times New Roman" w:hAnsi="Times New Roman" w:eastAsia="宋体"/>
                <w:b w:val="0"/>
                <w:sz w:val="19"/>
              </w:rPr>
              <w:t>3. 查看历史考核记录</w:t>
            </w:r>
          </w:p>
        </w:tc>
        <w:tc>
          <w:tcPr>
            <w:tcW w:w="2529" w:type="dxa"/>
            <w:tcBorders>
              <w:tl2br w:val="nil"/>
              <w:tr2bl w:val="nil"/>
            </w:tcBorders>
            <w:vAlign w:val="center"/>
          </w:tcPr>
          <w:p w14:paraId="31E88FB9">
            <w:pPr>
              <w:spacing w:before="0" w:after="30" w:line="269" w:lineRule="auto"/>
              <w:jc w:val="left"/>
            </w:pPr>
            <w:r>
              <w:rPr>
                <w:rFonts w:ascii="Times New Roman" w:hAnsi="Times New Roman" w:eastAsia="宋体"/>
                <w:b w:val="0"/>
                <w:sz w:val="19"/>
              </w:rPr>
              <w:t>1、系统提供完善的实操考试评分表</w:t>
            </w:r>
          </w:p>
          <w:p w14:paraId="34CF8251">
            <w:pPr>
              <w:spacing w:before="0" w:after="30" w:line="269" w:lineRule="auto"/>
              <w:jc w:val="left"/>
            </w:pPr>
            <w:r>
              <w:rPr>
                <w:rFonts w:ascii="Times New Roman" w:hAnsi="Times New Roman" w:eastAsia="宋体"/>
                <w:b w:val="0"/>
                <w:sz w:val="19"/>
              </w:rPr>
              <w:t>2、支持医院自行导入评分表</w:t>
            </w:r>
          </w:p>
          <w:p w14:paraId="4822A2EE">
            <w:pPr>
              <w:spacing w:before="0" w:after="30" w:line="269" w:lineRule="auto"/>
              <w:jc w:val="left"/>
            </w:pPr>
            <w:r>
              <w:rPr>
                <w:rFonts w:ascii="Times New Roman" w:hAnsi="Times New Roman" w:eastAsia="宋体"/>
                <w:b w:val="0"/>
                <w:sz w:val="19"/>
              </w:rPr>
              <w:t>3、支持多人同时评分</w:t>
            </w:r>
          </w:p>
          <w:p w14:paraId="1D12FB35">
            <w:pPr>
              <w:spacing w:before="0" w:after="30" w:line="269" w:lineRule="auto"/>
              <w:jc w:val="left"/>
            </w:pPr>
            <w:r>
              <w:rPr>
                <w:rFonts w:ascii="Times New Roman" w:hAnsi="Times New Roman" w:eastAsia="宋体"/>
                <w:b w:val="0"/>
                <w:sz w:val="19"/>
              </w:rPr>
              <w:t>4、支持随机抽考</w:t>
            </w:r>
          </w:p>
        </w:tc>
        <w:tc>
          <w:tcPr>
            <w:tcW w:w="656" w:type="dxa"/>
            <w:tcBorders>
              <w:tl2br w:val="nil"/>
              <w:tr2bl w:val="nil"/>
            </w:tcBorders>
            <w:vAlign w:val="center"/>
          </w:tcPr>
          <w:p w14:paraId="16A07389">
            <w:pPr>
              <w:spacing w:before="0" w:after="30" w:line="269" w:lineRule="auto"/>
              <w:jc w:val="left"/>
              <w:rPr>
                <w:rFonts w:ascii="Times New Roman" w:hAnsi="Times New Roman" w:eastAsia="宋体"/>
                <w:b w:val="0"/>
                <w:sz w:val="19"/>
              </w:rPr>
            </w:pPr>
            <w:r>
              <w:rPr>
                <w:rFonts w:hint="eastAsia" w:ascii="Times New Roman" w:hAnsi="Times New Roman"/>
                <w:b w:val="0"/>
                <w:sz w:val="19"/>
                <w:lang w:val="en-US" w:eastAsia="zh-CN"/>
              </w:rPr>
              <w:t>1套</w:t>
            </w:r>
          </w:p>
        </w:tc>
        <w:tc>
          <w:tcPr>
            <w:tcW w:w="656" w:type="dxa"/>
            <w:tcBorders>
              <w:tl2br w:val="nil"/>
              <w:tr2bl w:val="nil"/>
            </w:tcBorders>
            <w:vAlign w:val="center"/>
          </w:tcPr>
          <w:p w14:paraId="00DCB437">
            <w:pPr>
              <w:spacing w:before="0" w:after="30" w:line="269" w:lineRule="auto"/>
              <w:jc w:val="left"/>
              <w:rPr>
                <w:rFonts w:ascii="Times New Roman" w:hAnsi="Times New Roman" w:eastAsia="宋体"/>
                <w:b w:val="0"/>
                <w:sz w:val="19"/>
              </w:rPr>
            </w:pPr>
          </w:p>
        </w:tc>
        <w:tc>
          <w:tcPr>
            <w:tcW w:w="654" w:type="dxa"/>
            <w:tcBorders>
              <w:tl2br w:val="nil"/>
              <w:tr2bl w:val="nil"/>
            </w:tcBorders>
            <w:vAlign w:val="center"/>
          </w:tcPr>
          <w:p w14:paraId="5FD1DB67">
            <w:pPr>
              <w:spacing w:before="0" w:after="30" w:line="269" w:lineRule="auto"/>
              <w:jc w:val="left"/>
              <w:rPr>
                <w:rFonts w:ascii="Times New Roman" w:hAnsi="Times New Roman" w:eastAsia="宋体"/>
                <w:b w:val="0"/>
                <w:sz w:val="19"/>
              </w:rPr>
            </w:pPr>
          </w:p>
        </w:tc>
        <w:tc>
          <w:tcPr>
            <w:tcW w:w="760" w:type="dxa"/>
            <w:tcBorders>
              <w:tl2br w:val="nil"/>
              <w:tr2bl w:val="nil"/>
            </w:tcBorders>
            <w:vAlign w:val="center"/>
          </w:tcPr>
          <w:p w14:paraId="569F3E6C">
            <w:pPr>
              <w:spacing w:before="0" w:after="30" w:line="269" w:lineRule="auto"/>
              <w:jc w:val="left"/>
              <w:rPr>
                <w:rFonts w:ascii="Times New Roman" w:hAnsi="Times New Roman" w:eastAsia="宋体"/>
                <w:b w:val="0"/>
                <w:sz w:val="19"/>
              </w:rPr>
            </w:pPr>
          </w:p>
        </w:tc>
        <w:tc>
          <w:tcPr>
            <w:tcW w:w="1146" w:type="dxa"/>
            <w:tcBorders>
              <w:tl2br w:val="nil"/>
              <w:tr2bl w:val="nil"/>
            </w:tcBorders>
            <w:vAlign w:val="center"/>
          </w:tcPr>
          <w:p w14:paraId="6D4887AE">
            <w:pPr>
              <w:spacing w:before="0" w:after="30" w:line="269" w:lineRule="auto"/>
              <w:jc w:val="left"/>
              <w:rPr>
                <w:rFonts w:ascii="Times New Roman" w:hAnsi="Times New Roman" w:eastAsia="宋体"/>
                <w:b w:val="0"/>
                <w:sz w:val="19"/>
              </w:rPr>
            </w:pPr>
          </w:p>
        </w:tc>
      </w:tr>
      <w:tr w14:paraId="57D9A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9" w:hRule="atLeast"/>
          <w:jc w:val="center"/>
        </w:trPr>
        <w:tc>
          <w:tcPr>
            <w:tcW w:w="803" w:type="dxa"/>
            <w:vMerge w:val="continue"/>
            <w:tcBorders>
              <w:tl2br w:val="nil"/>
              <w:tr2bl w:val="nil"/>
            </w:tcBorders>
            <w:vAlign w:val="center"/>
          </w:tcPr>
          <w:p w14:paraId="5DE32190"/>
        </w:tc>
        <w:tc>
          <w:tcPr>
            <w:tcW w:w="525" w:type="dxa"/>
            <w:tcBorders>
              <w:tl2br w:val="nil"/>
              <w:tr2bl w:val="nil"/>
            </w:tcBorders>
            <w:vAlign w:val="center"/>
          </w:tcPr>
          <w:p w14:paraId="48FBFC85">
            <w:pPr>
              <w:spacing w:before="0" w:after="30" w:line="269" w:lineRule="auto"/>
              <w:jc w:val="center"/>
            </w:pPr>
            <w:r>
              <w:rPr>
                <w:rFonts w:ascii="Times New Roman" w:hAnsi="Times New Roman" w:eastAsia="宋体"/>
                <w:b w:val="0"/>
                <w:sz w:val="19"/>
              </w:rPr>
              <w:t>练习题</w:t>
            </w:r>
          </w:p>
        </w:tc>
        <w:tc>
          <w:tcPr>
            <w:tcW w:w="2486" w:type="dxa"/>
            <w:tcBorders>
              <w:tl2br w:val="nil"/>
              <w:tr2bl w:val="nil"/>
            </w:tcBorders>
            <w:vAlign w:val="center"/>
          </w:tcPr>
          <w:p w14:paraId="386AFF06">
            <w:pPr>
              <w:spacing w:before="0" w:after="30" w:line="269" w:lineRule="auto"/>
              <w:jc w:val="left"/>
            </w:pPr>
            <w:r>
              <w:rPr>
                <w:rFonts w:ascii="Times New Roman" w:hAnsi="Times New Roman" w:eastAsia="宋体"/>
                <w:b w:val="0"/>
                <w:sz w:val="19"/>
              </w:rPr>
              <w:t>1. 查看与自己能级对应的练习主题</w:t>
            </w:r>
          </w:p>
          <w:p w14:paraId="7642141D">
            <w:pPr>
              <w:spacing w:before="0" w:after="30" w:line="269" w:lineRule="auto"/>
              <w:jc w:val="left"/>
            </w:pPr>
            <w:r>
              <w:rPr>
                <w:rFonts w:ascii="Times New Roman" w:hAnsi="Times New Roman" w:eastAsia="宋体"/>
                <w:b w:val="0"/>
                <w:sz w:val="19"/>
              </w:rPr>
              <w:t>2. 每组 10 道题</w:t>
            </w:r>
          </w:p>
          <w:p w14:paraId="12886B43">
            <w:pPr>
              <w:spacing w:before="0" w:after="30" w:line="269" w:lineRule="auto"/>
              <w:jc w:val="left"/>
            </w:pPr>
            <w:r>
              <w:rPr>
                <w:rFonts w:ascii="Times New Roman" w:hAnsi="Times New Roman" w:eastAsia="宋体"/>
                <w:b w:val="0"/>
                <w:sz w:val="19"/>
              </w:rPr>
              <w:t>3. 练习得积分</w:t>
            </w:r>
          </w:p>
          <w:p w14:paraId="7A7D7B7F">
            <w:pPr>
              <w:spacing w:before="0" w:after="30" w:line="269" w:lineRule="auto"/>
              <w:jc w:val="left"/>
            </w:pPr>
            <w:r>
              <w:rPr>
                <w:rFonts w:ascii="Times New Roman" w:hAnsi="Times New Roman" w:eastAsia="宋体"/>
                <w:b w:val="0"/>
                <w:sz w:val="19"/>
              </w:rPr>
              <w:t>4. 选择题、判断题</w:t>
            </w:r>
          </w:p>
          <w:p w14:paraId="2AB89A1D">
            <w:pPr>
              <w:spacing w:before="0" w:after="30" w:line="269" w:lineRule="auto"/>
              <w:jc w:val="left"/>
            </w:pPr>
            <w:r>
              <w:rPr>
                <w:rFonts w:ascii="Times New Roman" w:hAnsi="Times New Roman" w:eastAsia="宋体"/>
                <w:b w:val="0"/>
                <w:sz w:val="19"/>
              </w:rPr>
              <w:t>5. 系统自带数十万护理题目</w:t>
            </w:r>
          </w:p>
          <w:p w14:paraId="416052C0">
            <w:pPr>
              <w:spacing w:before="0" w:after="30" w:line="269" w:lineRule="auto"/>
              <w:jc w:val="left"/>
            </w:pPr>
            <w:r>
              <w:rPr>
                <w:rFonts w:ascii="Times New Roman" w:hAnsi="Times New Roman" w:eastAsia="宋体"/>
                <w:b w:val="0"/>
                <w:sz w:val="19"/>
              </w:rPr>
              <w:t>6. 支持院方批量导入题目</w:t>
            </w:r>
          </w:p>
          <w:p w14:paraId="69C92422">
            <w:pPr>
              <w:spacing w:before="0" w:after="30" w:line="269" w:lineRule="auto"/>
              <w:jc w:val="left"/>
            </w:pPr>
            <w:r>
              <w:rPr>
                <w:rFonts w:ascii="Times New Roman" w:hAnsi="Times New Roman" w:eastAsia="宋体"/>
                <w:b w:val="0"/>
                <w:sz w:val="19"/>
              </w:rPr>
              <w:t>7. 练习过程答案展示</w:t>
            </w:r>
          </w:p>
        </w:tc>
        <w:tc>
          <w:tcPr>
            <w:tcW w:w="2529" w:type="dxa"/>
            <w:tcBorders>
              <w:tl2br w:val="nil"/>
              <w:tr2bl w:val="nil"/>
            </w:tcBorders>
            <w:vAlign w:val="center"/>
          </w:tcPr>
          <w:p w14:paraId="5818B60B">
            <w:pPr>
              <w:spacing w:before="0" w:after="30" w:line="269" w:lineRule="auto"/>
              <w:jc w:val="left"/>
            </w:pPr>
            <w:r>
              <w:rPr>
                <w:rFonts w:ascii="Times New Roman" w:hAnsi="Times New Roman" w:eastAsia="宋体"/>
                <w:b w:val="0"/>
                <w:sz w:val="19"/>
              </w:rPr>
              <w:t>1、系统提供 30 万以上题库，包含但不限于最新版三基三严、基础护理学、内外妇儿护理学等专业教材所对应的练习题库</w:t>
            </w:r>
          </w:p>
          <w:p w14:paraId="1E5C9773">
            <w:pPr>
              <w:spacing w:before="0" w:after="30" w:line="269" w:lineRule="auto"/>
              <w:jc w:val="left"/>
            </w:pPr>
            <w:r>
              <w:rPr>
                <w:rFonts w:ascii="Times New Roman" w:hAnsi="Times New Roman" w:eastAsia="宋体"/>
                <w:b w:val="0"/>
                <w:sz w:val="19"/>
              </w:rPr>
              <w:t>2、支持练习题积分发放及排名</w:t>
            </w:r>
          </w:p>
          <w:p w14:paraId="59550AEF">
            <w:pPr>
              <w:spacing w:before="0" w:after="30" w:line="269" w:lineRule="auto"/>
              <w:jc w:val="left"/>
            </w:pPr>
            <w:r>
              <w:rPr>
                <w:rFonts w:ascii="Times New Roman" w:hAnsi="Times New Roman" w:eastAsia="宋体"/>
                <w:b w:val="0"/>
                <w:sz w:val="19"/>
              </w:rPr>
              <w:t>3、支持错题统计</w:t>
            </w:r>
          </w:p>
          <w:p w14:paraId="085BBF85">
            <w:pPr>
              <w:spacing w:before="0" w:after="30" w:line="269" w:lineRule="auto"/>
              <w:jc w:val="left"/>
            </w:pPr>
            <w:r>
              <w:rPr>
                <w:rFonts w:ascii="Times New Roman" w:hAnsi="Times New Roman" w:eastAsia="宋体"/>
                <w:b w:val="0"/>
                <w:sz w:val="19"/>
              </w:rPr>
              <w:t>4、提供智能错题解析</w:t>
            </w:r>
          </w:p>
        </w:tc>
        <w:tc>
          <w:tcPr>
            <w:tcW w:w="656" w:type="dxa"/>
            <w:tcBorders>
              <w:tl2br w:val="nil"/>
              <w:tr2bl w:val="nil"/>
            </w:tcBorders>
            <w:vAlign w:val="center"/>
          </w:tcPr>
          <w:p w14:paraId="793D0F1C">
            <w:pPr>
              <w:spacing w:before="0" w:after="30" w:line="269" w:lineRule="auto"/>
              <w:jc w:val="left"/>
              <w:rPr>
                <w:rFonts w:ascii="Times New Roman" w:hAnsi="Times New Roman" w:eastAsia="宋体"/>
                <w:b w:val="0"/>
                <w:sz w:val="19"/>
              </w:rPr>
            </w:pPr>
            <w:r>
              <w:rPr>
                <w:rFonts w:hint="eastAsia" w:ascii="Times New Roman" w:hAnsi="Times New Roman"/>
                <w:b w:val="0"/>
                <w:sz w:val="19"/>
                <w:lang w:val="en-US" w:eastAsia="zh-CN"/>
              </w:rPr>
              <w:t>1套</w:t>
            </w:r>
          </w:p>
        </w:tc>
        <w:tc>
          <w:tcPr>
            <w:tcW w:w="656" w:type="dxa"/>
            <w:tcBorders>
              <w:tl2br w:val="nil"/>
              <w:tr2bl w:val="nil"/>
            </w:tcBorders>
            <w:vAlign w:val="center"/>
          </w:tcPr>
          <w:p w14:paraId="79969ABA">
            <w:pPr>
              <w:spacing w:before="0" w:after="30" w:line="269" w:lineRule="auto"/>
              <w:jc w:val="left"/>
              <w:rPr>
                <w:rFonts w:ascii="Times New Roman" w:hAnsi="Times New Roman" w:eastAsia="宋体"/>
                <w:b w:val="0"/>
                <w:sz w:val="19"/>
              </w:rPr>
            </w:pPr>
          </w:p>
        </w:tc>
        <w:tc>
          <w:tcPr>
            <w:tcW w:w="654" w:type="dxa"/>
            <w:tcBorders>
              <w:tl2br w:val="nil"/>
              <w:tr2bl w:val="nil"/>
            </w:tcBorders>
            <w:vAlign w:val="center"/>
          </w:tcPr>
          <w:p w14:paraId="1BD7159F">
            <w:pPr>
              <w:spacing w:before="0" w:after="30" w:line="269" w:lineRule="auto"/>
              <w:jc w:val="left"/>
              <w:rPr>
                <w:rFonts w:ascii="Times New Roman" w:hAnsi="Times New Roman" w:eastAsia="宋体"/>
                <w:b w:val="0"/>
                <w:sz w:val="19"/>
              </w:rPr>
            </w:pPr>
          </w:p>
        </w:tc>
        <w:tc>
          <w:tcPr>
            <w:tcW w:w="760" w:type="dxa"/>
            <w:tcBorders>
              <w:tl2br w:val="nil"/>
              <w:tr2bl w:val="nil"/>
            </w:tcBorders>
            <w:vAlign w:val="center"/>
          </w:tcPr>
          <w:p w14:paraId="52DD479D">
            <w:pPr>
              <w:spacing w:before="0" w:after="30" w:line="269" w:lineRule="auto"/>
              <w:jc w:val="left"/>
              <w:rPr>
                <w:rFonts w:ascii="Times New Roman" w:hAnsi="Times New Roman" w:eastAsia="宋体"/>
                <w:b w:val="0"/>
                <w:sz w:val="19"/>
              </w:rPr>
            </w:pPr>
          </w:p>
        </w:tc>
        <w:tc>
          <w:tcPr>
            <w:tcW w:w="1146" w:type="dxa"/>
            <w:tcBorders>
              <w:tl2br w:val="nil"/>
              <w:tr2bl w:val="nil"/>
            </w:tcBorders>
            <w:vAlign w:val="center"/>
          </w:tcPr>
          <w:p w14:paraId="30640A30">
            <w:pPr>
              <w:spacing w:before="0" w:after="30" w:line="269" w:lineRule="auto"/>
              <w:jc w:val="left"/>
              <w:rPr>
                <w:rFonts w:ascii="Times New Roman" w:hAnsi="Times New Roman" w:eastAsia="宋体"/>
                <w:b w:val="0"/>
                <w:sz w:val="19"/>
              </w:rPr>
            </w:pPr>
          </w:p>
        </w:tc>
      </w:tr>
      <w:tr w14:paraId="59DE6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35" w:hRule="atLeast"/>
          <w:jc w:val="center"/>
        </w:trPr>
        <w:tc>
          <w:tcPr>
            <w:tcW w:w="803" w:type="dxa"/>
            <w:vMerge w:val="continue"/>
            <w:tcBorders>
              <w:tl2br w:val="nil"/>
              <w:tr2bl w:val="nil"/>
            </w:tcBorders>
            <w:vAlign w:val="center"/>
          </w:tcPr>
          <w:p w14:paraId="235B1057"/>
        </w:tc>
        <w:tc>
          <w:tcPr>
            <w:tcW w:w="525" w:type="dxa"/>
            <w:tcBorders>
              <w:tl2br w:val="nil"/>
              <w:tr2bl w:val="nil"/>
            </w:tcBorders>
            <w:vAlign w:val="center"/>
          </w:tcPr>
          <w:p w14:paraId="11B4B857">
            <w:pPr>
              <w:spacing w:before="0" w:after="30" w:line="269" w:lineRule="auto"/>
              <w:jc w:val="center"/>
            </w:pPr>
            <w:r>
              <w:rPr>
                <w:rFonts w:ascii="Times New Roman" w:hAnsi="Times New Roman" w:eastAsia="宋体"/>
                <w:b w:val="0"/>
                <w:sz w:val="19"/>
              </w:rPr>
              <w:t>视频学习</w:t>
            </w:r>
          </w:p>
        </w:tc>
        <w:tc>
          <w:tcPr>
            <w:tcW w:w="2486" w:type="dxa"/>
            <w:tcBorders>
              <w:tl2br w:val="nil"/>
              <w:tr2bl w:val="nil"/>
            </w:tcBorders>
            <w:vAlign w:val="center"/>
          </w:tcPr>
          <w:p w14:paraId="41AC4ACD">
            <w:pPr>
              <w:spacing w:before="0" w:after="30" w:line="269" w:lineRule="auto"/>
              <w:jc w:val="left"/>
            </w:pPr>
            <w:r>
              <w:rPr>
                <w:rFonts w:ascii="Times New Roman" w:hAnsi="Times New Roman" w:eastAsia="宋体"/>
                <w:b w:val="0"/>
                <w:sz w:val="19"/>
              </w:rPr>
              <w:t>1. 查看与自己相关的视频课件</w:t>
            </w:r>
          </w:p>
          <w:p w14:paraId="36BE7328">
            <w:pPr>
              <w:spacing w:before="0" w:after="30" w:line="269" w:lineRule="auto"/>
              <w:jc w:val="left"/>
            </w:pPr>
            <w:r>
              <w:rPr>
                <w:rFonts w:ascii="Times New Roman" w:hAnsi="Times New Roman" w:eastAsia="宋体"/>
                <w:b w:val="0"/>
                <w:sz w:val="19"/>
              </w:rPr>
              <w:t>2. 视频观看进度记录</w:t>
            </w:r>
          </w:p>
          <w:p w14:paraId="5603BCED">
            <w:pPr>
              <w:spacing w:before="0" w:after="30" w:line="269" w:lineRule="auto"/>
              <w:jc w:val="left"/>
            </w:pPr>
            <w:r>
              <w:rPr>
                <w:rFonts w:ascii="Times New Roman" w:hAnsi="Times New Roman" w:eastAsia="宋体"/>
                <w:b w:val="0"/>
                <w:sz w:val="19"/>
              </w:rPr>
              <w:t>3. 观看过程跳出题目</w:t>
            </w:r>
          </w:p>
          <w:p w14:paraId="176B3DCF">
            <w:pPr>
              <w:spacing w:before="0" w:after="30" w:line="269" w:lineRule="auto"/>
              <w:jc w:val="left"/>
            </w:pPr>
            <w:r>
              <w:rPr>
                <w:rFonts w:ascii="Times New Roman" w:hAnsi="Times New Roman" w:eastAsia="宋体"/>
                <w:b w:val="0"/>
                <w:sz w:val="19"/>
              </w:rPr>
              <w:t>4. 课后评测</w:t>
            </w:r>
          </w:p>
        </w:tc>
        <w:tc>
          <w:tcPr>
            <w:tcW w:w="2529" w:type="dxa"/>
            <w:tcBorders>
              <w:tl2br w:val="nil"/>
              <w:tr2bl w:val="nil"/>
            </w:tcBorders>
            <w:vAlign w:val="center"/>
          </w:tcPr>
          <w:p w14:paraId="2C31A1B5">
            <w:pPr>
              <w:spacing w:before="0" w:after="30" w:line="269" w:lineRule="auto"/>
              <w:jc w:val="left"/>
            </w:pPr>
            <w:r>
              <w:rPr>
                <w:rFonts w:ascii="Times New Roman" w:hAnsi="Times New Roman" w:eastAsia="宋体"/>
                <w:b w:val="0"/>
                <w:sz w:val="19"/>
              </w:rPr>
              <w:t>1、系统提供常见护理技能操作演示视频</w:t>
            </w:r>
          </w:p>
          <w:p w14:paraId="647B3122">
            <w:pPr>
              <w:spacing w:before="0" w:after="30" w:line="269" w:lineRule="auto"/>
              <w:jc w:val="left"/>
            </w:pPr>
            <w:r>
              <w:rPr>
                <w:rFonts w:ascii="Times New Roman" w:hAnsi="Times New Roman" w:eastAsia="宋体"/>
                <w:b w:val="0"/>
                <w:sz w:val="19"/>
              </w:rPr>
              <w:t>2、系统提供专家授课视频</w:t>
            </w:r>
          </w:p>
          <w:p w14:paraId="5BF4251B">
            <w:pPr>
              <w:spacing w:before="0" w:after="30" w:line="269" w:lineRule="auto"/>
              <w:jc w:val="left"/>
            </w:pPr>
            <w:r>
              <w:rPr>
                <w:rFonts w:ascii="Times New Roman" w:hAnsi="Times New Roman" w:eastAsia="宋体"/>
                <w:b w:val="0"/>
                <w:sz w:val="19"/>
              </w:rPr>
              <w:t>3、视频资源不低于 200 个，保持每年更新</w:t>
            </w:r>
          </w:p>
          <w:p w14:paraId="21DD1F1D">
            <w:pPr>
              <w:spacing w:before="0" w:after="30" w:line="269" w:lineRule="auto"/>
              <w:jc w:val="left"/>
            </w:pPr>
            <w:r>
              <w:rPr>
                <w:rFonts w:ascii="Times New Roman" w:hAnsi="Times New Roman" w:eastAsia="宋体"/>
                <w:b w:val="0"/>
                <w:sz w:val="19"/>
              </w:rPr>
              <w:t>4、支持视频学习过程中插入断点问题</w:t>
            </w:r>
          </w:p>
        </w:tc>
        <w:tc>
          <w:tcPr>
            <w:tcW w:w="656" w:type="dxa"/>
            <w:tcBorders>
              <w:tl2br w:val="nil"/>
              <w:tr2bl w:val="nil"/>
            </w:tcBorders>
            <w:vAlign w:val="center"/>
          </w:tcPr>
          <w:p w14:paraId="14D26327">
            <w:pPr>
              <w:spacing w:before="0" w:after="30" w:line="269" w:lineRule="auto"/>
              <w:jc w:val="left"/>
              <w:rPr>
                <w:rFonts w:ascii="Times New Roman" w:hAnsi="Times New Roman" w:eastAsia="宋体"/>
                <w:b w:val="0"/>
                <w:sz w:val="19"/>
              </w:rPr>
            </w:pPr>
            <w:r>
              <w:rPr>
                <w:rFonts w:hint="eastAsia" w:ascii="Times New Roman" w:hAnsi="Times New Roman"/>
                <w:b w:val="0"/>
                <w:sz w:val="19"/>
                <w:lang w:val="en-US" w:eastAsia="zh-CN"/>
              </w:rPr>
              <w:t>1套</w:t>
            </w:r>
          </w:p>
        </w:tc>
        <w:tc>
          <w:tcPr>
            <w:tcW w:w="656" w:type="dxa"/>
            <w:tcBorders>
              <w:tl2br w:val="nil"/>
              <w:tr2bl w:val="nil"/>
            </w:tcBorders>
            <w:vAlign w:val="center"/>
          </w:tcPr>
          <w:p w14:paraId="6148140B">
            <w:pPr>
              <w:spacing w:before="0" w:after="30" w:line="269" w:lineRule="auto"/>
              <w:jc w:val="left"/>
              <w:rPr>
                <w:rFonts w:ascii="Times New Roman" w:hAnsi="Times New Roman" w:eastAsia="宋体"/>
                <w:b w:val="0"/>
                <w:sz w:val="19"/>
              </w:rPr>
            </w:pPr>
          </w:p>
        </w:tc>
        <w:tc>
          <w:tcPr>
            <w:tcW w:w="654" w:type="dxa"/>
            <w:tcBorders>
              <w:tl2br w:val="nil"/>
              <w:tr2bl w:val="nil"/>
            </w:tcBorders>
            <w:vAlign w:val="center"/>
          </w:tcPr>
          <w:p w14:paraId="43816782">
            <w:pPr>
              <w:spacing w:before="0" w:after="30" w:line="269" w:lineRule="auto"/>
              <w:jc w:val="left"/>
              <w:rPr>
                <w:rFonts w:ascii="Times New Roman" w:hAnsi="Times New Roman" w:eastAsia="宋体"/>
                <w:b w:val="0"/>
                <w:sz w:val="19"/>
              </w:rPr>
            </w:pPr>
          </w:p>
        </w:tc>
        <w:tc>
          <w:tcPr>
            <w:tcW w:w="760" w:type="dxa"/>
            <w:tcBorders>
              <w:tl2br w:val="nil"/>
              <w:tr2bl w:val="nil"/>
            </w:tcBorders>
            <w:vAlign w:val="center"/>
          </w:tcPr>
          <w:p w14:paraId="25398196">
            <w:pPr>
              <w:spacing w:before="0" w:after="30" w:line="269" w:lineRule="auto"/>
              <w:jc w:val="left"/>
              <w:rPr>
                <w:rFonts w:ascii="Times New Roman" w:hAnsi="Times New Roman" w:eastAsia="宋体"/>
                <w:b w:val="0"/>
                <w:sz w:val="19"/>
              </w:rPr>
            </w:pPr>
          </w:p>
        </w:tc>
        <w:tc>
          <w:tcPr>
            <w:tcW w:w="1146" w:type="dxa"/>
            <w:tcBorders>
              <w:tl2br w:val="nil"/>
              <w:tr2bl w:val="nil"/>
            </w:tcBorders>
            <w:vAlign w:val="center"/>
          </w:tcPr>
          <w:p w14:paraId="0CE5083D">
            <w:pPr>
              <w:spacing w:before="0" w:after="30" w:line="269" w:lineRule="auto"/>
              <w:jc w:val="left"/>
              <w:rPr>
                <w:rFonts w:ascii="Times New Roman" w:hAnsi="Times New Roman" w:eastAsia="宋体"/>
                <w:b w:val="0"/>
                <w:sz w:val="19"/>
              </w:rPr>
            </w:pPr>
          </w:p>
        </w:tc>
      </w:tr>
      <w:tr w14:paraId="1EA27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5" w:hRule="atLeast"/>
          <w:jc w:val="center"/>
        </w:trPr>
        <w:tc>
          <w:tcPr>
            <w:tcW w:w="803" w:type="dxa"/>
            <w:vMerge w:val="continue"/>
            <w:tcBorders>
              <w:tl2br w:val="nil"/>
              <w:tr2bl w:val="nil"/>
            </w:tcBorders>
            <w:vAlign w:val="center"/>
          </w:tcPr>
          <w:p w14:paraId="4E8E7C9A"/>
        </w:tc>
        <w:tc>
          <w:tcPr>
            <w:tcW w:w="525" w:type="dxa"/>
            <w:tcBorders>
              <w:tl2br w:val="nil"/>
              <w:tr2bl w:val="nil"/>
            </w:tcBorders>
            <w:vAlign w:val="center"/>
          </w:tcPr>
          <w:p w14:paraId="4B1EDDD3">
            <w:pPr>
              <w:spacing w:before="0" w:after="30" w:line="269" w:lineRule="auto"/>
              <w:jc w:val="center"/>
            </w:pPr>
            <w:r>
              <w:rPr>
                <w:rFonts w:ascii="Times New Roman" w:hAnsi="Times New Roman" w:eastAsia="宋体"/>
                <w:b w:val="0"/>
                <w:sz w:val="19"/>
              </w:rPr>
              <w:t>智能出题</w:t>
            </w:r>
          </w:p>
        </w:tc>
        <w:tc>
          <w:tcPr>
            <w:tcW w:w="2486" w:type="dxa"/>
            <w:tcBorders>
              <w:tl2br w:val="nil"/>
              <w:tr2bl w:val="nil"/>
            </w:tcBorders>
            <w:vAlign w:val="center"/>
          </w:tcPr>
          <w:p w14:paraId="68CF11A8">
            <w:pPr>
              <w:spacing w:before="0" w:after="30" w:line="269" w:lineRule="auto"/>
              <w:jc w:val="left"/>
            </w:pPr>
            <w:r>
              <w:rPr>
                <w:rFonts w:ascii="Times New Roman" w:hAnsi="Times New Roman" w:eastAsia="宋体"/>
                <w:b w:val="0"/>
                <w:sz w:val="19"/>
              </w:rPr>
              <w:t>AI 智能出题</w:t>
            </w:r>
          </w:p>
        </w:tc>
        <w:tc>
          <w:tcPr>
            <w:tcW w:w="2529" w:type="dxa"/>
            <w:tcBorders>
              <w:tl2br w:val="nil"/>
              <w:tr2bl w:val="nil"/>
            </w:tcBorders>
            <w:vAlign w:val="center"/>
          </w:tcPr>
          <w:p w14:paraId="32ECB302">
            <w:pPr>
              <w:spacing w:before="0" w:after="30" w:line="269" w:lineRule="auto"/>
              <w:jc w:val="left"/>
            </w:pPr>
            <w:r>
              <w:rPr>
                <w:rFonts w:ascii="Times New Roman" w:hAnsi="Times New Roman" w:eastAsia="宋体"/>
                <w:b w:val="0"/>
                <w:sz w:val="19"/>
              </w:rPr>
              <w:t>支持依据课件内容快速生成选择题；生成题目与课件知识点匹配，可用于后续题库和考试计划配置。</w:t>
            </w:r>
          </w:p>
        </w:tc>
        <w:tc>
          <w:tcPr>
            <w:tcW w:w="656" w:type="dxa"/>
            <w:tcBorders>
              <w:tl2br w:val="nil"/>
              <w:tr2bl w:val="nil"/>
            </w:tcBorders>
            <w:vAlign w:val="center"/>
          </w:tcPr>
          <w:p w14:paraId="1116F30F">
            <w:pPr>
              <w:spacing w:before="0" w:after="30" w:line="269" w:lineRule="auto"/>
              <w:jc w:val="left"/>
              <w:rPr>
                <w:rFonts w:ascii="Times New Roman" w:hAnsi="Times New Roman" w:eastAsia="宋体"/>
                <w:b w:val="0"/>
                <w:sz w:val="19"/>
              </w:rPr>
            </w:pPr>
            <w:r>
              <w:rPr>
                <w:rFonts w:hint="eastAsia" w:ascii="Times New Roman" w:hAnsi="Times New Roman"/>
                <w:b w:val="0"/>
                <w:sz w:val="19"/>
                <w:lang w:val="en-US" w:eastAsia="zh-CN"/>
              </w:rPr>
              <w:t>1套</w:t>
            </w:r>
          </w:p>
        </w:tc>
        <w:tc>
          <w:tcPr>
            <w:tcW w:w="656" w:type="dxa"/>
            <w:tcBorders>
              <w:tl2br w:val="nil"/>
              <w:tr2bl w:val="nil"/>
            </w:tcBorders>
            <w:vAlign w:val="center"/>
          </w:tcPr>
          <w:p w14:paraId="185ECC02">
            <w:pPr>
              <w:spacing w:before="0" w:after="30" w:line="269" w:lineRule="auto"/>
              <w:jc w:val="left"/>
              <w:rPr>
                <w:rFonts w:ascii="Times New Roman" w:hAnsi="Times New Roman" w:eastAsia="宋体"/>
                <w:b w:val="0"/>
                <w:sz w:val="19"/>
              </w:rPr>
            </w:pPr>
          </w:p>
        </w:tc>
        <w:tc>
          <w:tcPr>
            <w:tcW w:w="654" w:type="dxa"/>
            <w:tcBorders>
              <w:tl2br w:val="nil"/>
              <w:tr2bl w:val="nil"/>
            </w:tcBorders>
            <w:vAlign w:val="center"/>
          </w:tcPr>
          <w:p w14:paraId="37017820">
            <w:pPr>
              <w:spacing w:before="0" w:after="30" w:line="269" w:lineRule="auto"/>
              <w:jc w:val="left"/>
              <w:rPr>
                <w:rFonts w:ascii="Times New Roman" w:hAnsi="Times New Roman" w:eastAsia="宋体"/>
                <w:b w:val="0"/>
                <w:sz w:val="19"/>
              </w:rPr>
            </w:pPr>
          </w:p>
        </w:tc>
        <w:tc>
          <w:tcPr>
            <w:tcW w:w="760" w:type="dxa"/>
            <w:tcBorders>
              <w:tl2br w:val="nil"/>
              <w:tr2bl w:val="nil"/>
            </w:tcBorders>
            <w:vAlign w:val="center"/>
          </w:tcPr>
          <w:p w14:paraId="6E8BB610">
            <w:pPr>
              <w:spacing w:before="0" w:after="30" w:line="269" w:lineRule="auto"/>
              <w:jc w:val="left"/>
              <w:rPr>
                <w:rFonts w:ascii="Times New Roman" w:hAnsi="Times New Roman" w:eastAsia="宋体"/>
                <w:b w:val="0"/>
                <w:sz w:val="19"/>
              </w:rPr>
            </w:pPr>
          </w:p>
        </w:tc>
        <w:tc>
          <w:tcPr>
            <w:tcW w:w="1146" w:type="dxa"/>
            <w:tcBorders>
              <w:tl2br w:val="nil"/>
              <w:tr2bl w:val="nil"/>
            </w:tcBorders>
            <w:vAlign w:val="center"/>
          </w:tcPr>
          <w:p w14:paraId="3C06E4F4">
            <w:pPr>
              <w:spacing w:before="0" w:after="30" w:line="269" w:lineRule="auto"/>
              <w:jc w:val="left"/>
              <w:rPr>
                <w:rFonts w:ascii="Times New Roman" w:hAnsi="Times New Roman" w:eastAsia="宋体"/>
                <w:b w:val="0"/>
                <w:sz w:val="19"/>
              </w:rPr>
            </w:pPr>
          </w:p>
        </w:tc>
      </w:tr>
      <w:tr w14:paraId="7FB6D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1" w:hRule="atLeast"/>
          <w:jc w:val="center"/>
        </w:trPr>
        <w:tc>
          <w:tcPr>
            <w:tcW w:w="803" w:type="dxa"/>
            <w:vMerge w:val="continue"/>
            <w:tcBorders>
              <w:tl2br w:val="nil"/>
              <w:tr2bl w:val="nil"/>
            </w:tcBorders>
            <w:vAlign w:val="center"/>
          </w:tcPr>
          <w:p w14:paraId="2FA9570F"/>
        </w:tc>
        <w:tc>
          <w:tcPr>
            <w:tcW w:w="525" w:type="dxa"/>
            <w:tcBorders>
              <w:tl2br w:val="nil"/>
              <w:tr2bl w:val="nil"/>
            </w:tcBorders>
            <w:vAlign w:val="center"/>
          </w:tcPr>
          <w:p w14:paraId="1916D6E9">
            <w:pPr>
              <w:spacing w:before="0" w:after="30" w:line="269" w:lineRule="auto"/>
              <w:jc w:val="center"/>
            </w:pPr>
            <w:r>
              <w:rPr>
                <w:rFonts w:ascii="Times New Roman" w:hAnsi="Times New Roman" w:eastAsia="宋体"/>
                <w:b w:val="0"/>
                <w:sz w:val="19"/>
              </w:rPr>
              <w:t>智能讲题</w:t>
            </w:r>
          </w:p>
        </w:tc>
        <w:tc>
          <w:tcPr>
            <w:tcW w:w="2486" w:type="dxa"/>
            <w:tcBorders>
              <w:tl2br w:val="nil"/>
              <w:tr2bl w:val="nil"/>
            </w:tcBorders>
            <w:vAlign w:val="center"/>
          </w:tcPr>
          <w:p w14:paraId="0C821693">
            <w:pPr>
              <w:spacing w:before="0" w:after="30" w:line="269" w:lineRule="auto"/>
              <w:jc w:val="left"/>
            </w:pPr>
            <w:r>
              <w:rPr>
                <w:rFonts w:ascii="Times New Roman" w:hAnsi="Times New Roman" w:eastAsia="宋体"/>
                <w:b w:val="0"/>
                <w:sz w:val="19"/>
              </w:rPr>
              <w:t>AI 智能讲题</w:t>
            </w:r>
          </w:p>
        </w:tc>
        <w:tc>
          <w:tcPr>
            <w:tcW w:w="2529" w:type="dxa"/>
            <w:tcBorders>
              <w:tl2br w:val="nil"/>
              <w:tr2bl w:val="nil"/>
            </w:tcBorders>
            <w:vAlign w:val="center"/>
          </w:tcPr>
          <w:p w14:paraId="45284340">
            <w:pPr>
              <w:spacing w:before="0" w:after="30" w:line="269" w:lineRule="auto"/>
              <w:jc w:val="left"/>
            </w:pPr>
            <w:r>
              <w:rPr>
                <w:rFonts w:ascii="Times New Roman" w:hAnsi="Times New Roman" w:eastAsia="宋体"/>
                <w:b w:val="0"/>
                <w:sz w:val="19"/>
              </w:rPr>
              <w:t>支持在 App 练习题中对题目进行 AI 讲解，辅助解析答案和相关知识点。</w:t>
            </w:r>
          </w:p>
        </w:tc>
        <w:tc>
          <w:tcPr>
            <w:tcW w:w="656" w:type="dxa"/>
            <w:tcBorders>
              <w:tl2br w:val="nil"/>
              <w:tr2bl w:val="nil"/>
            </w:tcBorders>
            <w:vAlign w:val="center"/>
          </w:tcPr>
          <w:p w14:paraId="6866EAA9">
            <w:pPr>
              <w:spacing w:before="0" w:after="30" w:line="269" w:lineRule="auto"/>
              <w:jc w:val="left"/>
              <w:rPr>
                <w:rFonts w:ascii="Times New Roman" w:hAnsi="Times New Roman" w:eastAsia="宋体"/>
                <w:b w:val="0"/>
                <w:sz w:val="19"/>
              </w:rPr>
            </w:pPr>
            <w:r>
              <w:rPr>
                <w:rFonts w:hint="eastAsia" w:ascii="Times New Roman" w:hAnsi="Times New Roman"/>
                <w:b w:val="0"/>
                <w:sz w:val="19"/>
                <w:lang w:val="en-US" w:eastAsia="zh-CN"/>
              </w:rPr>
              <w:t>1套</w:t>
            </w:r>
          </w:p>
        </w:tc>
        <w:tc>
          <w:tcPr>
            <w:tcW w:w="656" w:type="dxa"/>
            <w:tcBorders>
              <w:tl2br w:val="nil"/>
              <w:tr2bl w:val="nil"/>
            </w:tcBorders>
            <w:vAlign w:val="center"/>
          </w:tcPr>
          <w:p w14:paraId="11847028">
            <w:pPr>
              <w:spacing w:before="0" w:after="30" w:line="269" w:lineRule="auto"/>
              <w:jc w:val="left"/>
              <w:rPr>
                <w:rFonts w:ascii="Times New Roman" w:hAnsi="Times New Roman" w:eastAsia="宋体"/>
                <w:b w:val="0"/>
                <w:sz w:val="19"/>
              </w:rPr>
            </w:pPr>
          </w:p>
        </w:tc>
        <w:tc>
          <w:tcPr>
            <w:tcW w:w="654" w:type="dxa"/>
            <w:tcBorders>
              <w:tl2br w:val="nil"/>
              <w:tr2bl w:val="nil"/>
            </w:tcBorders>
            <w:vAlign w:val="center"/>
          </w:tcPr>
          <w:p w14:paraId="03CC6342">
            <w:pPr>
              <w:spacing w:before="0" w:after="30" w:line="269" w:lineRule="auto"/>
              <w:jc w:val="left"/>
              <w:rPr>
                <w:rFonts w:ascii="Times New Roman" w:hAnsi="Times New Roman" w:eastAsia="宋体"/>
                <w:b w:val="0"/>
                <w:sz w:val="19"/>
              </w:rPr>
            </w:pPr>
          </w:p>
        </w:tc>
        <w:tc>
          <w:tcPr>
            <w:tcW w:w="760" w:type="dxa"/>
            <w:tcBorders>
              <w:tl2br w:val="nil"/>
              <w:tr2bl w:val="nil"/>
            </w:tcBorders>
            <w:vAlign w:val="center"/>
          </w:tcPr>
          <w:p w14:paraId="7B850699">
            <w:pPr>
              <w:spacing w:before="0" w:after="30" w:line="269" w:lineRule="auto"/>
              <w:jc w:val="left"/>
              <w:rPr>
                <w:rFonts w:ascii="Times New Roman" w:hAnsi="Times New Roman" w:eastAsia="宋体"/>
                <w:b w:val="0"/>
                <w:sz w:val="19"/>
              </w:rPr>
            </w:pPr>
          </w:p>
        </w:tc>
        <w:tc>
          <w:tcPr>
            <w:tcW w:w="1146" w:type="dxa"/>
            <w:tcBorders>
              <w:tl2br w:val="nil"/>
              <w:tr2bl w:val="nil"/>
            </w:tcBorders>
            <w:vAlign w:val="center"/>
          </w:tcPr>
          <w:p w14:paraId="572831FF">
            <w:pPr>
              <w:spacing w:before="0" w:after="30" w:line="269" w:lineRule="auto"/>
              <w:jc w:val="left"/>
              <w:rPr>
                <w:rFonts w:ascii="Times New Roman" w:hAnsi="Times New Roman" w:eastAsia="宋体"/>
                <w:b w:val="0"/>
                <w:sz w:val="19"/>
              </w:rPr>
            </w:pPr>
          </w:p>
        </w:tc>
      </w:tr>
      <w:tr w14:paraId="7093D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1" w:hRule="atLeast"/>
          <w:jc w:val="center"/>
        </w:trPr>
        <w:tc>
          <w:tcPr>
            <w:tcW w:w="803" w:type="dxa"/>
            <w:vMerge w:val="continue"/>
            <w:tcBorders>
              <w:tl2br w:val="nil"/>
              <w:tr2bl w:val="nil"/>
            </w:tcBorders>
            <w:vAlign w:val="center"/>
          </w:tcPr>
          <w:p w14:paraId="5C888C52"/>
        </w:tc>
        <w:tc>
          <w:tcPr>
            <w:tcW w:w="525" w:type="dxa"/>
            <w:tcBorders>
              <w:tl2br w:val="nil"/>
              <w:tr2bl w:val="nil"/>
            </w:tcBorders>
            <w:vAlign w:val="center"/>
          </w:tcPr>
          <w:p w14:paraId="5EE2EA0C">
            <w:pPr>
              <w:spacing w:before="0" w:after="30" w:line="269" w:lineRule="auto"/>
              <w:jc w:val="center"/>
            </w:pPr>
            <w:r>
              <w:rPr>
                <w:rFonts w:ascii="Times New Roman" w:hAnsi="Times New Roman" w:eastAsia="宋体"/>
                <w:b w:val="0"/>
                <w:sz w:val="19"/>
              </w:rPr>
              <w:t>智能课件</w:t>
            </w:r>
          </w:p>
        </w:tc>
        <w:tc>
          <w:tcPr>
            <w:tcW w:w="2486" w:type="dxa"/>
            <w:tcBorders>
              <w:tl2br w:val="nil"/>
              <w:tr2bl w:val="nil"/>
            </w:tcBorders>
            <w:vAlign w:val="center"/>
          </w:tcPr>
          <w:p w14:paraId="5CCA3CE0">
            <w:pPr>
              <w:spacing w:before="0" w:after="30" w:line="269" w:lineRule="auto"/>
              <w:jc w:val="left"/>
            </w:pPr>
            <w:r>
              <w:rPr>
                <w:rFonts w:ascii="Times New Roman" w:hAnsi="Times New Roman" w:eastAsia="宋体"/>
                <w:b w:val="0"/>
                <w:sz w:val="19"/>
              </w:rPr>
              <w:t>AI 解读课件</w:t>
            </w:r>
          </w:p>
        </w:tc>
        <w:tc>
          <w:tcPr>
            <w:tcW w:w="2529" w:type="dxa"/>
            <w:tcBorders>
              <w:tl2br w:val="nil"/>
              <w:tr2bl w:val="nil"/>
            </w:tcBorders>
            <w:vAlign w:val="center"/>
          </w:tcPr>
          <w:p w14:paraId="41ADFC7C">
            <w:pPr>
              <w:spacing w:before="0" w:after="30" w:line="269" w:lineRule="auto"/>
              <w:jc w:val="left"/>
            </w:pPr>
            <w:r>
              <w:rPr>
                <w:rFonts w:ascii="Times New Roman" w:hAnsi="Times New Roman" w:eastAsia="宋体"/>
                <w:b w:val="0"/>
                <w:sz w:val="19"/>
              </w:rPr>
              <w:t>支持对课件内容进行智能解析，辅助提取课件重点并生成学习相关内容。</w:t>
            </w:r>
          </w:p>
        </w:tc>
        <w:tc>
          <w:tcPr>
            <w:tcW w:w="656" w:type="dxa"/>
            <w:tcBorders>
              <w:tl2br w:val="nil"/>
              <w:tr2bl w:val="nil"/>
            </w:tcBorders>
            <w:vAlign w:val="center"/>
          </w:tcPr>
          <w:p w14:paraId="16090CF3">
            <w:pPr>
              <w:spacing w:before="0" w:after="30" w:line="269" w:lineRule="auto"/>
              <w:jc w:val="left"/>
              <w:rPr>
                <w:rFonts w:ascii="Times New Roman" w:hAnsi="Times New Roman" w:eastAsia="宋体"/>
                <w:b w:val="0"/>
                <w:sz w:val="19"/>
              </w:rPr>
            </w:pPr>
            <w:r>
              <w:rPr>
                <w:rFonts w:hint="eastAsia" w:ascii="Times New Roman" w:hAnsi="Times New Roman"/>
                <w:b w:val="0"/>
                <w:sz w:val="19"/>
                <w:lang w:val="en-US" w:eastAsia="zh-CN"/>
              </w:rPr>
              <w:t>1套</w:t>
            </w:r>
          </w:p>
        </w:tc>
        <w:tc>
          <w:tcPr>
            <w:tcW w:w="656" w:type="dxa"/>
            <w:tcBorders>
              <w:tl2br w:val="nil"/>
              <w:tr2bl w:val="nil"/>
            </w:tcBorders>
            <w:vAlign w:val="center"/>
          </w:tcPr>
          <w:p w14:paraId="3AFE263E">
            <w:pPr>
              <w:spacing w:before="0" w:after="30" w:line="269" w:lineRule="auto"/>
              <w:jc w:val="left"/>
              <w:rPr>
                <w:rFonts w:ascii="Times New Roman" w:hAnsi="Times New Roman" w:eastAsia="宋体"/>
                <w:b w:val="0"/>
                <w:sz w:val="19"/>
              </w:rPr>
            </w:pPr>
          </w:p>
        </w:tc>
        <w:tc>
          <w:tcPr>
            <w:tcW w:w="654" w:type="dxa"/>
            <w:tcBorders>
              <w:tl2br w:val="nil"/>
              <w:tr2bl w:val="nil"/>
            </w:tcBorders>
            <w:vAlign w:val="center"/>
          </w:tcPr>
          <w:p w14:paraId="21F6B1A2">
            <w:pPr>
              <w:spacing w:before="0" w:after="30" w:line="269" w:lineRule="auto"/>
              <w:jc w:val="left"/>
              <w:rPr>
                <w:rFonts w:ascii="Times New Roman" w:hAnsi="Times New Roman" w:eastAsia="宋体"/>
                <w:b w:val="0"/>
                <w:sz w:val="19"/>
              </w:rPr>
            </w:pPr>
          </w:p>
        </w:tc>
        <w:tc>
          <w:tcPr>
            <w:tcW w:w="760" w:type="dxa"/>
            <w:tcBorders>
              <w:tl2br w:val="nil"/>
              <w:tr2bl w:val="nil"/>
            </w:tcBorders>
            <w:vAlign w:val="center"/>
          </w:tcPr>
          <w:p w14:paraId="5B04B68A">
            <w:pPr>
              <w:spacing w:before="0" w:after="30" w:line="269" w:lineRule="auto"/>
              <w:jc w:val="left"/>
              <w:rPr>
                <w:rFonts w:ascii="Times New Roman" w:hAnsi="Times New Roman" w:eastAsia="宋体"/>
                <w:b w:val="0"/>
                <w:sz w:val="19"/>
              </w:rPr>
            </w:pPr>
          </w:p>
        </w:tc>
        <w:tc>
          <w:tcPr>
            <w:tcW w:w="1146" w:type="dxa"/>
            <w:tcBorders>
              <w:tl2br w:val="nil"/>
              <w:tr2bl w:val="nil"/>
            </w:tcBorders>
            <w:vAlign w:val="center"/>
          </w:tcPr>
          <w:p w14:paraId="0C65D057">
            <w:pPr>
              <w:spacing w:before="0" w:after="30" w:line="269" w:lineRule="auto"/>
              <w:jc w:val="left"/>
              <w:rPr>
                <w:rFonts w:ascii="Times New Roman" w:hAnsi="Times New Roman" w:eastAsia="宋体"/>
                <w:b w:val="0"/>
                <w:sz w:val="19"/>
              </w:rPr>
            </w:pPr>
          </w:p>
        </w:tc>
      </w:tr>
      <w:tr w14:paraId="7F7C1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5" w:hRule="atLeast"/>
          <w:jc w:val="center"/>
        </w:trPr>
        <w:tc>
          <w:tcPr>
            <w:tcW w:w="803" w:type="dxa"/>
            <w:vMerge w:val="continue"/>
            <w:tcBorders>
              <w:tl2br w:val="nil"/>
              <w:tr2bl w:val="nil"/>
            </w:tcBorders>
            <w:vAlign w:val="center"/>
          </w:tcPr>
          <w:p w14:paraId="20690CF0"/>
        </w:tc>
        <w:tc>
          <w:tcPr>
            <w:tcW w:w="525" w:type="dxa"/>
            <w:tcBorders>
              <w:tl2br w:val="nil"/>
              <w:tr2bl w:val="nil"/>
            </w:tcBorders>
            <w:vAlign w:val="center"/>
          </w:tcPr>
          <w:p w14:paraId="3FE3B352">
            <w:pPr>
              <w:spacing w:before="0" w:after="30" w:line="269" w:lineRule="auto"/>
              <w:jc w:val="center"/>
            </w:pPr>
            <w:r>
              <w:rPr>
                <w:rFonts w:ascii="Times New Roman" w:hAnsi="Times New Roman" w:eastAsia="宋体"/>
                <w:b w:val="0"/>
                <w:sz w:val="19"/>
              </w:rPr>
              <w:t>视频学习</w:t>
            </w:r>
          </w:p>
        </w:tc>
        <w:tc>
          <w:tcPr>
            <w:tcW w:w="2486" w:type="dxa"/>
            <w:tcBorders>
              <w:tl2br w:val="nil"/>
              <w:tr2bl w:val="nil"/>
            </w:tcBorders>
            <w:vAlign w:val="center"/>
          </w:tcPr>
          <w:p w14:paraId="2983786E">
            <w:pPr>
              <w:spacing w:before="0" w:after="30" w:line="269" w:lineRule="auto"/>
              <w:jc w:val="left"/>
            </w:pPr>
            <w:r>
              <w:rPr>
                <w:rFonts w:ascii="Times New Roman" w:hAnsi="Times New Roman" w:eastAsia="宋体"/>
                <w:b w:val="0"/>
                <w:sz w:val="19"/>
              </w:rPr>
              <w:t>AI 视频断点插题</w:t>
            </w:r>
          </w:p>
        </w:tc>
        <w:tc>
          <w:tcPr>
            <w:tcW w:w="2529" w:type="dxa"/>
            <w:tcBorders>
              <w:tl2br w:val="nil"/>
              <w:tr2bl w:val="nil"/>
            </w:tcBorders>
            <w:vAlign w:val="center"/>
          </w:tcPr>
          <w:p w14:paraId="5A4191CC">
            <w:pPr>
              <w:spacing w:before="0" w:after="30" w:line="269" w:lineRule="auto"/>
              <w:jc w:val="left"/>
            </w:pPr>
            <w:r>
              <w:rPr>
                <w:rFonts w:ascii="Times New Roman" w:hAnsi="Times New Roman" w:eastAsia="宋体"/>
                <w:b w:val="0"/>
                <w:sz w:val="19"/>
              </w:rPr>
              <w:t>支持在后台教学计划的视频编辑界面勾选开启智能断点题；视频学习过程中可按断点插入题目。</w:t>
            </w:r>
          </w:p>
        </w:tc>
        <w:tc>
          <w:tcPr>
            <w:tcW w:w="656" w:type="dxa"/>
            <w:tcBorders>
              <w:tl2br w:val="nil"/>
              <w:tr2bl w:val="nil"/>
            </w:tcBorders>
            <w:vAlign w:val="center"/>
          </w:tcPr>
          <w:p w14:paraId="679B2A00">
            <w:pPr>
              <w:spacing w:before="0" w:after="30" w:line="269" w:lineRule="auto"/>
              <w:jc w:val="left"/>
              <w:rPr>
                <w:rFonts w:ascii="Times New Roman" w:hAnsi="Times New Roman" w:eastAsia="宋体"/>
                <w:b w:val="0"/>
                <w:sz w:val="19"/>
              </w:rPr>
            </w:pPr>
            <w:r>
              <w:rPr>
                <w:rFonts w:hint="eastAsia" w:ascii="Times New Roman" w:hAnsi="Times New Roman"/>
                <w:b w:val="0"/>
                <w:sz w:val="19"/>
                <w:lang w:val="en-US" w:eastAsia="zh-CN"/>
              </w:rPr>
              <w:t>1套</w:t>
            </w:r>
          </w:p>
        </w:tc>
        <w:tc>
          <w:tcPr>
            <w:tcW w:w="656" w:type="dxa"/>
            <w:tcBorders>
              <w:tl2br w:val="nil"/>
              <w:tr2bl w:val="nil"/>
            </w:tcBorders>
            <w:vAlign w:val="center"/>
          </w:tcPr>
          <w:p w14:paraId="71A503C0">
            <w:pPr>
              <w:spacing w:before="0" w:after="30" w:line="269" w:lineRule="auto"/>
              <w:jc w:val="left"/>
              <w:rPr>
                <w:rFonts w:ascii="Times New Roman" w:hAnsi="Times New Roman" w:eastAsia="宋体"/>
                <w:b w:val="0"/>
                <w:sz w:val="19"/>
              </w:rPr>
            </w:pPr>
          </w:p>
        </w:tc>
        <w:tc>
          <w:tcPr>
            <w:tcW w:w="654" w:type="dxa"/>
            <w:tcBorders>
              <w:tl2br w:val="nil"/>
              <w:tr2bl w:val="nil"/>
            </w:tcBorders>
            <w:vAlign w:val="center"/>
          </w:tcPr>
          <w:p w14:paraId="57A52280">
            <w:pPr>
              <w:spacing w:before="0" w:after="30" w:line="269" w:lineRule="auto"/>
              <w:jc w:val="left"/>
              <w:rPr>
                <w:rFonts w:ascii="Times New Roman" w:hAnsi="Times New Roman" w:eastAsia="宋体"/>
                <w:b w:val="0"/>
                <w:sz w:val="19"/>
              </w:rPr>
            </w:pPr>
          </w:p>
        </w:tc>
        <w:tc>
          <w:tcPr>
            <w:tcW w:w="760" w:type="dxa"/>
            <w:tcBorders>
              <w:tl2br w:val="nil"/>
              <w:tr2bl w:val="nil"/>
            </w:tcBorders>
            <w:vAlign w:val="center"/>
          </w:tcPr>
          <w:p w14:paraId="191E47C2">
            <w:pPr>
              <w:spacing w:before="0" w:after="30" w:line="269" w:lineRule="auto"/>
              <w:jc w:val="left"/>
              <w:rPr>
                <w:rFonts w:ascii="Times New Roman" w:hAnsi="Times New Roman" w:eastAsia="宋体"/>
                <w:b w:val="0"/>
                <w:sz w:val="19"/>
              </w:rPr>
            </w:pPr>
          </w:p>
        </w:tc>
        <w:tc>
          <w:tcPr>
            <w:tcW w:w="1146" w:type="dxa"/>
            <w:tcBorders>
              <w:tl2br w:val="nil"/>
              <w:tr2bl w:val="nil"/>
            </w:tcBorders>
            <w:vAlign w:val="center"/>
          </w:tcPr>
          <w:p w14:paraId="3ED38112">
            <w:pPr>
              <w:spacing w:before="0" w:after="30" w:line="269" w:lineRule="auto"/>
              <w:jc w:val="left"/>
              <w:rPr>
                <w:rFonts w:ascii="Times New Roman" w:hAnsi="Times New Roman" w:eastAsia="宋体"/>
                <w:b w:val="0"/>
                <w:sz w:val="19"/>
              </w:rPr>
            </w:pPr>
          </w:p>
        </w:tc>
      </w:tr>
      <w:tr w14:paraId="3F7B2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30" w:hRule="atLeast"/>
          <w:jc w:val="center"/>
        </w:trPr>
        <w:tc>
          <w:tcPr>
            <w:tcW w:w="803" w:type="dxa"/>
            <w:vMerge w:val="restart"/>
            <w:tcBorders>
              <w:tl2br w:val="nil"/>
              <w:tr2bl w:val="nil"/>
            </w:tcBorders>
            <w:vAlign w:val="center"/>
          </w:tcPr>
          <w:p w14:paraId="0F9631B9">
            <w:pPr>
              <w:spacing w:before="0" w:after="30" w:line="269" w:lineRule="auto"/>
              <w:jc w:val="center"/>
            </w:pPr>
            <w:r>
              <w:rPr>
                <w:rFonts w:ascii="Times New Roman" w:hAnsi="Times New Roman" w:eastAsia="宋体"/>
                <w:b w:val="0"/>
                <w:sz w:val="21"/>
              </w:rPr>
              <w:t>护理质控</w:t>
            </w:r>
          </w:p>
        </w:tc>
        <w:tc>
          <w:tcPr>
            <w:tcW w:w="525" w:type="dxa"/>
            <w:tcBorders>
              <w:tl2br w:val="nil"/>
              <w:tr2bl w:val="nil"/>
            </w:tcBorders>
            <w:vAlign w:val="center"/>
          </w:tcPr>
          <w:p w14:paraId="22B27449">
            <w:pPr>
              <w:spacing w:before="0" w:after="30" w:line="269" w:lineRule="auto"/>
              <w:jc w:val="center"/>
            </w:pPr>
            <w:r>
              <w:rPr>
                <w:rFonts w:ascii="Times New Roman" w:hAnsi="Times New Roman" w:eastAsia="宋体"/>
                <w:b w:val="0"/>
                <w:sz w:val="19"/>
              </w:rPr>
              <w:t>质量检查</w:t>
            </w:r>
          </w:p>
        </w:tc>
        <w:tc>
          <w:tcPr>
            <w:tcW w:w="2486" w:type="dxa"/>
            <w:tcBorders>
              <w:tl2br w:val="nil"/>
              <w:tr2bl w:val="nil"/>
            </w:tcBorders>
            <w:vAlign w:val="center"/>
          </w:tcPr>
          <w:p w14:paraId="7C9BA684">
            <w:pPr>
              <w:spacing w:before="0" w:after="30" w:line="269" w:lineRule="auto"/>
              <w:jc w:val="left"/>
            </w:pPr>
            <w:r>
              <w:rPr>
                <w:rFonts w:ascii="Times New Roman" w:hAnsi="Times New Roman" w:eastAsia="宋体"/>
                <w:b w:val="0"/>
                <w:sz w:val="19"/>
              </w:rPr>
              <w:t>1. 手机端检查</w:t>
            </w:r>
          </w:p>
          <w:p w14:paraId="263A0042">
            <w:pPr>
              <w:spacing w:before="0" w:after="30" w:line="269" w:lineRule="auto"/>
              <w:jc w:val="left"/>
            </w:pPr>
            <w:r>
              <w:rPr>
                <w:rFonts w:ascii="Times New Roman" w:hAnsi="Times New Roman" w:eastAsia="宋体"/>
                <w:b w:val="0"/>
                <w:sz w:val="19"/>
              </w:rPr>
              <w:t>2. 手机端查看整改方案通知</w:t>
            </w:r>
          </w:p>
          <w:p w14:paraId="256657C9">
            <w:pPr>
              <w:spacing w:before="0" w:after="30" w:line="269" w:lineRule="auto"/>
              <w:jc w:val="left"/>
            </w:pPr>
            <w:r>
              <w:rPr>
                <w:rFonts w:ascii="Times New Roman" w:hAnsi="Times New Roman" w:eastAsia="宋体"/>
                <w:b w:val="0"/>
                <w:sz w:val="19"/>
              </w:rPr>
              <w:t>3. 电脑端发布检查计划</w:t>
            </w:r>
          </w:p>
          <w:p w14:paraId="4B265EB6">
            <w:pPr>
              <w:spacing w:before="0" w:after="30" w:line="269" w:lineRule="auto"/>
              <w:jc w:val="left"/>
            </w:pPr>
            <w:r>
              <w:rPr>
                <w:rFonts w:ascii="Times New Roman" w:hAnsi="Times New Roman" w:eastAsia="宋体"/>
                <w:b w:val="0"/>
                <w:sz w:val="19"/>
              </w:rPr>
              <w:t>4. 电脑端查看、下载数据报告</w:t>
            </w:r>
          </w:p>
          <w:p w14:paraId="52E79D73">
            <w:pPr>
              <w:spacing w:before="0" w:after="30" w:line="269" w:lineRule="auto"/>
              <w:jc w:val="left"/>
            </w:pPr>
            <w:r>
              <w:rPr>
                <w:rFonts w:ascii="Times New Roman" w:hAnsi="Times New Roman" w:eastAsia="宋体"/>
                <w:b w:val="0"/>
                <w:sz w:val="19"/>
              </w:rPr>
              <w:t>5. 质检 AI 原因分析</w:t>
            </w:r>
          </w:p>
          <w:p w14:paraId="7DA783F1">
            <w:pPr>
              <w:spacing w:before="0" w:after="30" w:line="269" w:lineRule="auto"/>
              <w:jc w:val="left"/>
            </w:pPr>
            <w:r>
              <w:rPr>
                <w:rFonts w:ascii="Times New Roman" w:hAnsi="Times New Roman" w:eastAsia="宋体"/>
                <w:b w:val="0"/>
                <w:sz w:val="19"/>
              </w:rPr>
              <w:t>6. 质检 AI 整改措施</w:t>
            </w:r>
          </w:p>
        </w:tc>
        <w:tc>
          <w:tcPr>
            <w:tcW w:w="2529" w:type="dxa"/>
            <w:tcBorders>
              <w:tl2br w:val="nil"/>
              <w:tr2bl w:val="nil"/>
            </w:tcBorders>
            <w:vAlign w:val="center"/>
          </w:tcPr>
          <w:p w14:paraId="390E7C0E">
            <w:pPr>
              <w:spacing w:before="0" w:after="30" w:line="269" w:lineRule="auto"/>
              <w:jc w:val="left"/>
            </w:pPr>
            <w:r>
              <w:rPr>
                <w:rFonts w:ascii="Times New Roman" w:hAnsi="Times New Roman" w:eastAsia="宋体"/>
                <w:b w:val="0"/>
                <w:sz w:val="19"/>
              </w:rPr>
              <w:t>1、质量检查体现 PDCA 质检管理模式</w:t>
            </w:r>
          </w:p>
          <w:p w14:paraId="0639C1BC">
            <w:pPr>
              <w:spacing w:before="0" w:after="30" w:line="269" w:lineRule="auto"/>
              <w:jc w:val="left"/>
            </w:pPr>
            <w:r>
              <w:rPr>
                <w:rFonts w:ascii="Times New Roman" w:hAnsi="Times New Roman" w:eastAsia="宋体"/>
                <w:b w:val="0"/>
                <w:sz w:val="19"/>
              </w:rPr>
              <w:t>2、提供省市级医院质量检查样表</w:t>
            </w:r>
          </w:p>
          <w:p w14:paraId="5F73C226">
            <w:pPr>
              <w:spacing w:before="0" w:after="30" w:line="269" w:lineRule="auto"/>
              <w:jc w:val="left"/>
            </w:pPr>
            <w:r>
              <w:rPr>
                <w:rFonts w:ascii="Times New Roman" w:hAnsi="Times New Roman" w:eastAsia="宋体"/>
                <w:b w:val="0"/>
                <w:sz w:val="19"/>
              </w:rPr>
              <w:t>3、质量检查支持三级质控</w:t>
            </w:r>
          </w:p>
          <w:p w14:paraId="4E61458E">
            <w:pPr>
              <w:spacing w:before="0" w:after="30" w:line="269" w:lineRule="auto"/>
              <w:jc w:val="left"/>
            </w:pPr>
            <w:r>
              <w:rPr>
                <w:rFonts w:ascii="Times New Roman" w:hAnsi="Times New Roman" w:eastAsia="宋体"/>
                <w:b w:val="0"/>
                <w:sz w:val="19"/>
              </w:rPr>
              <w:t>4、质量检查支持现场照片上传</w:t>
            </w:r>
          </w:p>
          <w:p w14:paraId="3A73CE59">
            <w:pPr>
              <w:spacing w:before="0" w:after="30" w:line="269" w:lineRule="auto"/>
              <w:jc w:val="left"/>
            </w:pPr>
            <w:r>
              <w:rPr>
                <w:rFonts w:ascii="Times New Roman" w:hAnsi="Times New Roman" w:eastAsia="宋体"/>
                <w:b w:val="0"/>
                <w:sz w:val="19"/>
              </w:rPr>
              <w:t>5、支持语音智能质检、智能整改</w:t>
            </w:r>
          </w:p>
          <w:p w14:paraId="66282C8A">
            <w:pPr>
              <w:spacing w:before="0" w:after="30" w:line="269" w:lineRule="auto"/>
              <w:jc w:val="left"/>
            </w:pPr>
            <w:r>
              <w:rPr>
                <w:rFonts w:ascii="Times New Roman" w:hAnsi="Times New Roman" w:eastAsia="宋体"/>
                <w:b w:val="0"/>
                <w:sz w:val="19"/>
              </w:rPr>
              <w:t>6、检查后提供丰富数据报告，可下载、打印</w:t>
            </w:r>
          </w:p>
        </w:tc>
        <w:tc>
          <w:tcPr>
            <w:tcW w:w="656" w:type="dxa"/>
            <w:tcBorders>
              <w:tl2br w:val="nil"/>
              <w:tr2bl w:val="nil"/>
            </w:tcBorders>
            <w:vAlign w:val="center"/>
          </w:tcPr>
          <w:p w14:paraId="7A4D4BF0">
            <w:pPr>
              <w:spacing w:before="0" w:after="30" w:line="269" w:lineRule="auto"/>
              <w:jc w:val="left"/>
              <w:rPr>
                <w:rFonts w:ascii="Times New Roman" w:hAnsi="Times New Roman" w:eastAsia="宋体"/>
                <w:b w:val="0"/>
                <w:sz w:val="19"/>
              </w:rPr>
            </w:pPr>
            <w:r>
              <w:rPr>
                <w:rFonts w:hint="eastAsia" w:ascii="Times New Roman" w:hAnsi="Times New Roman"/>
                <w:b w:val="0"/>
                <w:sz w:val="19"/>
                <w:lang w:val="en-US" w:eastAsia="zh-CN"/>
              </w:rPr>
              <w:t>1套</w:t>
            </w:r>
          </w:p>
        </w:tc>
        <w:tc>
          <w:tcPr>
            <w:tcW w:w="656" w:type="dxa"/>
            <w:tcBorders>
              <w:tl2br w:val="nil"/>
              <w:tr2bl w:val="nil"/>
            </w:tcBorders>
            <w:vAlign w:val="center"/>
          </w:tcPr>
          <w:p w14:paraId="530791AC">
            <w:pPr>
              <w:spacing w:before="0" w:after="30" w:line="269" w:lineRule="auto"/>
              <w:jc w:val="left"/>
              <w:rPr>
                <w:rFonts w:ascii="Times New Roman" w:hAnsi="Times New Roman" w:eastAsia="宋体"/>
                <w:b w:val="0"/>
                <w:sz w:val="19"/>
              </w:rPr>
            </w:pPr>
          </w:p>
        </w:tc>
        <w:tc>
          <w:tcPr>
            <w:tcW w:w="654" w:type="dxa"/>
            <w:tcBorders>
              <w:tl2br w:val="nil"/>
              <w:tr2bl w:val="nil"/>
            </w:tcBorders>
            <w:vAlign w:val="center"/>
          </w:tcPr>
          <w:p w14:paraId="015099FF">
            <w:pPr>
              <w:spacing w:before="0" w:after="30" w:line="269" w:lineRule="auto"/>
              <w:jc w:val="left"/>
              <w:rPr>
                <w:rFonts w:ascii="Times New Roman" w:hAnsi="Times New Roman" w:eastAsia="宋体"/>
                <w:b w:val="0"/>
                <w:sz w:val="19"/>
              </w:rPr>
            </w:pPr>
          </w:p>
        </w:tc>
        <w:tc>
          <w:tcPr>
            <w:tcW w:w="760" w:type="dxa"/>
            <w:tcBorders>
              <w:tl2br w:val="nil"/>
              <w:tr2bl w:val="nil"/>
            </w:tcBorders>
            <w:vAlign w:val="center"/>
          </w:tcPr>
          <w:p w14:paraId="5A07A1B0">
            <w:pPr>
              <w:spacing w:before="0" w:after="30" w:line="269" w:lineRule="auto"/>
              <w:jc w:val="left"/>
              <w:rPr>
                <w:rFonts w:ascii="Times New Roman" w:hAnsi="Times New Roman" w:eastAsia="宋体"/>
                <w:b w:val="0"/>
                <w:sz w:val="19"/>
              </w:rPr>
            </w:pPr>
          </w:p>
        </w:tc>
        <w:tc>
          <w:tcPr>
            <w:tcW w:w="1146" w:type="dxa"/>
            <w:tcBorders>
              <w:tl2br w:val="nil"/>
              <w:tr2bl w:val="nil"/>
            </w:tcBorders>
            <w:vAlign w:val="center"/>
          </w:tcPr>
          <w:p w14:paraId="54690FC1">
            <w:pPr>
              <w:spacing w:before="0" w:after="30" w:line="269" w:lineRule="auto"/>
              <w:jc w:val="left"/>
              <w:rPr>
                <w:rFonts w:ascii="Times New Roman" w:hAnsi="Times New Roman" w:eastAsia="宋体"/>
                <w:b w:val="0"/>
                <w:sz w:val="19"/>
              </w:rPr>
            </w:pPr>
          </w:p>
        </w:tc>
      </w:tr>
      <w:tr w14:paraId="2AD6E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7" w:hRule="atLeast"/>
          <w:jc w:val="center"/>
        </w:trPr>
        <w:tc>
          <w:tcPr>
            <w:tcW w:w="803" w:type="dxa"/>
            <w:vMerge w:val="continue"/>
            <w:tcBorders>
              <w:tl2br w:val="nil"/>
              <w:tr2bl w:val="nil"/>
            </w:tcBorders>
            <w:vAlign w:val="center"/>
          </w:tcPr>
          <w:p w14:paraId="0250B5A5"/>
        </w:tc>
        <w:tc>
          <w:tcPr>
            <w:tcW w:w="525" w:type="dxa"/>
            <w:tcBorders>
              <w:tl2br w:val="nil"/>
              <w:tr2bl w:val="nil"/>
            </w:tcBorders>
            <w:vAlign w:val="center"/>
          </w:tcPr>
          <w:p w14:paraId="0C9BDC0C">
            <w:pPr>
              <w:spacing w:before="0" w:after="30" w:line="269" w:lineRule="auto"/>
              <w:jc w:val="center"/>
            </w:pPr>
            <w:r>
              <w:rPr>
                <w:rFonts w:ascii="Times New Roman" w:hAnsi="Times New Roman" w:eastAsia="宋体"/>
                <w:b w:val="0"/>
                <w:sz w:val="19"/>
              </w:rPr>
              <w:t>不良事件</w:t>
            </w:r>
          </w:p>
        </w:tc>
        <w:tc>
          <w:tcPr>
            <w:tcW w:w="2486" w:type="dxa"/>
            <w:tcBorders>
              <w:tl2br w:val="nil"/>
              <w:tr2bl w:val="nil"/>
            </w:tcBorders>
            <w:vAlign w:val="center"/>
          </w:tcPr>
          <w:p w14:paraId="593C1CEE">
            <w:pPr>
              <w:spacing w:before="0" w:after="30" w:line="269" w:lineRule="auto"/>
              <w:jc w:val="left"/>
            </w:pPr>
            <w:r>
              <w:rPr>
                <w:rFonts w:ascii="Times New Roman" w:hAnsi="Times New Roman" w:eastAsia="宋体"/>
                <w:b w:val="0"/>
                <w:sz w:val="19"/>
              </w:rPr>
              <w:t>1. 手机端实时上报</w:t>
            </w:r>
          </w:p>
          <w:p w14:paraId="47C15713">
            <w:pPr>
              <w:spacing w:before="0" w:after="30" w:line="269" w:lineRule="auto"/>
              <w:jc w:val="left"/>
            </w:pPr>
            <w:r>
              <w:rPr>
                <w:rFonts w:ascii="Times New Roman" w:hAnsi="Times New Roman" w:eastAsia="宋体"/>
                <w:b w:val="0"/>
                <w:sz w:val="19"/>
              </w:rPr>
              <w:t>2. 实时提醒</w:t>
            </w:r>
          </w:p>
        </w:tc>
        <w:tc>
          <w:tcPr>
            <w:tcW w:w="2529" w:type="dxa"/>
            <w:tcBorders>
              <w:tl2br w:val="nil"/>
              <w:tr2bl w:val="nil"/>
            </w:tcBorders>
            <w:vAlign w:val="center"/>
          </w:tcPr>
          <w:p w14:paraId="698A12BC">
            <w:pPr>
              <w:spacing w:before="0" w:after="30" w:line="269" w:lineRule="auto"/>
              <w:jc w:val="left"/>
            </w:pPr>
            <w:r>
              <w:rPr>
                <w:rFonts w:ascii="Times New Roman" w:hAnsi="Times New Roman" w:eastAsia="宋体"/>
                <w:b w:val="0"/>
                <w:sz w:val="19"/>
              </w:rPr>
              <w:t>1、手机端填写上报表；</w:t>
            </w:r>
          </w:p>
          <w:p w14:paraId="47BDB758">
            <w:pPr>
              <w:spacing w:before="0" w:after="30" w:line="269" w:lineRule="auto"/>
              <w:jc w:val="left"/>
            </w:pPr>
            <w:r>
              <w:rPr>
                <w:rFonts w:ascii="Times New Roman" w:hAnsi="Times New Roman" w:eastAsia="宋体"/>
                <w:b w:val="0"/>
                <w:sz w:val="19"/>
              </w:rPr>
              <w:t>2、不良事件数据实时上传。</w:t>
            </w:r>
          </w:p>
        </w:tc>
        <w:tc>
          <w:tcPr>
            <w:tcW w:w="656" w:type="dxa"/>
            <w:tcBorders>
              <w:tl2br w:val="nil"/>
              <w:tr2bl w:val="nil"/>
            </w:tcBorders>
            <w:vAlign w:val="center"/>
          </w:tcPr>
          <w:p w14:paraId="31095253">
            <w:pPr>
              <w:spacing w:before="0" w:after="30" w:line="269" w:lineRule="auto"/>
              <w:jc w:val="left"/>
              <w:rPr>
                <w:rFonts w:ascii="Times New Roman" w:hAnsi="Times New Roman" w:eastAsia="宋体"/>
                <w:b w:val="0"/>
                <w:sz w:val="19"/>
              </w:rPr>
            </w:pPr>
            <w:r>
              <w:rPr>
                <w:rFonts w:hint="eastAsia" w:ascii="Times New Roman" w:hAnsi="Times New Roman"/>
                <w:b w:val="0"/>
                <w:sz w:val="19"/>
                <w:lang w:val="en-US" w:eastAsia="zh-CN"/>
              </w:rPr>
              <w:t>1套</w:t>
            </w:r>
          </w:p>
        </w:tc>
        <w:tc>
          <w:tcPr>
            <w:tcW w:w="656" w:type="dxa"/>
            <w:tcBorders>
              <w:tl2br w:val="nil"/>
              <w:tr2bl w:val="nil"/>
            </w:tcBorders>
            <w:vAlign w:val="center"/>
          </w:tcPr>
          <w:p w14:paraId="37C894CC">
            <w:pPr>
              <w:spacing w:before="0" w:after="30" w:line="269" w:lineRule="auto"/>
              <w:jc w:val="left"/>
              <w:rPr>
                <w:rFonts w:ascii="Times New Roman" w:hAnsi="Times New Roman" w:eastAsia="宋体"/>
                <w:b w:val="0"/>
                <w:sz w:val="19"/>
              </w:rPr>
            </w:pPr>
          </w:p>
        </w:tc>
        <w:tc>
          <w:tcPr>
            <w:tcW w:w="654" w:type="dxa"/>
            <w:tcBorders>
              <w:tl2br w:val="nil"/>
              <w:tr2bl w:val="nil"/>
            </w:tcBorders>
            <w:vAlign w:val="center"/>
          </w:tcPr>
          <w:p w14:paraId="16BDBA18">
            <w:pPr>
              <w:spacing w:before="0" w:after="30" w:line="269" w:lineRule="auto"/>
              <w:jc w:val="left"/>
              <w:rPr>
                <w:rFonts w:ascii="Times New Roman" w:hAnsi="Times New Roman" w:eastAsia="宋体"/>
                <w:b w:val="0"/>
                <w:sz w:val="19"/>
              </w:rPr>
            </w:pPr>
          </w:p>
        </w:tc>
        <w:tc>
          <w:tcPr>
            <w:tcW w:w="760" w:type="dxa"/>
            <w:tcBorders>
              <w:tl2br w:val="nil"/>
              <w:tr2bl w:val="nil"/>
            </w:tcBorders>
            <w:vAlign w:val="center"/>
          </w:tcPr>
          <w:p w14:paraId="77ABDBE0">
            <w:pPr>
              <w:spacing w:before="0" w:after="30" w:line="269" w:lineRule="auto"/>
              <w:jc w:val="left"/>
              <w:rPr>
                <w:rFonts w:ascii="Times New Roman" w:hAnsi="Times New Roman" w:eastAsia="宋体"/>
                <w:b w:val="0"/>
                <w:sz w:val="19"/>
              </w:rPr>
            </w:pPr>
          </w:p>
        </w:tc>
        <w:tc>
          <w:tcPr>
            <w:tcW w:w="1146" w:type="dxa"/>
            <w:tcBorders>
              <w:tl2br w:val="nil"/>
              <w:tr2bl w:val="nil"/>
            </w:tcBorders>
            <w:vAlign w:val="center"/>
          </w:tcPr>
          <w:p w14:paraId="288F8F42">
            <w:pPr>
              <w:spacing w:before="0" w:after="30" w:line="269" w:lineRule="auto"/>
              <w:jc w:val="left"/>
              <w:rPr>
                <w:rFonts w:ascii="Times New Roman" w:hAnsi="Times New Roman" w:eastAsia="宋体"/>
                <w:b w:val="0"/>
                <w:sz w:val="19"/>
              </w:rPr>
            </w:pPr>
          </w:p>
        </w:tc>
      </w:tr>
      <w:tr w14:paraId="1E648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2" w:hRule="atLeast"/>
          <w:jc w:val="center"/>
        </w:trPr>
        <w:tc>
          <w:tcPr>
            <w:tcW w:w="803" w:type="dxa"/>
            <w:vMerge w:val="continue"/>
            <w:tcBorders>
              <w:tl2br w:val="nil"/>
              <w:tr2bl w:val="nil"/>
            </w:tcBorders>
            <w:vAlign w:val="center"/>
          </w:tcPr>
          <w:p w14:paraId="5BC5431F"/>
        </w:tc>
        <w:tc>
          <w:tcPr>
            <w:tcW w:w="525" w:type="dxa"/>
            <w:tcBorders>
              <w:tl2br w:val="nil"/>
              <w:tr2bl w:val="nil"/>
            </w:tcBorders>
            <w:vAlign w:val="center"/>
          </w:tcPr>
          <w:p w14:paraId="380994ED">
            <w:pPr>
              <w:spacing w:before="0" w:after="30" w:line="269" w:lineRule="auto"/>
              <w:jc w:val="center"/>
            </w:pPr>
            <w:r>
              <w:rPr>
                <w:rFonts w:ascii="Times New Roman" w:hAnsi="Times New Roman" w:eastAsia="宋体"/>
                <w:b w:val="0"/>
                <w:sz w:val="19"/>
              </w:rPr>
              <w:t>敏感指标</w:t>
            </w:r>
          </w:p>
        </w:tc>
        <w:tc>
          <w:tcPr>
            <w:tcW w:w="2486" w:type="dxa"/>
            <w:tcBorders>
              <w:tl2br w:val="nil"/>
              <w:tr2bl w:val="nil"/>
            </w:tcBorders>
            <w:vAlign w:val="center"/>
          </w:tcPr>
          <w:p w14:paraId="0BACC340">
            <w:pPr>
              <w:spacing w:before="0" w:after="30" w:line="269" w:lineRule="auto"/>
              <w:jc w:val="left"/>
            </w:pPr>
            <w:r>
              <w:rPr>
                <w:rFonts w:ascii="Times New Roman" w:hAnsi="Times New Roman" w:eastAsia="宋体"/>
                <w:b w:val="0"/>
                <w:sz w:val="19"/>
              </w:rPr>
              <w:t>1. 全院上报数据</w:t>
            </w:r>
          </w:p>
          <w:p w14:paraId="355ECA3C">
            <w:pPr>
              <w:spacing w:before="0" w:after="30" w:line="269" w:lineRule="auto"/>
              <w:jc w:val="left"/>
            </w:pPr>
            <w:r>
              <w:rPr>
                <w:rFonts w:ascii="Times New Roman" w:hAnsi="Times New Roman" w:eastAsia="宋体"/>
                <w:b w:val="0"/>
                <w:sz w:val="19"/>
              </w:rPr>
              <w:t>2. 数据可下载</w:t>
            </w:r>
          </w:p>
        </w:tc>
        <w:tc>
          <w:tcPr>
            <w:tcW w:w="2529" w:type="dxa"/>
            <w:tcBorders>
              <w:tl2br w:val="nil"/>
              <w:tr2bl w:val="nil"/>
            </w:tcBorders>
            <w:vAlign w:val="center"/>
          </w:tcPr>
          <w:p w14:paraId="7E5A359C">
            <w:pPr>
              <w:spacing w:before="0" w:after="30" w:line="269" w:lineRule="auto"/>
              <w:jc w:val="left"/>
            </w:pPr>
            <w:r>
              <w:rPr>
                <w:rFonts w:ascii="Times New Roman" w:hAnsi="Times New Roman" w:eastAsia="宋体"/>
                <w:b w:val="0"/>
                <w:sz w:val="19"/>
              </w:rPr>
              <w:t>1、支持全院科室上报敏感指标数据；</w:t>
            </w:r>
          </w:p>
          <w:p w14:paraId="3BC24E08">
            <w:pPr>
              <w:spacing w:before="0" w:after="30" w:line="269" w:lineRule="auto"/>
              <w:jc w:val="left"/>
            </w:pPr>
            <w:r>
              <w:rPr>
                <w:rFonts w:ascii="Times New Roman" w:hAnsi="Times New Roman" w:eastAsia="宋体"/>
                <w:b w:val="0"/>
                <w:sz w:val="19"/>
              </w:rPr>
              <w:t>2、需按照国家敏感指标数据平台生成敏感指标报告；</w:t>
            </w:r>
          </w:p>
          <w:p w14:paraId="57F2A1AC">
            <w:pPr>
              <w:spacing w:before="0" w:after="30" w:line="269" w:lineRule="auto"/>
              <w:jc w:val="left"/>
            </w:pPr>
            <w:r>
              <w:rPr>
                <w:rFonts w:ascii="Times New Roman" w:hAnsi="Times New Roman" w:eastAsia="宋体"/>
                <w:b w:val="0"/>
                <w:sz w:val="19"/>
              </w:rPr>
              <w:t>3、可把数据结果上传至国家数据平台。</w:t>
            </w:r>
          </w:p>
        </w:tc>
        <w:tc>
          <w:tcPr>
            <w:tcW w:w="656" w:type="dxa"/>
            <w:tcBorders>
              <w:tl2br w:val="nil"/>
              <w:tr2bl w:val="nil"/>
            </w:tcBorders>
            <w:vAlign w:val="center"/>
          </w:tcPr>
          <w:p w14:paraId="5F5F7FC0">
            <w:pPr>
              <w:spacing w:before="0" w:after="30" w:line="269" w:lineRule="auto"/>
              <w:jc w:val="left"/>
              <w:rPr>
                <w:rFonts w:ascii="Times New Roman" w:hAnsi="Times New Roman" w:eastAsia="宋体"/>
                <w:b w:val="0"/>
                <w:sz w:val="19"/>
              </w:rPr>
            </w:pPr>
            <w:r>
              <w:rPr>
                <w:rFonts w:hint="eastAsia" w:ascii="Times New Roman" w:hAnsi="Times New Roman"/>
                <w:b w:val="0"/>
                <w:sz w:val="19"/>
                <w:lang w:val="en-US" w:eastAsia="zh-CN"/>
              </w:rPr>
              <w:t>1套</w:t>
            </w:r>
          </w:p>
        </w:tc>
        <w:tc>
          <w:tcPr>
            <w:tcW w:w="656" w:type="dxa"/>
            <w:tcBorders>
              <w:tl2br w:val="nil"/>
              <w:tr2bl w:val="nil"/>
            </w:tcBorders>
            <w:vAlign w:val="center"/>
          </w:tcPr>
          <w:p w14:paraId="75E16D6F">
            <w:pPr>
              <w:spacing w:before="0" w:after="30" w:line="269" w:lineRule="auto"/>
              <w:jc w:val="left"/>
              <w:rPr>
                <w:rFonts w:ascii="Times New Roman" w:hAnsi="Times New Roman" w:eastAsia="宋体"/>
                <w:b w:val="0"/>
                <w:sz w:val="19"/>
              </w:rPr>
            </w:pPr>
          </w:p>
        </w:tc>
        <w:tc>
          <w:tcPr>
            <w:tcW w:w="654" w:type="dxa"/>
            <w:tcBorders>
              <w:tl2br w:val="nil"/>
              <w:tr2bl w:val="nil"/>
            </w:tcBorders>
            <w:vAlign w:val="center"/>
          </w:tcPr>
          <w:p w14:paraId="08ADFAC0">
            <w:pPr>
              <w:spacing w:before="0" w:after="30" w:line="269" w:lineRule="auto"/>
              <w:jc w:val="left"/>
              <w:rPr>
                <w:rFonts w:ascii="Times New Roman" w:hAnsi="Times New Roman" w:eastAsia="宋体"/>
                <w:b w:val="0"/>
                <w:sz w:val="19"/>
              </w:rPr>
            </w:pPr>
          </w:p>
        </w:tc>
        <w:tc>
          <w:tcPr>
            <w:tcW w:w="760" w:type="dxa"/>
            <w:tcBorders>
              <w:tl2br w:val="nil"/>
              <w:tr2bl w:val="nil"/>
            </w:tcBorders>
            <w:vAlign w:val="center"/>
          </w:tcPr>
          <w:p w14:paraId="5F341AC7">
            <w:pPr>
              <w:spacing w:before="0" w:after="30" w:line="269" w:lineRule="auto"/>
              <w:jc w:val="left"/>
              <w:rPr>
                <w:rFonts w:ascii="Times New Roman" w:hAnsi="Times New Roman" w:eastAsia="宋体"/>
                <w:b w:val="0"/>
                <w:sz w:val="19"/>
              </w:rPr>
            </w:pPr>
          </w:p>
        </w:tc>
        <w:tc>
          <w:tcPr>
            <w:tcW w:w="1146" w:type="dxa"/>
            <w:tcBorders>
              <w:tl2br w:val="nil"/>
              <w:tr2bl w:val="nil"/>
            </w:tcBorders>
            <w:vAlign w:val="center"/>
          </w:tcPr>
          <w:p w14:paraId="0D4F2608">
            <w:pPr>
              <w:spacing w:before="0" w:after="30" w:line="269" w:lineRule="auto"/>
              <w:jc w:val="left"/>
              <w:rPr>
                <w:rFonts w:ascii="Times New Roman" w:hAnsi="Times New Roman" w:eastAsia="宋体"/>
                <w:b w:val="0"/>
                <w:sz w:val="19"/>
              </w:rPr>
            </w:pPr>
          </w:p>
        </w:tc>
      </w:tr>
      <w:tr w14:paraId="75A19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5" w:hRule="atLeast"/>
          <w:jc w:val="center"/>
        </w:trPr>
        <w:tc>
          <w:tcPr>
            <w:tcW w:w="803" w:type="dxa"/>
            <w:vMerge w:val="continue"/>
            <w:tcBorders>
              <w:tl2br w:val="nil"/>
              <w:tr2bl w:val="nil"/>
            </w:tcBorders>
            <w:vAlign w:val="center"/>
          </w:tcPr>
          <w:p w14:paraId="0123B55A"/>
        </w:tc>
        <w:tc>
          <w:tcPr>
            <w:tcW w:w="525" w:type="dxa"/>
            <w:vMerge w:val="restart"/>
            <w:tcBorders>
              <w:tl2br w:val="nil"/>
              <w:tr2bl w:val="nil"/>
            </w:tcBorders>
            <w:vAlign w:val="center"/>
          </w:tcPr>
          <w:p w14:paraId="778039B2">
            <w:pPr>
              <w:spacing w:before="0" w:after="30" w:line="269" w:lineRule="auto"/>
              <w:jc w:val="center"/>
            </w:pPr>
            <w:r>
              <w:rPr>
                <w:rFonts w:ascii="Times New Roman" w:hAnsi="Times New Roman" w:eastAsia="宋体"/>
                <w:b w:val="0"/>
                <w:sz w:val="21"/>
              </w:rPr>
              <w:t>AI 质控</w:t>
            </w:r>
          </w:p>
        </w:tc>
        <w:tc>
          <w:tcPr>
            <w:tcW w:w="2486" w:type="dxa"/>
            <w:tcBorders>
              <w:tl2br w:val="nil"/>
              <w:tr2bl w:val="nil"/>
            </w:tcBorders>
            <w:vAlign w:val="center"/>
          </w:tcPr>
          <w:p w14:paraId="2A626FA8">
            <w:pPr>
              <w:spacing w:before="0" w:after="30" w:line="269" w:lineRule="auto"/>
              <w:jc w:val="left"/>
            </w:pPr>
            <w:r>
              <w:rPr>
                <w:rFonts w:ascii="Times New Roman" w:hAnsi="Times New Roman" w:eastAsia="宋体"/>
                <w:b w:val="0"/>
                <w:sz w:val="19"/>
              </w:rPr>
              <w:t>AI 智能检查</w:t>
            </w:r>
          </w:p>
        </w:tc>
        <w:tc>
          <w:tcPr>
            <w:tcW w:w="2529" w:type="dxa"/>
            <w:tcBorders>
              <w:tl2br w:val="nil"/>
              <w:tr2bl w:val="nil"/>
            </w:tcBorders>
            <w:vAlign w:val="center"/>
          </w:tcPr>
          <w:p w14:paraId="7BA91A81">
            <w:pPr>
              <w:spacing w:before="0" w:after="30" w:line="269" w:lineRule="auto"/>
              <w:jc w:val="left"/>
            </w:pPr>
            <w:r>
              <w:rPr>
                <w:rFonts w:ascii="Times New Roman" w:hAnsi="Times New Roman" w:eastAsia="宋体"/>
                <w:b w:val="0"/>
                <w:sz w:val="19"/>
              </w:rPr>
              <w:t>支持在手机端开展 AI 质检；结合年度质控计划、质控组检查结果与问题整改进行闭环管理。</w:t>
            </w:r>
          </w:p>
        </w:tc>
        <w:tc>
          <w:tcPr>
            <w:tcW w:w="656" w:type="dxa"/>
            <w:tcBorders>
              <w:tl2br w:val="nil"/>
              <w:tr2bl w:val="nil"/>
            </w:tcBorders>
            <w:vAlign w:val="center"/>
          </w:tcPr>
          <w:p w14:paraId="5A466DDB">
            <w:pPr>
              <w:spacing w:before="0" w:after="30" w:line="269" w:lineRule="auto"/>
              <w:jc w:val="left"/>
              <w:rPr>
                <w:rFonts w:ascii="Times New Roman" w:hAnsi="Times New Roman" w:eastAsia="宋体"/>
                <w:b w:val="0"/>
                <w:sz w:val="19"/>
              </w:rPr>
            </w:pPr>
            <w:r>
              <w:rPr>
                <w:rFonts w:hint="eastAsia" w:ascii="Times New Roman" w:hAnsi="Times New Roman"/>
                <w:b w:val="0"/>
                <w:sz w:val="19"/>
                <w:lang w:val="en-US" w:eastAsia="zh-CN"/>
              </w:rPr>
              <w:t>1套</w:t>
            </w:r>
          </w:p>
        </w:tc>
        <w:tc>
          <w:tcPr>
            <w:tcW w:w="656" w:type="dxa"/>
            <w:tcBorders>
              <w:tl2br w:val="nil"/>
              <w:tr2bl w:val="nil"/>
            </w:tcBorders>
            <w:vAlign w:val="center"/>
          </w:tcPr>
          <w:p w14:paraId="5CE44E1E">
            <w:pPr>
              <w:spacing w:before="0" w:after="30" w:line="269" w:lineRule="auto"/>
              <w:jc w:val="left"/>
              <w:rPr>
                <w:rFonts w:ascii="Times New Roman" w:hAnsi="Times New Roman" w:eastAsia="宋体"/>
                <w:b w:val="0"/>
                <w:sz w:val="19"/>
              </w:rPr>
            </w:pPr>
          </w:p>
        </w:tc>
        <w:tc>
          <w:tcPr>
            <w:tcW w:w="654" w:type="dxa"/>
            <w:tcBorders>
              <w:tl2br w:val="nil"/>
              <w:tr2bl w:val="nil"/>
            </w:tcBorders>
            <w:vAlign w:val="center"/>
          </w:tcPr>
          <w:p w14:paraId="32137E31">
            <w:pPr>
              <w:spacing w:before="0" w:after="30" w:line="269" w:lineRule="auto"/>
              <w:jc w:val="left"/>
              <w:rPr>
                <w:rFonts w:ascii="Times New Roman" w:hAnsi="Times New Roman" w:eastAsia="宋体"/>
                <w:b w:val="0"/>
                <w:sz w:val="19"/>
              </w:rPr>
            </w:pPr>
          </w:p>
        </w:tc>
        <w:tc>
          <w:tcPr>
            <w:tcW w:w="760" w:type="dxa"/>
            <w:tcBorders>
              <w:tl2br w:val="nil"/>
              <w:tr2bl w:val="nil"/>
            </w:tcBorders>
            <w:vAlign w:val="center"/>
          </w:tcPr>
          <w:p w14:paraId="539C2A98">
            <w:pPr>
              <w:spacing w:before="0" w:after="30" w:line="269" w:lineRule="auto"/>
              <w:jc w:val="left"/>
              <w:rPr>
                <w:rFonts w:ascii="Times New Roman" w:hAnsi="Times New Roman" w:eastAsia="宋体"/>
                <w:b w:val="0"/>
                <w:sz w:val="19"/>
              </w:rPr>
            </w:pPr>
          </w:p>
        </w:tc>
        <w:tc>
          <w:tcPr>
            <w:tcW w:w="1146" w:type="dxa"/>
            <w:tcBorders>
              <w:tl2br w:val="nil"/>
              <w:tr2bl w:val="nil"/>
            </w:tcBorders>
            <w:vAlign w:val="center"/>
          </w:tcPr>
          <w:p w14:paraId="4A1F6056">
            <w:pPr>
              <w:spacing w:before="0" w:after="30" w:line="269" w:lineRule="auto"/>
              <w:jc w:val="left"/>
              <w:rPr>
                <w:rFonts w:ascii="Times New Roman" w:hAnsi="Times New Roman" w:eastAsia="宋体"/>
                <w:b w:val="0"/>
                <w:sz w:val="19"/>
              </w:rPr>
            </w:pPr>
          </w:p>
        </w:tc>
      </w:tr>
      <w:tr w14:paraId="50D4A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1" w:hRule="atLeast"/>
          <w:jc w:val="center"/>
        </w:trPr>
        <w:tc>
          <w:tcPr>
            <w:tcW w:w="803" w:type="dxa"/>
            <w:vMerge w:val="continue"/>
            <w:tcBorders>
              <w:tl2br w:val="nil"/>
              <w:tr2bl w:val="nil"/>
            </w:tcBorders>
            <w:vAlign w:val="center"/>
          </w:tcPr>
          <w:p w14:paraId="63A279FC"/>
        </w:tc>
        <w:tc>
          <w:tcPr>
            <w:tcW w:w="525" w:type="dxa"/>
            <w:vMerge w:val="continue"/>
            <w:tcBorders>
              <w:tl2br w:val="nil"/>
              <w:tr2bl w:val="nil"/>
            </w:tcBorders>
            <w:vAlign w:val="center"/>
          </w:tcPr>
          <w:p w14:paraId="4FEF88C8"/>
        </w:tc>
        <w:tc>
          <w:tcPr>
            <w:tcW w:w="2486" w:type="dxa"/>
            <w:tcBorders>
              <w:tl2br w:val="nil"/>
              <w:tr2bl w:val="nil"/>
            </w:tcBorders>
            <w:vAlign w:val="center"/>
          </w:tcPr>
          <w:p w14:paraId="351D87FC">
            <w:pPr>
              <w:spacing w:before="0" w:after="30" w:line="269" w:lineRule="auto"/>
              <w:jc w:val="left"/>
            </w:pPr>
            <w:r>
              <w:rPr>
                <w:rFonts w:ascii="Times New Roman" w:hAnsi="Times New Roman" w:eastAsia="宋体"/>
                <w:b w:val="0"/>
                <w:sz w:val="19"/>
              </w:rPr>
              <w:t>AI 智能原因分析</w:t>
            </w:r>
          </w:p>
        </w:tc>
        <w:tc>
          <w:tcPr>
            <w:tcW w:w="2529" w:type="dxa"/>
            <w:tcBorders>
              <w:tl2br w:val="nil"/>
              <w:tr2bl w:val="nil"/>
            </w:tcBorders>
            <w:vAlign w:val="center"/>
          </w:tcPr>
          <w:p w14:paraId="379B528E">
            <w:pPr>
              <w:spacing w:before="0" w:after="30" w:line="269" w:lineRule="auto"/>
              <w:jc w:val="left"/>
            </w:pPr>
            <w:r>
              <w:rPr>
                <w:rFonts w:ascii="Times New Roman" w:hAnsi="Times New Roman" w:eastAsia="宋体"/>
                <w:b w:val="0"/>
                <w:sz w:val="19"/>
              </w:rPr>
              <w:t>支持针对检查发现的问题进行原因分析，辅助定位质量问题的影响因素。</w:t>
            </w:r>
          </w:p>
        </w:tc>
        <w:tc>
          <w:tcPr>
            <w:tcW w:w="656" w:type="dxa"/>
            <w:tcBorders>
              <w:tl2br w:val="nil"/>
              <w:tr2bl w:val="nil"/>
            </w:tcBorders>
            <w:vAlign w:val="center"/>
          </w:tcPr>
          <w:p w14:paraId="5A0B710B">
            <w:pPr>
              <w:spacing w:before="0" w:after="30" w:line="269" w:lineRule="auto"/>
              <w:jc w:val="left"/>
              <w:rPr>
                <w:rFonts w:ascii="Times New Roman" w:hAnsi="Times New Roman" w:eastAsia="宋体"/>
                <w:b w:val="0"/>
                <w:sz w:val="19"/>
              </w:rPr>
            </w:pPr>
            <w:r>
              <w:rPr>
                <w:rFonts w:hint="eastAsia" w:ascii="Times New Roman" w:hAnsi="Times New Roman"/>
                <w:b w:val="0"/>
                <w:sz w:val="19"/>
                <w:lang w:val="en-US" w:eastAsia="zh-CN"/>
              </w:rPr>
              <w:t>1套</w:t>
            </w:r>
          </w:p>
        </w:tc>
        <w:tc>
          <w:tcPr>
            <w:tcW w:w="656" w:type="dxa"/>
            <w:tcBorders>
              <w:tl2br w:val="nil"/>
              <w:tr2bl w:val="nil"/>
            </w:tcBorders>
            <w:vAlign w:val="center"/>
          </w:tcPr>
          <w:p w14:paraId="30BB5F14">
            <w:pPr>
              <w:spacing w:before="0" w:after="30" w:line="269" w:lineRule="auto"/>
              <w:jc w:val="left"/>
              <w:rPr>
                <w:rFonts w:ascii="Times New Roman" w:hAnsi="Times New Roman" w:eastAsia="宋体"/>
                <w:b w:val="0"/>
                <w:sz w:val="19"/>
              </w:rPr>
            </w:pPr>
          </w:p>
        </w:tc>
        <w:tc>
          <w:tcPr>
            <w:tcW w:w="654" w:type="dxa"/>
            <w:tcBorders>
              <w:tl2br w:val="nil"/>
              <w:tr2bl w:val="nil"/>
            </w:tcBorders>
            <w:vAlign w:val="center"/>
          </w:tcPr>
          <w:p w14:paraId="74168707">
            <w:pPr>
              <w:spacing w:before="0" w:after="30" w:line="269" w:lineRule="auto"/>
              <w:jc w:val="left"/>
              <w:rPr>
                <w:rFonts w:ascii="Times New Roman" w:hAnsi="Times New Roman" w:eastAsia="宋体"/>
                <w:b w:val="0"/>
                <w:sz w:val="19"/>
              </w:rPr>
            </w:pPr>
          </w:p>
        </w:tc>
        <w:tc>
          <w:tcPr>
            <w:tcW w:w="760" w:type="dxa"/>
            <w:tcBorders>
              <w:tl2br w:val="nil"/>
              <w:tr2bl w:val="nil"/>
            </w:tcBorders>
            <w:vAlign w:val="center"/>
          </w:tcPr>
          <w:p w14:paraId="78CC2802">
            <w:pPr>
              <w:spacing w:before="0" w:after="30" w:line="269" w:lineRule="auto"/>
              <w:jc w:val="left"/>
              <w:rPr>
                <w:rFonts w:ascii="Times New Roman" w:hAnsi="Times New Roman" w:eastAsia="宋体"/>
                <w:b w:val="0"/>
                <w:sz w:val="19"/>
              </w:rPr>
            </w:pPr>
          </w:p>
        </w:tc>
        <w:tc>
          <w:tcPr>
            <w:tcW w:w="1146" w:type="dxa"/>
            <w:tcBorders>
              <w:tl2br w:val="nil"/>
              <w:tr2bl w:val="nil"/>
            </w:tcBorders>
            <w:vAlign w:val="center"/>
          </w:tcPr>
          <w:p w14:paraId="7CD33688">
            <w:pPr>
              <w:spacing w:before="0" w:after="30" w:line="269" w:lineRule="auto"/>
              <w:jc w:val="left"/>
              <w:rPr>
                <w:rFonts w:ascii="Times New Roman" w:hAnsi="Times New Roman" w:eastAsia="宋体"/>
                <w:b w:val="0"/>
                <w:sz w:val="19"/>
              </w:rPr>
            </w:pPr>
          </w:p>
        </w:tc>
      </w:tr>
      <w:tr w14:paraId="2B326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7" w:hRule="atLeast"/>
          <w:jc w:val="center"/>
        </w:trPr>
        <w:tc>
          <w:tcPr>
            <w:tcW w:w="803" w:type="dxa"/>
            <w:vMerge w:val="continue"/>
            <w:tcBorders>
              <w:tl2br w:val="nil"/>
              <w:tr2bl w:val="nil"/>
            </w:tcBorders>
            <w:vAlign w:val="center"/>
          </w:tcPr>
          <w:p w14:paraId="113153E3"/>
        </w:tc>
        <w:tc>
          <w:tcPr>
            <w:tcW w:w="525" w:type="dxa"/>
            <w:vMerge w:val="continue"/>
            <w:tcBorders>
              <w:tl2br w:val="nil"/>
              <w:tr2bl w:val="nil"/>
            </w:tcBorders>
            <w:vAlign w:val="center"/>
          </w:tcPr>
          <w:p w14:paraId="51AF92F1"/>
        </w:tc>
        <w:tc>
          <w:tcPr>
            <w:tcW w:w="2486" w:type="dxa"/>
            <w:tcBorders>
              <w:tl2br w:val="nil"/>
              <w:tr2bl w:val="nil"/>
            </w:tcBorders>
            <w:vAlign w:val="center"/>
          </w:tcPr>
          <w:p w14:paraId="33B62F97">
            <w:pPr>
              <w:spacing w:before="0" w:after="30" w:line="269" w:lineRule="auto"/>
              <w:jc w:val="left"/>
            </w:pPr>
            <w:r>
              <w:rPr>
                <w:rFonts w:ascii="Times New Roman" w:hAnsi="Times New Roman" w:eastAsia="宋体"/>
                <w:b w:val="0"/>
                <w:sz w:val="19"/>
              </w:rPr>
              <w:t>AI 智能整改措施</w:t>
            </w:r>
          </w:p>
        </w:tc>
        <w:tc>
          <w:tcPr>
            <w:tcW w:w="2529" w:type="dxa"/>
            <w:tcBorders>
              <w:tl2br w:val="nil"/>
              <w:tr2bl w:val="nil"/>
            </w:tcBorders>
            <w:vAlign w:val="center"/>
          </w:tcPr>
          <w:p w14:paraId="7831BD84">
            <w:pPr>
              <w:spacing w:before="0" w:after="30" w:line="269" w:lineRule="auto"/>
              <w:jc w:val="left"/>
            </w:pPr>
            <w:r>
              <w:rPr>
                <w:rFonts w:ascii="Times New Roman" w:hAnsi="Times New Roman" w:eastAsia="宋体"/>
                <w:b w:val="0"/>
                <w:sz w:val="19"/>
              </w:rPr>
              <w:t>支持依据检查问题及原因形成整改措施，辅助完成整改闭环。</w:t>
            </w:r>
          </w:p>
        </w:tc>
        <w:tc>
          <w:tcPr>
            <w:tcW w:w="656" w:type="dxa"/>
            <w:tcBorders>
              <w:tl2br w:val="nil"/>
              <w:tr2bl w:val="nil"/>
            </w:tcBorders>
            <w:vAlign w:val="center"/>
          </w:tcPr>
          <w:p w14:paraId="7FA657BD">
            <w:pPr>
              <w:spacing w:before="0" w:after="30" w:line="269" w:lineRule="auto"/>
              <w:jc w:val="left"/>
              <w:rPr>
                <w:rFonts w:ascii="Times New Roman" w:hAnsi="Times New Roman" w:eastAsia="宋体"/>
                <w:b w:val="0"/>
                <w:sz w:val="19"/>
              </w:rPr>
            </w:pPr>
            <w:r>
              <w:rPr>
                <w:rFonts w:hint="eastAsia" w:ascii="Times New Roman" w:hAnsi="Times New Roman"/>
                <w:b w:val="0"/>
                <w:sz w:val="19"/>
                <w:lang w:val="en-US" w:eastAsia="zh-CN"/>
              </w:rPr>
              <w:t>1套</w:t>
            </w:r>
          </w:p>
        </w:tc>
        <w:tc>
          <w:tcPr>
            <w:tcW w:w="656" w:type="dxa"/>
            <w:tcBorders>
              <w:tl2br w:val="nil"/>
              <w:tr2bl w:val="nil"/>
            </w:tcBorders>
            <w:vAlign w:val="center"/>
          </w:tcPr>
          <w:p w14:paraId="505BDC89">
            <w:pPr>
              <w:spacing w:before="0" w:after="30" w:line="269" w:lineRule="auto"/>
              <w:jc w:val="left"/>
              <w:rPr>
                <w:rFonts w:ascii="Times New Roman" w:hAnsi="Times New Roman" w:eastAsia="宋体"/>
                <w:b w:val="0"/>
                <w:sz w:val="19"/>
              </w:rPr>
            </w:pPr>
          </w:p>
        </w:tc>
        <w:tc>
          <w:tcPr>
            <w:tcW w:w="654" w:type="dxa"/>
            <w:tcBorders>
              <w:tl2br w:val="nil"/>
              <w:tr2bl w:val="nil"/>
            </w:tcBorders>
            <w:vAlign w:val="center"/>
          </w:tcPr>
          <w:p w14:paraId="4D81FF0F">
            <w:pPr>
              <w:spacing w:before="0" w:after="30" w:line="269" w:lineRule="auto"/>
              <w:jc w:val="left"/>
              <w:rPr>
                <w:rFonts w:ascii="Times New Roman" w:hAnsi="Times New Roman" w:eastAsia="宋体"/>
                <w:b w:val="0"/>
                <w:sz w:val="19"/>
              </w:rPr>
            </w:pPr>
          </w:p>
        </w:tc>
        <w:tc>
          <w:tcPr>
            <w:tcW w:w="760" w:type="dxa"/>
            <w:tcBorders>
              <w:tl2br w:val="nil"/>
              <w:tr2bl w:val="nil"/>
            </w:tcBorders>
            <w:vAlign w:val="center"/>
          </w:tcPr>
          <w:p w14:paraId="1A7E6427">
            <w:pPr>
              <w:spacing w:before="0" w:after="30" w:line="269" w:lineRule="auto"/>
              <w:jc w:val="left"/>
              <w:rPr>
                <w:rFonts w:ascii="Times New Roman" w:hAnsi="Times New Roman" w:eastAsia="宋体"/>
                <w:b w:val="0"/>
                <w:sz w:val="19"/>
              </w:rPr>
            </w:pPr>
          </w:p>
        </w:tc>
        <w:tc>
          <w:tcPr>
            <w:tcW w:w="1146" w:type="dxa"/>
            <w:tcBorders>
              <w:tl2br w:val="nil"/>
              <w:tr2bl w:val="nil"/>
            </w:tcBorders>
            <w:vAlign w:val="center"/>
          </w:tcPr>
          <w:p w14:paraId="6517D466">
            <w:pPr>
              <w:spacing w:before="0" w:after="30" w:line="269" w:lineRule="auto"/>
              <w:jc w:val="left"/>
              <w:rPr>
                <w:rFonts w:ascii="Times New Roman" w:hAnsi="Times New Roman" w:eastAsia="宋体"/>
                <w:b w:val="0"/>
                <w:sz w:val="19"/>
              </w:rPr>
            </w:pPr>
          </w:p>
        </w:tc>
      </w:tr>
      <w:tr w14:paraId="05B80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1" w:hRule="atLeast"/>
          <w:jc w:val="center"/>
        </w:trPr>
        <w:tc>
          <w:tcPr>
            <w:tcW w:w="803" w:type="dxa"/>
            <w:vMerge w:val="continue"/>
            <w:tcBorders>
              <w:tl2br w:val="nil"/>
              <w:tr2bl w:val="nil"/>
            </w:tcBorders>
            <w:vAlign w:val="center"/>
          </w:tcPr>
          <w:p w14:paraId="6D3A0A7C"/>
        </w:tc>
        <w:tc>
          <w:tcPr>
            <w:tcW w:w="525" w:type="dxa"/>
            <w:vMerge w:val="continue"/>
            <w:tcBorders>
              <w:tl2br w:val="nil"/>
              <w:tr2bl w:val="nil"/>
            </w:tcBorders>
            <w:vAlign w:val="center"/>
          </w:tcPr>
          <w:p w14:paraId="239DD280"/>
        </w:tc>
        <w:tc>
          <w:tcPr>
            <w:tcW w:w="2486" w:type="dxa"/>
            <w:tcBorders>
              <w:tl2br w:val="nil"/>
              <w:tr2bl w:val="nil"/>
            </w:tcBorders>
            <w:vAlign w:val="center"/>
          </w:tcPr>
          <w:p w14:paraId="1B4439E3">
            <w:pPr>
              <w:spacing w:before="0" w:after="30" w:line="269" w:lineRule="auto"/>
              <w:jc w:val="left"/>
            </w:pPr>
            <w:r>
              <w:rPr>
                <w:rFonts w:ascii="Times New Roman" w:hAnsi="Times New Roman" w:eastAsia="宋体"/>
                <w:b w:val="0"/>
                <w:sz w:val="19"/>
              </w:rPr>
              <w:t>AI 智能鱼骨图</w:t>
            </w:r>
          </w:p>
        </w:tc>
        <w:tc>
          <w:tcPr>
            <w:tcW w:w="2529" w:type="dxa"/>
            <w:tcBorders>
              <w:tl2br w:val="nil"/>
              <w:tr2bl w:val="nil"/>
            </w:tcBorders>
            <w:vAlign w:val="center"/>
          </w:tcPr>
          <w:p w14:paraId="4B432A52">
            <w:pPr>
              <w:spacing w:before="0" w:after="30" w:line="269" w:lineRule="auto"/>
              <w:jc w:val="left"/>
            </w:pPr>
            <w:r>
              <w:rPr>
                <w:rFonts w:ascii="Times New Roman" w:hAnsi="Times New Roman" w:eastAsia="宋体"/>
                <w:b w:val="0"/>
                <w:sz w:val="19"/>
              </w:rPr>
              <w:t>支持将问题及影响因素以鱼骨图方式呈现，辅助开展质量问题分析。</w:t>
            </w:r>
          </w:p>
        </w:tc>
        <w:tc>
          <w:tcPr>
            <w:tcW w:w="656" w:type="dxa"/>
            <w:tcBorders>
              <w:tl2br w:val="nil"/>
              <w:tr2bl w:val="nil"/>
            </w:tcBorders>
            <w:vAlign w:val="center"/>
          </w:tcPr>
          <w:p w14:paraId="61D6004C">
            <w:pPr>
              <w:spacing w:before="0" w:after="30" w:line="269" w:lineRule="auto"/>
              <w:jc w:val="left"/>
              <w:rPr>
                <w:rFonts w:ascii="Times New Roman" w:hAnsi="Times New Roman" w:eastAsia="宋体"/>
                <w:b w:val="0"/>
                <w:sz w:val="19"/>
              </w:rPr>
            </w:pPr>
            <w:r>
              <w:rPr>
                <w:rFonts w:hint="eastAsia" w:ascii="Times New Roman" w:hAnsi="Times New Roman"/>
                <w:b w:val="0"/>
                <w:sz w:val="19"/>
                <w:lang w:val="en-US" w:eastAsia="zh-CN"/>
              </w:rPr>
              <w:t>1套</w:t>
            </w:r>
          </w:p>
        </w:tc>
        <w:tc>
          <w:tcPr>
            <w:tcW w:w="656" w:type="dxa"/>
            <w:tcBorders>
              <w:tl2br w:val="nil"/>
              <w:tr2bl w:val="nil"/>
            </w:tcBorders>
            <w:vAlign w:val="center"/>
          </w:tcPr>
          <w:p w14:paraId="537C5680">
            <w:pPr>
              <w:spacing w:before="0" w:after="30" w:line="269" w:lineRule="auto"/>
              <w:jc w:val="left"/>
              <w:rPr>
                <w:rFonts w:ascii="Times New Roman" w:hAnsi="Times New Roman" w:eastAsia="宋体"/>
                <w:b w:val="0"/>
                <w:sz w:val="19"/>
              </w:rPr>
            </w:pPr>
          </w:p>
        </w:tc>
        <w:tc>
          <w:tcPr>
            <w:tcW w:w="654" w:type="dxa"/>
            <w:tcBorders>
              <w:tl2br w:val="nil"/>
              <w:tr2bl w:val="nil"/>
            </w:tcBorders>
            <w:vAlign w:val="center"/>
          </w:tcPr>
          <w:p w14:paraId="3F35EBF8">
            <w:pPr>
              <w:spacing w:before="0" w:after="30" w:line="269" w:lineRule="auto"/>
              <w:jc w:val="left"/>
              <w:rPr>
                <w:rFonts w:ascii="Times New Roman" w:hAnsi="Times New Roman" w:eastAsia="宋体"/>
                <w:b w:val="0"/>
                <w:sz w:val="19"/>
              </w:rPr>
            </w:pPr>
          </w:p>
        </w:tc>
        <w:tc>
          <w:tcPr>
            <w:tcW w:w="760" w:type="dxa"/>
            <w:tcBorders>
              <w:tl2br w:val="nil"/>
              <w:tr2bl w:val="nil"/>
            </w:tcBorders>
            <w:vAlign w:val="center"/>
          </w:tcPr>
          <w:p w14:paraId="74D46B90">
            <w:pPr>
              <w:spacing w:before="0" w:after="30" w:line="269" w:lineRule="auto"/>
              <w:jc w:val="left"/>
              <w:rPr>
                <w:rFonts w:ascii="Times New Roman" w:hAnsi="Times New Roman" w:eastAsia="宋体"/>
                <w:b w:val="0"/>
                <w:sz w:val="19"/>
              </w:rPr>
            </w:pPr>
          </w:p>
        </w:tc>
        <w:tc>
          <w:tcPr>
            <w:tcW w:w="1146" w:type="dxa"/>
            <w:tcBorders>
              <w:tl2br w:val="nil"/>
              <w:tr2bl w:val="nil"/>
            </w:tcBorders>
            <w:vAlign w:val="center"/>
          </w:tcPr>
          <w:p w14:paraId="7D17B666">
            <w:pPr>
              <w:spacing w:before="0" w:after="30" w:line="269" w:lineRule="auto"/>
              <w:jc w:val="left"/>
              <w:rPr>
                <w:rFonts w:ascii="Times New Roman" w:hAnsi="Times New Roman" w:eastAsia="宋体"/>
                <w:b w:val="0"/>
                <w:sz w:val="19"/>
              </w:rPr>
            </w:pPr>
          </w:p>
        </w:tc>
      </w:tr>
      <w:tr w14:paraId="5179C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4" w:hRule="atLeast"/>
          <w:jc w:val="center"/>
        </w:trPr>
        <w:tc>
          <w:tcPr>
            <w:tcW w:w="803" w:type="dxa"/>
            <w:vMerge w:val="restart"/>
            <w:tcBorders>
              <w:tl2br w:val="nil"/>
              <w:tr2bl w:val="nil"/>
            </w:tcBorders>
            <w:vAlign w:val="center"/>
          </w:tcPr>
          <w:p w14:paraId="6E6D7542">
            <w:pPr>
              <w:spacing w:before="0" w:after="30" w:line="269" w:lineRule="auto"/>
              <w:jc w:val="center"/>
            </w:pPr>
            <w:r>
              <w:rPr>
                <w:rFonts w:ascii="Times New Roman" w:hAnsi="Times New Roman" w:eastAsia="宋体"/>
                <w:b w:val="0"/>
                <w:sz w:val="21"/>
              </w:rPr>
              <w:t>人员管理</w:t>
            </w:r>
          </w:p>
        </w:tc>
        <w:tc>
          <w:tcPr>
            <w:tcW w:w="525" w:type="dxa"/>
            <w:tcBorders>
              <w:tl2br w:val="nil"/>
              <w:tr2bl w:val="nil"/>
            </w:tcBorders>
            <w:vAlign w:val="center"/>
          </w:tcPr>
          <w:p w14:paraId="44FDFB20">
            <w:pPr>
              <w:spacing w:before="0" w:after="30" w:line="269" w:lineRule="auto"/>
              <w:jc w:val="center"/>
            </w:pPr>
            <w:r>
              <w:rPr>
                <w:rFonts w:ascii="Times New Roman" w:hAnsi="Times New Roman" w:eastAsia="宋体"/>
                <w:b w:val="0"/>
                <w:sz w:val="19"/>
              </w:rPr>
              <w:t>排班</w:t>
            </w:r>
          </w:p>
        </w:tc>
        <w:tc>
          <w:tcPr>
            <w:tcW w:w="2486" w:type="dxa"/>
            <w:tcBorders>
              <w:tl2br w:val="nil"/>
              <w:tr2bl w:val="nil"/>
            </w:tcBorders>
            <w:vAlign w:val="center"/>
          </w:tcPr>
          <w:p w14:paraId="37971FBD">
            <w:pPr>
              <w:spacing w:before="0" w:after="30" w:line="269" w:lineRule="auto"/>
              <w:jc w:val="left"/>
            </w:pPr>
            <w:r>
              <w:rPr>
                <w:rFonts w:ascii="Times New Roman" w:hAnsi="Times New Roman" w:eastAsia="宋体"/>
                <w:b w:val="0"/>
                <w:sz w:val="19"/>
              </w:rPr>
              <w:t>1. 手机端排班</w:t>
            </w:r>
          </w:p>
          <w:p w14:paraId="7E5851CB">
            <w:pPr>
              <w:spacing w:before="0" w:after="30" w:line="269" w:lineRule="auto"/>
              <w:jc w:val="left"/>
            </w:pPr>
            <w:r>
              <w:rPr>
                <w:rFonts w:ascii="Times New Roman" w:hAnsi="Times New Roman" w:eastAsia="宋体"/>
                <w:b w:val="0"/>
                <w:sz w:val="19"/>
              </w:rPr>
              <w:t>2. 电脑端排班</w:t>
            </w:r>
          </w:p>
        </w:tc>
        <w:tc>
          <w:tcPr>
            <w:tcW w:w="2529" w:type="dxa"/>
            <w:tcBorders>
              <w:tl2br w:val="nil"/>
              <w:tr2bl w:val="nil"/>
            </w:tcBorders>
            <w:vAlign w:val="center"/>
          </w:tcPr>
          <w:p w14:paraId="121DD2A8">
            <w:pPr>
              <w:spacing w:before="0" w:after="30" w:line="269" w:lineRule="auto"/>
              <w:jc w:val="left"/>
            </w:pPr>
            <w:r>
              <w:rPr>
                <w:rFonts w:ascii="Times New Roman" w:hAnsi="Times New Roman" w:eastAsia="宋体"/>
                <w:b w:val="0"/>
                <w:sz w:val="19"/>
              </w:rPr>
              <w:t>1、支持手机端按周排班</w:t>
            </w:r>
          </w:p>
          <w:p w14:paraId="65EC3459">
            <w:pPr>
              <w:spacing w:before="0" w:after="30" w:line="269" w:lineRule="auto"/>
              <w:jc w:val="left"/>
            </w:pPr>
            <w:r>
              <w:rPr>
                <w:rFonts w:ascii="Times New Roman" w:hAnsi="Times New Roman" w:eastAsia="宋体"/>
                <w:b w:val="0"/>
                <w:sz w:val="19"/>
              </w:rPr>
              <w:t>2、支持电脑端按周排班</w:t>
            </w:r>
          </w:p>
          <w:p w14:paraId="4E5B0C17">
            <w:pPr>
              <w:spacing w:before="0" w:after="30" w:line="269" w:lineRule="auto"/>
              <w:jc w:val="left"/>
            </w:pPr>
            <w:r>
              <w:rPr>
                <w:rFonts w:ascii="Times New Roman" w:hAnsi="Times New Roman" w:eastAsia="宋体"/>
                <w:b w:val="0"/>
                <w:sz w:val="19"/>
              </w:rPr>
              <w:t>3、能统计排班工时、各班种排班小时数</w:t>
            </w:r>
          </w:p>
        </w:tc>
        <w:tc>
          <w:tcPr>
            <w:tcW w:w="656" w:type="dxa"/>
            <w:tcBorders>
              <w:tl2br w:val="nil"/>
              <w:tr2bl w:val="nil"/>
            </w:tcBorders>
            <w:vAlign w:val="center"/>
          </w:tcPr>
          <w:p w14:paraId="47625B70">
            <w:pPr>
              <w:spacing w:before="0" w:after="30" w:line="269" w:lineRule="auto"/>
              <w:jc w:val="left"/>
              <w:rPr>
                <w:rFonts w:ascii="Times New Roman" w:hAnsi="Times New Roman" w:eastAsia="宋体"/>
                <w:b w:val="0"/>
                <w:sz w:val="19"/>
              </w:rPr>
            </w:pPr>
            <w:r>
              <w:rPr>
                <w:rFonts w:hint="eastAsia" w:ascii="Times New Roman" w:hAnsi="Times New Roman"/>
                <w:b w:val="0"/>
                <w:sz w:val="19"/>
                <w:lang w:val="en-US" w:eastAsia="zh-CN"/>
              </w:rPr>
              <w:t>1套</w:t>
            </w:r>
          </w:p>
        </w:tc>
        <w:tc>
          <w:tcPr>
            <w:tcW w:w="656" w:type="dxa"/>
            <w:tcBorders>
              <w:tl2br w:val="nil"/>
              <w:tr2bl w:val="nil"/>
            </w:tcBorders>
            <w:vAlign w:val="center"/>
          </w:tcPr>
          <w:p w14:paraId="46D88528">
            <w:pPr>
              <w:spacing w:before="0" w:after="30" w:line="269" w:lineRule="auto"/>
              <w:jc w:val="left"/>
              <w:rPr>
                <w:rFonts w:ascii="Times New Roman" w:hAnsi="Times New Roman" w:eastAsia="宋体"/>
                <w:b w:val="0"/>
                <w:sz w:val="19"/>
              </w:rPr>
            </w:pPr>
          </w:p>
        </w:tc>
        <w:tc>
          <w:tcPr>
            <w:tcW w:w="654" w:type="dxa"/>
            <w:tcBorders>
              <w:tl2br w:val="nil"/>
              <w:tr2bl w:val="nil"/>
            </w:tcBorders>
            <w:vAlign w:val="center"/>
          </w:tcPr>
          <w:p w14:paraId="28B42BA4">
            <w:pPr>
              <w:spacing w:before="0" w:after="30" w:line="269" w:lineRule="auto"/>
              <w:jc w:val="left"/>
              <w:rPr>
                <w:rFonts w:ascii="Times New Roman" w:hAnsi="Times New Roman" w:eastAsia="宋体"/>
                <w:b w:val="0"/>
                <w:sz w:val="19"/>
              </w:rPr>
            </w:pPr>
          </w:p>
        </w:tc>
        <w:tc>
          <w:tcPr>
            <w:tcW w:w="760" w:type="dxa"/>
            <w:tcBorders>
              <w:tl2br w:val="nil"/>
              <w:tr2bl w:val="nil"/>
            </w:tcBorders>
            <w:vAlign w:val="center"/>
          </w:tcPr>
          <w:p w14:paraId="4292F0E8">
            <w:pPr>
              <w:spacing w:before="0" w:after="30" w:line="269" w:lineRule="auto"/>
              <w:jc w:val="left"/>
              <w:rPr>
                <w:rFonts w:ascii="Times New Roman" w:hAnsi="Times New Roman" w:eastAsia="宋体"/>
                <w:b w:val="0"/>
                <w:sz w:val="19"/>
              </w:rPr>
            </w:pPr>
          </w:p>
        </w:tc>
        <w:tc>
          <w:tcPr>
            <w:tcW w:w="1146" w:type="dxa"/>
            <w:tcBorders>
              <w:tl2br w:val="nil"/>
              <w:tr2bl w:val="nil"/>
            </w:tcBorders>
            <w:vAlign w:val="center"/>
          </w:tcPr>
          <w:p w14:paraId="5DB61550">
            <w:pPr>
              <w:spacing w:before="0" w:after="30" w:line="269" w:lineRule="auto"/>
              <w:jc w:val="left"/>
              <w:rPr>
                <w:rFonts w:ascii="Times New Roman" w:hAnsi="Times New Roman" w:eastAsia="宋体"/>
                <w:b w:val="0"/>
                <w:sz w:val="19"/>
              </w:rPr>
            </w:pPr>
          </w:p>
        </w:tc>
      </w:tr>
      <w:tr w14:paraId="2B3D8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39" w:hRule="atLeast"/>
          <w:jc w:val="center"/>
        </w:trPr>
        <w:tc>
          <w:tcPr>
            <w:tcW w:w="803" w:type="dxa"/>
            <w:vMerge w:val="continue"/>
            <w:tcBorders>
              <w:tl2br w:val="nil"/>
              <w:tr2bl w:val="nil"/>
            </w:tcBorders>
            <w:vAlign w:val="center"/>
          </w:tcPr>
          <w:p w14:paraId="1B3A3199"/>
        </w:tc>
        <w:tc>
          <w:tcPr>
            <w:tcW w:w="525" w:type="dxa"/>
            <w:tcBorders>
              <w:tl2br w:val="nil"/>
              <w:tr2bl w:val="nil"/>
            </w:tcBorders>
            <w:vAlign w:val="center"/>
          </w:tcPr>
          <w:p w14:paraId="36F24D95">
            <w:pPr>
              <w:spacing w:before="0" w:after="30" w:line="269" w:lineRule="auto"/>
              <w:jc w:val="center"/>
            </w:pPr>
            <w:r>
              <w:rPr>
                <w:rFonts w:ascii="Times New Roman" w:hAnsi="Times New Roman" w:eastAsia="宋体"/>
                <w:b w:val="0"/>
                <w:sz w:val="19"/>
              </w:rPr>
              <w:t>技术档案</w:t>
            </w:r>
          </w:p>
        </w:tc>
        <w:tc>
          <w:tcPr>
            <w:tcW w:w="2486" w:type="dxa"/>
            <w:tcBorders>
              <w:tl2br w:val="nil"/>
              <w:tr2bl w:val="nil"/>
            </w:tcBorders>
            <w:vAlign w:val="center"/>
          </w:tcPr>
          <w:p w14:paraId="5E156B18">
            <w:pPr>
              <w:spacing w:before="0" w:after="30" w:line="269" w:lineRule="auto"/>
              <w:jc w:val="left"/>
            </w:pPr>
            <w:r>
              <w:rPr>
                <w:rFonts w:ascii="Times New Roman" w:hAnsi="Times New Roman" w:eastAsia="宋体"/>
                <w:b w:val="0"/>
                <w:sz w:val="19"/>
              </w:rPr>
              <w:t>1. 档案电子化</w:t>
            </w:r>
          </w:p>
          <w:p w14:paraId="23BFDC80">
            <w:pPr>
              <w:spacing w:before="0" w:after="30" w:line="269" w:lineRule="auto"/>
              <w:jc w:val="left"/>
            </w:pPr>
            <w:r>
              <w:rPr>
                <w:rFonts w:ascii="Times New Roman" w:hAnsi="Times New Roman" w:eastAsia="宋体"/>
                <w:b w:val="0"/>
                <w:sz w:val="19"/>
              </w:rPr>
              <w:t>2. 数据自动更新</w:t>
            </w:r>
          </w:p>
        </w:tc>
        <w:tc>
          <w:tcPr>
            <w:tcW w:w="2529" w:type="dxa"/>
            <w:tcBorders>
              <w:tl2br w:val="nil"/>
              <w:tr2bl w:val="nil"/>
            </w:tcBorders>
            <w:vAlign w:val="center"/>
          </w:tcPr>
          <w:p w14:paraId="734ADFBA">
            <w:pPr>
              <w:spacing w:before="0" w:after="30" w:line="269" w:lineRule="auto"/>
              <w:jc w:val="left"/>
            </w:pPr>
            <w:r>
              <w:rPr>
                <w:rFonts w:ascii="Times New Roman" w:hAnsi="Times New Roman" w:eastAsia="宋体"/>
                <w:b w:val="0"/>
                <w:sz w:val="19"/>
              </w:rPr>
              <w:t>1、支持录入各类档案信息</w:t>
            </w:r>
          </w:p>
          <w:p w14:paraId="7554BA73">
            <w:pPr>
              <w:spacing w:before="0" w:after="30" w:line="269" w:lineRule="auto"/>
              <w:jc w:val="left"/>
            </w:pPr>
            <w:r>
              <w:rPr>
                <w:rFonts w:ascii="Times New Roman" w:hAnsi="Times New Roman" w:eastAsia="宋体"/>
                <w:b w:val="0"/>
                <w:sz w:val="19"/>
              </w:rPr>
              <w:t>2、支持照片上传</w:t>
            </w:r>
          </w:p>
          <w:p w14:paraId="7328F927">
            <w:pPr>
              <w:spacing w:before="0" w:after="30" w:line="269" w:lineRule="auto"/>
              <w:jc w:val="left"/>
            </w:pPr>
            <w:r>
              <w:rPr>
                <w:rFonts w:ascii="Times New Roman" w:hAnsi="Times New Roman" w:eastAsia="宋体"/>
                <w:b w:val="0"/>
                <w:sz w:val="19"/>
              </w:rPr>
              <w:t>3、支持练习、考试、培训、实操考核记录自动关联技术档案，自动更新</w:t>
            </w:r>
          </w:p>
          <w:p w14:paraId="30341645">
            <w:pPr>
              <w:spacing w:before="0" w:after="30" w:line="269" w:lineRule="auto"/>
              <w:jc w:val="left"/>
            </w:pPr>
            <w:r>
              <w:rPr>
                <w:rFonts w:ascii="Times New Roman" w:hAnsi="Times New Roman" w:eastAsia="宋体"/>
                <w:b w:val="0"/>
                <w:sz w:val="19"/>
              </w:rPr>
              <w:t>4、可一键批量下载所有技术档案</w:t>
            </w:r>
          </w:p>
        </w:tc>
        <w:tc>
          <w:tcPr>
            <w:tcW w:w="656" w:type="dxa"/>
            <w:tcBorders>
              <w:tl2br w:val="nil"/>
              <w:tr2bl w:val="nil"/>
            </w:tcBorders>
            <w:vAlign w:val="center"/>
          </w:tcPr>
          <w:p w14:paraId="5C177E59">
            <w:pPr>
              <w:spacing w:before="0" w:after="30" w:line="269" w:lineRule="auto"/>
              <w:jc w:val="left"/>
              <w:rPr>
                <w:rFonts w:ascii="Times New Roman" w:hAnsi="Times New Roman" w:eastAsia="宋体"/>
                <w:b w:val="0"/>
                <w:sz w:val="19"/>
              </w:rPr>
            </w:pPr>
            <w:r>
              <w:rPr>
                <w:rFonts w:hint="eastAsia" w:ascii="Times New Roman" w:hAnsi="Times New Roman"/>
                <w:b w:val="0"/>
                <w:sz w:val="19"/>
                <w:lang w:val="en-US" w:eastAsia="zh-CN"/>
              </w:rPr>
              <w:t>1套</w:t>
            </w:r>
          </w:p>
        </w:tc>
        <w:tc>
          <w:tcPr>
            <w:tcW w:w="656" w:type="dxa"/>
            <w:tcBorders>
              <w:tl2br w:val="nil"/>
              <w:tr2bl w:val="nil"/>
            </w:tcBorders>
            <w:vAlign w:val="center"/>
          </w:tcPr>
          <w:p w14:paraId="2995A347">
            <w:pPr>
              <w:spacing w:before="0" w:after="30" w:line="269" w:lineRule="auto"/>
              <w:jc w:val="left"/>
              <w:rPr>
                <w:rFonts w:ascii="Times New Roman" w:hAnsi="Times New Roman" w:eastAsia="宋体"/>
                <w:b w:val="0"/>
                <w:sz w:val="19"/>
              </w:rPr>
            </w:pPr>
          </w:p>
        </w:tc>
        <w:tc>
          <w:tcPr>
            <w:tcW w:w="654" w:type="dxa"/>
            <w:tcBorders>
              <w:tl2br w:val="nil"/>
              <w:tr2bl w:val="nil"/>
            </w:tcBorders>
            <w:vAlign w:val="center"/>
          </w:tcPr>
          <w:p w14:paraId="2DF7C547">
            <w:pPr>
              <w:spacing w:before="0" w:after="30" w:line="269" w:lineRule="auto"/>
              <w:jc w:val="left"/>
              <w:rPr>
                <w:rFonts w:ascii="Times New Roman" w:hAnsi="Times New Roman" w:eastAsia="宋体"/>
                <w:b w:val="0"/>
                <w:sz w:val="19"/>
              </w:rPr>
            </w:pPr>
          </w:p>
        </w:tc>
        <w:tc>
          <w:tcPr>
            <w:tcW w:w="760" w:type="dxa"/>
            <w:tcBorders>
              <w:tl2br w:val="nil"/>
              <w:tr2bl w:val="nil"/>
            </w:tcBorders>
            <w:vAlign w:val="center"/>
          </w:tcPr>
          <w:p w14:paraId="3946E137">
            <w:pPr>
              <w:spacing w:before="0" w:after="30" w:line="269" w:lineRule="auto"/>
              <w:jc w:val="left"/>
              <w:rPr>
                <w:rFonts w:ascii="Times New Roman" w:hAnsi="Times New Roman" w:eastAsia="宋体"/>
                <w:b w:val="0"/>
                <w:sz w:val="19"/>
              </w:rPr>
            </w:pPr>
          </w:p>
        </w:tc>
        <w:tc>
          <w:tcPr>
            <w:tcW w:w="1146" w:type="dxa"/>
            <w:tcBorders>
              <w:tl2br w:val="nil"/>
              <w:tr2bl w:val="nil"/>
            </w:tcBorders>
            <w:vAlign w:val="center"/>
          </w:tcPr>
          <w:p w14:paraId="308B5167">
            <w:pPr>
              <w:spacing w:before="0" w:after="30" w:line="269" w:lineRule="auto"/>
              <w:jc w:val="left"/>
              <w:rPr>
                <w:rFonts w:ascii="Times New Roman" w:hAnsi="Times New Roman" w:eastAsia="宋体"/>
                <w:b w:val="0"/>
                <w:sz w:val="19"/>
              </w:rPr>
            </w:pPr>
          </w:p>
        </w:tc>
      </w:tr>
      <w:tr w14:paraId="76438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1" w:hRule="atLeast"/>
          <w:jc w:val="center"/>
        </w:trPr>
        <w:tc>
          <w:tcPr>
            <w:tcW w:w="803" w:type="dxa"/>
            <w:tcBorders>
              <w:tl2br w:val="nil"/>
              <w:tr2bl w:val="nil"/>
            </w:tcBorders>
            <w:vAlign w:val="center"/>
          </w:tcPr>
          <w:p w14:paraId="2EA4F555">
            <w:pPr>
              <w:spacing w:before="0" w:after="30" w:line="269" w:lineRule="auto"/>
              <w:jc w:val="center"/>
            </w:pPr>
            <w:r>
              <w:rPr>
                <w:rFonts w:ascii="Times New Roman" w:hAnsi="Times New Roman" w:eastAsia="宋体"/>
                <w:b w:val="0"/>
                <w:sz w:val="19"/>
              </w:rPr>
              <w:t>题库管理</w:t>
            </w:r>
          </w:p>
        </w:tc>
        <w:tc>
          <w:tcPr>
            <w:tcW w:w="525" w:type="dxa"/>
            <w:tcBorders>
              <w:tl2br w:val="nil"/>
              <w:tr2bl w:val="nil"/>
            </w:tcBorders>
            <w:vAlign w:val="center"/>
          </w:tcPr>
          <w:p w14:paraId="266260F1">
            <w:pPr>
              <w:spacing w:before="0" w:after="30" w:line="269" w:lineRule="auto"/>
              <w:jc w:val="center"/>
            </w:pPr>
            <w:r>
              <w:rPr>
                <w:rFonts w:ascii="Times New Roman" w:hAnsi="Times New Roman" w:eastAsia="宋体"/>
                <w:b w:val="0"/>
                <w:sz w:val="19"/>
              </w:rPr>
              <w:t>题库管理</w:t>
            </w:r>
          </w:p>
        </w:tc>
        <w:tc>
          <w:tcPr>
            <w:tcW w:w="2486" w:type="dxa"/>
            <w:tcBorders>
              <w:tl2br w:val="nil"/>
              <w:tr2bl w:val="nil"/>
            </w:tcBorders>
            <w:vAlign w:val="center"/>
          </w:tcPr>
          <w:p w14:paraId="3EB364E3">
            <w:pPr>
              <w:spacing w:before="0" w:after="30" w:line="269" w:lineRule="auto"/>
              <w:jc w:val="left"/>
            </w:pPr>
            <w:r>
              <w:rPr>
                <w:rFonts w:ascii="Times New Roman" w:hAnsi="Times New Roman" w:eastAsia="宋体"/>
                <w:b w:val="0"/>
                <w:sz w:val="19"/>
              </w:rPr>
              <w:t>1. 题库目录清晰</w:t>
            </w:r>
          </w:p>
          <w:p w14:paraId="70A8897A">
            <w:pPr>
              <w:spacing w:before="0" w:after="30" w:line="269" w:lineRule="auto"/>
              <w:jc w:val="left"/>
            </w:pPr>
            <w:r>
              <w:rPr>
                <w:rFonts w:ascii="Times New Roman" w:hAnsi="Times New Roman" w:eastAsia="宋体"/>
                <w:b w:val="0"/>
                <w:sz w:val="19"/>
              </w:rPr>
              <w:t>2. 题库权限管理</w:t>
            </w:r>
          </w:p>
          <w:p w14:paraId="1A977E7A">
            <w:pPr>
              <w:spacing w:before="0" w:after="30" w:line="269" w:lineRule="auto"/>
              <w:jc w:val="left"/>
            </w:pPr>
            <w:r>
              <w:rPr>
                <w:rFonts w:ascii="Times New Roman" w:hAnsi="Times New Roman" w:eastAsia="宋体"/>
                <w:b w:val="0"/>
                <w:sz w:val="19"/>
              </w:rPr>
              <w:t>3. AI 解读文件</w:t>
            </w:r>
          </w:p>
        </w:tc>
        <w:tc>
          <w:tcPr>
            <w:tcW w:w="2529" w:type="dxa"/>
            <w:tcBorders>
              <w:tl2br w:val="nil"/>
              <w:tr2bl w:val="nil"/>
            </w:tcBorders>
            <w:vAlign w:val="center"/>
          </w:tcPr>
          <w:p w14:paraId="1F095A7D">
            <w:pPr>
              <w:spacing w:before="0" w:after="30" w:line="269" w:lineRule="auto"/>
              <w:jc w:val="left"/>
            </w:pPr>
            <w:r>
              <w:rPr>
                <w:rFonts w:ascii="Times New Roman" w:hAnsi="Times New Roman" w:eastAsia="宋体"/>
                <w:b w:val="0"/>
                <w:sz w:val="19"/>
              </w:rPr>
              <w:t>1、题库提供不低于 100 本教材对应的题库，包含基础题库和各专科题库</w:t>
            </w:r>
          </w:p>
          <w:p w14:paraId="422B0659">
            <w:pPr>
              <w:spacing w:before="0" w:after="30" w:line="269" w:lineRule="auto"/>
              <w:jc w:val="left"/>
            </w:pPr>
            <w:r>
              <w:rPr>
                <w:rFonts w:ascii="Times New Roman" w:hAnsi="Times New Roman" w:eastAsia="宋体"/>
                <w:b w:val="0"/>
                <w:sz w:val="19"/>
              </w:rPr>
              <w:t>2、题库需有清晰的章节结构</w:t>
            </w:r>
          </w:p>
          <w:p w14:paraId="2F777621">
            <w:pPr>
              <w:spacing w:before="0" w:after="30" w:line="269" w:lineRule="auto"/>
              <w:jc w:val="left"/>
            </w:pPr>
            <w:r>
              <w:rPr>
                <w:rFonts w:ascii="Times New Roman" w:hAnsi="Times New Roman" w:eastAsia="宋体"/>
                <w:b w:val="0"/>
                <w:sz w:val="19"/>
              </w:rPr>
              <w:t>3、支持医院自行上传题目</w:t>
            </w:r>
          </w:p>
          <w:p w14:paraId="5E5D40A0">
            <w:pPr>
              <w:spacing w:before="0" w:after="30" w:line="269" w:lineRule="auto"/>
              <w:jc w:val="left"/>
            </w:pPr>
            <w:r>
              <w:rPr>
                <w:rFonts w:ascii="Times New Roman" w:hAnsi="Times New Roman" w:eastAsia="宋体"/>
                <w:b w:val="0"/>
                <w:sz w:val="19"/>
              </w:rPr>
              <w:t>4、支持特殊题目保密</w:t>
            </w:r>
          </w:p>
        </w:tc>
        <w:tc>
          <w:tcPr>
            <w:tcW w:w="656" w:type="dxa"/>
            <w:tcBorders>
              <w:tl2br w:val="nil"/>
              <w:tr2bl w:val="nil"/>
            </w:tcBorders>
            <w:vAlign w:val="center"/>
          </w:tcPr>
          <w:p w14:paraId="1F4D676E">
            <w:pPr>
              <w:spacing w:before="0" w:after="30" w:line="269" w:lineRule="auto"/>
              <w:jc w:val="left"/>
              <w:rPr>
                <w:rFonts w:ascii="Times New Roman" w:hAnsi="Times New Roman" w:eastAsia="宋体"/>
                <w:b w:val="0"/>
                <w:sz w:val="19"/>
              </w:rPr>
            </w:pPr>
            <w:r>
              <w:rPr>
                <w:rFonts w:hint="eastAsia" w:ascii="Times New Roman" w:hAnsi="Times New Roman"/>
                <w:b w:val="0"/>
                <w:sz w:val="19"/>
                <w:lang w:val="en-US" w:eastAsia="zh-CN"/>
              </w:rPr>
              <w:t>1套</w:t>
            </w:r>
          </w:p>
        </w:tc>
        <w:tc>
          <w:tcPr>
            <w:tcW w:w="656" w:type="dxa"/>
            <w:tcBorders>
              <w:tl2br w:val="nil"/>
              <w:tr2bl w:val="nil"/>
            </w:tcBorders>
            <w:vAlign w:val="center"/>
          </w:tcPr>
          <w:p w14:paraId="03819435">
            <w:pPr>
              <w:spacing w:before="0" w:after="30" w:line="269" w:lineRule="auto"/>
              <w:jc w:val="left"/>
              <w:rPr>
                <w:rFonts w:ascii="Times New Roman" w:hAnsi="Times New Roman" w:eastAsia="宋体"/>
                <w:b w:val="0"/>
                <w:sz w:val="19"/>
              </w:rPr>
            </w:pPr>
          </w:p>
        </w:tc>
        <w:tc>
          <w:tcPr>
            <w:tcW w:w="654" w:type="dxa"/>
            <w:tcBorders>
              <w:tl2br w:val="nil"/>
              <w:tr2bl w:val="nil"/>
            </w:tcBorders>
            <w:vAlign w:val="center"/>
          </w:tcPr>
          <w:p w14:paraId="3ED07B34">
            <w:pPr>
              <w:spacing w:before="0" w:after="30" w:line="269" w:lineRule="auto"/>
              <w:jc w:val="left"/>
              <w:rPr>
                <w:rFonts w:ascii="Times New Roman" w:hAnsi="Times New Roman" w:eastAsia="宋体"/>
                <w:b w:val="0"/>
                <w:sz w:val="19"/>
              </w:rPr>
            </w:pPr>
          </w:p>
        </w:tc>
        <w:tc>
          <w:tcPr>
            <w:tcW w:w="760" w:type="dxa"/>
            <w:tcBorders>
              <w:tl2br w:val="nil"/>
              <w:tr2bl w:val="nil"/>
            </w:tcBorders>
            <w:vAlign w:val="center"/>
          </w:tcPr>
          <w:p w14:paraId="0C09948D">
            <w:pPr>
              <w:spacing w:before="0" w:after="30" w:line="269" w:lineRule="auto"/>
              <w:jc w:val="left"/>
              <w:rPr>
                <w:rFonts w:ascii="Times New Roman" w:hAnsi="Times New Roman" w:eastAsia="宋体"/>
                <w:b w:val="0"/>
                <w:sz w:val="19"/>
              </w:rPr>
            </w:pPr>
          </w:p>
        </w:tc>
        <w:tc>
          <w:tcPr>
            <w:tcW w:w="1146" w:type="dxa"/>
            <w:tcBorders>
              <w:tl2br w:val="nil"/>
              <w:tr2bl w:val="nil"/>
            </w:tcBorders>
            <w:vAlign w:val="center"/>
          </w:tcPr>
          <w:p w14:paraId="100FAB22">
            <w:pPr>
              <w:spacing w:before="0" w:after="30" w:line="269" w:lineRule="auto"/>
              <w:jc w:val="left"/>
              <w:rPr>
                <w:rFonts w:ascii="Times New Roman" w:hAnsi="Times New Roman" w:eastAsia="宋体"/>
                <w:b w:val="0"/>
                <w:sz w:val="19"/>
              </w:rPr>
            </w:pPr>
          </w:p>
        </w:tc>
      </w:tr>
      <w:tr w14:paraId="3C1A7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9" w:hRule="atLeast"/>
          <w:jc w:val="center"/>
        </w:trPr>
        <w:tc>
          <w:tcPr>
            <w:tcW w:w="803" w:type="dxa"/>
            <w:tcBorders>
              <w:tl2br w:val="nil"/>
              <w:tr2bl w:val="nil"/>
            </w:tcBorders>
            <w:vAlign w:val="center"/>
          </w:tcPr>
          <w:p w14:paraId="05B2141F">
            <w:pPr>
              <w:spacing w:before="0" w:after="30" w:line="269" w:lineRule="auto"/>
              <w:jc w:val="center"/>
            </w:pPr>
            <w:r>
              <w:rPr>
                <w:rFonts w:ascii="Times New Roman" w:hAnsi="Times New Roman" w:eastAsia="宋体"/>
                <w:b w:val="0"/>
                <w:sz w:val="19"/>
              </w:rPr>
              <w:t>场景业务</w:t>
            </w:r>
          </w:p>
        </w:tc>
        <w:tc>
          <w:tcPr>
            <w:tcW w:w="525" w:type="dxa"/>
            <w:tcBorders>
              <w:tl2br w:val="nil"/>
              <w:tr2bl w:val="nil"/>
            </w:tcBorders>
            <w:vAlign w:val="center"/>
          </w:tcPr>
          <w:p w14:paraId="371CB5C0">
            <w:pPr>
              <w:spacing w:before="0" w:after="30" w:line="269" w:lineRule="auto"/>
              <w:jc w:val="center"/>
            </w:pPr>
            <w:r>
              <w:rPr>
                <w:rFonts w:ascii="Times New Roman" w:hAnsi="Times New Roman" w:eastAsia="宋体"/>
                <w:b w:val="0"/>
                <w:sz w:val="19"/>
              </w:rPr>
              <w:t>项目计划</w:t>
            </w:r>
          </w:p>
        </w:tc>
        <w:tc>
          <w:tcPr>
            <w:tcW w:w="2486" w:type="dxa"/>
            <w:tcBorders>
              <w:tl2br w:val="nil"/>
              <w:tr2bl w:val="nil"/>
            </w:tcBorders>
            <w:vAlign w:val="center"/>
          </w:tcPr>
          <w:p w14:paraId="101CA1F1">
            <w:pPr>
              <w:spacing w:before="0" w:after="30" w:line="269" w:lineRule="auto"/>
              <w:jc w:val="left"/>
            </w:pPr>
            <w:r>
              <w:rPr>
                <w:rFonts w:ascii="Times New Roman" w:hAnsi="Times New Roman" w:eastAsia="宋体"/>
                <w:b w:val="0"/>
                <w:sz w:val="19"/>
              </w:rPr>
              <w:t>1. 周期项目模式，包含教学、质控多个计划</w:t>
            </w:r>
          </w:p>
          <w:p w14:paraId="631D691D">
            <w:pPr>
              <w:spacing w:before="0" w:after="30" w:line="269" w:lineRule="auto"/>
              <w:jc w:val="left"/>
            </w:pPr>
            <w:r>
              <w:rPr>
                <w:rFonts w:ascii="Times New Roman" w:hAnsi="Times New Roman" w:eastAsia="宋体"/>
                <w:b w:val="0"/>
                <w:sz w:val="19"/>
              </w:rPr>
              <w:t>2. 单个教学、质控计划创建</w:t>
            </w:r>
          </w:p>
          <w:p w14:paraId="7C59EE1D">
            <w:pPr>
              <w:spacing w:before="0" w:after="30" w:line="269" w:lineRule="auto"/>
              <w:jc w:val="left"/>
            </w:pPr>
            <w:r>
              <w:rPr>
                <w:rFonts w:ascii="Times New Roman" w:hAnsi="Times New Roman" w:eastAsia="宋体"/>
                <w:b w:val="0"/>
                <w:sz w:val="19"/>
              </w:rPr>
              <w:t>3. 方案库（分层培训、新护士规培</w:t>
            </w:r>
            <w:r>
              <w:rPr>
                <w:rFonts w:hint="eastAsia" w:ascii="Times New Roman" w:hAnsi="Times New Roman" w:eastAsia="宋体"/>
                <w:b w:val="0"/>
                <w:sz w:val="19"/>
                <w:lang w:val="en-US" w:eastAsia="zh-CN"/>
              </w:rPr>
              <w:t>等</w:t>
            </w:r>
            <w:r>
              <w:rPr>
                <w:rFonts w:ascii="Times New Roman" w:hAnsi="Times New Roman" w:eastAsia="宋体"/>
                <w:b w:val="0"/>
                <w:sz w:val="19"/>
              </w:rPr>
              <w:t>）</w:t>
            </w:r>
          </w:p>
        </w:tc>
        <w:tc>
          <w:tcPr>
            <w:tcW w:w="2529" w:type="dxa"/>
            <w:tcBorders>
              <w:tl2br w:val="nil"/>
              <w:tr2bl w:val="nil"/>
            </w:tcBorders>
            <w:vAlign w:val="center"/>
          </w:tcPr>
          <w:p w14:paraId="120BC058">
            <w:pPr>
              <w:spacing w:before="0" w:after="30" w:line="269" w:lineRule="auto"/>
              <w:jc w:val="left"/>
            </w:pPr>
            <w:r>
              <w:rPr>
                <w:rFonts w:ascii="Times New Roman" w:hAnsi="Times New Roman" w:eastAsia="宋体"/>
                <w:b w:val="0"/>
                <w:sz w:val="19"/>
              </w:rPr>
              <w:t>1、设置项目评判标准，自动出优秀、合格、不合格</w:t>
            </w:r>
          </w:p>
          <w:p w14:paraId="146F11BD">
            <w:pPr>
              <w:spacing w:before="0" w:after="30" w:line="269" w:lineRule="auto"/>
              <w:jc w:val="left"/>
            </w:pPr>
            <w:r>
              <w:rPr>
                <w:rFonts w:ascii="Times New Roman" w:hAnsi="Times New Roman" w:eastAsia="宋体"/>
                <w:b w:val="0"/>
                <w:sz w:val="19"/>
              </w:rPr>
              <w:t>2、项目报表详细数据罗列，包含每个计划数据</w:t>
            </w:r>
          </w:p>
          <w:p w14:paraId="1B9B12BE">
            <w:pPr>
              <w:spacing w:before="0" w:after="30" w:line="269" w:lineRule="auto"/>
              <w:jc w:val="left"/>
            </w:pPr>
            <w:r>
              <w:rPr>
                <w:rFonts w:ascii="Times New Roman" w:hAnsi="Times New Roman" w:eastAsia="宋体"/>
                <w:b w:val="0"/>
                <w:sz w:val="19"/>
              </w:rPr>
              <w:t>3、每年更新护士专项学习方案资源，包含：护士分层级培训、新护士规培、专项培训等培训内容</w:t>
            </w:r>
          </w:p>
          <w:p w14:paraId="1EFB9A06">
            <w:pPr>
              <w:spacing w:before="0" w:after="30" w:line="269" w:lineRule="auto"/>
              <w:jc w:val="left"/>
            </w:pPr>
            <w:r>
              <w:rPr>
                <w:rFonts w:ascii="Times New Roman" w:hAnsi="Times New Roman" w:eastAsia="宋体"/>
                <w:b w:val="0"/>
                <w:sz w:val="19"/>
              </w:rPr>
              <w:t>4、每年更新的课件和视频数不少于 50 个，且能满足于院级的基础护理培训，包含护士礼仪法律法规、基础护理操作等内容。</w:t>
            </w:r>
          </w:p>
        </w:tc>
        <w:tc>
          <w:tcPr>
            <w:tcW w:w="656" w:type="dxa"/>
            <w:tcBorders>
              <w:tl2br w:val="nil"/>
              <w:tr2bl w:val="nil"/>
            </w:tcBorders>
            <w:vAlign w:val="center"/>
          </w:tcPr>
          <w:p w14:paraId="2F6D400C">
            <w:pPr>
              <w:spacing w:before="0" w:after="30" w:line="269" w:lineRule="auto"/>
              <w:jc w:val="left"/>
              <w:rPr>
                <w:rFonts w:ascii="Times New Roman" w:hAnsi="Times New Roman" w:eastAsia="宋体"/>
                <w:b w:val="0"/>
                <w:sz w:val="19"/>
              </w:rPr>
            </w:pPr>
            <w:r>
              <w:rPr>
                <w:rFonts w:hint="eastAsia" w:ascii="Times New Roman" w:hAnsi="Times New Roman"/>
                <w:b w:val="0"/>
                <w:sz w:val="19"/>
                <w:lang w:val="en-US" w:eastAsia="zh-CN"/>
              </w:rPr>
              <w:t>1套</w:t>
            </w:r>
          </w:p>
        </w:tc>
        <w:tc>
          <w:tcPr>
            <w:tcW w:w="656" w:type="dxa"/>
            <w:tcBorders>
              <w:tl2br w:val="nil"/>
              <w:tr2bl w:val="nil"/>
            </w:tcBorders>
            <w:vAlign w:val="center"/>
          </w:tcPr>
          <w:p w14:paraId="60DBC2D2">
            <w:pPr>
              <w:spacing w:before="0" w:after="30" w:line="269" w:lineRule="auto"/>
              <w:jc w:val="left"/>
              <w:rPr>
                <w:rFonts w:ascii="Times New Roman" w:hAnsi="Times New Roman" w:eastAsia="宋体"/>
                <w:b w:val="0"/>
                <w:sz w:val="19"/>
              </w:rPr>
            </w:pPr>
          </w:p>
        </w:tc>
        <w:tc>
          <w:tcPr>
            <w:tcW w:w="654" w:type="dxa"/>
            <w:tcBorders>
              <w:tl2br w:val="nil"/>
              <w:tr2bl w:val="nil"/>
            </w:tcBorders>
            <w:vAlign w:val="center"/>
          </w:tcPr>
          <w:p w14:paraId="23601509">
            <w:pPr>
              <w:spacing w:before="0" w:after="30" w:line="269" w:lineRule="auto"/>
              <w:jc w:val="left"/>
              <w:rPr>
                <w:rFonts w:ascii="Times New Roman" w:hAnsi="Times New Roman" w:eastAsia="宋体"/>
                <w:b w:val="0"/>
                <w:sz w:val="19"/>
              </w:rPr>
            </w:pPr>
          </w:p>
        </w:tc>
        <w:tc>
          <w:tcPr>
            <w:tcW w:w="760" w:type="dxa"/>
            <w:tcBorders>
              <w:tl2br w:val="nil"/>
              <w:tr2bl w:val="nil"/>
            </w:tcBorders>
            <w:vAlign w:val="center"/>
          </w:tcPr>
          <w:p w14:paraId="1C49E667">
            <w:pPr>
              <w:spacing w:before="0" w:after="30" w:line="269" w:lineRule="auto"/>
              <w:jc w:val="left"/>
              <w:rPr>
                <w:rFonts w:ascii="Times New Roman" w:hAnsi="Times New Roman" w:eastAsia="宋体"/>
                <w:b w:val="0"/>
                <w:sz w:val="19"/>
              </w:rPr>
            </w:pPr>
          </w:p>
        </w:tc>
        <w:tc>
          <w:tcPr>
            <w:tcW w:w="1146" w:type="dxa"/>
            <w:tcBorders>
              <w:tl2br w:val="nil"/>
              <w:tr2bl w:val="nil"/>
            </w:tcBorders>
            <w:vAlign w:val="center"/>
          </w:tcPr>
          <w:p w14:paraId="10751CD2">
            <w:pPr>
              <w:spacing w:before="0" w:after="30" w:line="269" w:lineRule="auto"/>
              <w:jc w:val="left"/>
              <w:rPr>
                <w:rFonts w:ascii="Times New Roman" w:hAnsi="Times New Roman" w:eastAsia="宋体"/>
                <w:b w:val="0"/>
                <w:sz w:val="19"/>
              </w:rPr>
            </w:pPr>
          </w:p>
        </w:tc>
      </w:tr>
      <w:tr w14:paraId="24C33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1" w:hRule="atLeast"/>
          <w:jc w:val="center"/>
        </w:trPr>
        <w:tc>
          <w:tcPr>
            <w:tcW w:w="803" w:type="dxa"/>
            <w:vMerge w:val="restart"/>
            <w:tcBorders>
              <w:tl2br w:val="nil"/>
              <w:tr2bl w:val="nil"/>
            </w:tcBorders>
            <w:vAlign w:val="center"/>
          </w:tcPr>
          <w:p w14:paraId="2AF09586">
            <w:pPr>
              <w:spacing w:before="0" w:after="30" w:line="269" w:lineRule="auto"/>
              <w:jc w:val="center"/>
            </w:pPr>
            <w:r>
              <w:rPr>
                <w:rFonts w:ascii="Times New Roman" w:hAnsi="Times New Roman" w:eastAsia="宋体"/>
                <w:b w:val="0"/>
                <w:sz w:val="21"/>
              </w:rPr>
              <w:t>目标管理</w:t>
            </w:r>
          </w:p>
        </w:tc>
        <w:tc>
          <w:tcPr>
            <w:tcW w:w="525" w:type="dxa"/>
            <w:vMerge w:val="restart"/>
            <w:tcBorders>
              <w:tl2br w:val="nil"/>
              <w:tr2bl w:val="nil"/>
            </w:tcBorders>
            <w:vAlign w:val="center"/>
          </w:tcPr>
          <w:p w14:paraId="2B5B95A6">
            <w:pPr>
              <w:spacing w:before="0" w:after="30" w:line="269" w:lineRule="auto"/>
              <w:jc w:val="center"/>
            </w:pPr>
            <w:r>
              <w:rPr>
                <w:rFonts w:ascii="Times New Roman" w:hAnsi="Times New Roman" w:eastAsia="宋体"/>
                <w:b w:val="0"/>
                <w:sz w:val="21"/>
              </w:rPr>
              <w:t>智能管理</w:t>
            </w:r>
          </w:p>
        </w:tc>
        <w:tc>
          <w:tcPr>
            <w:tcW w:w="2486" w:type="dxa"/>
            <w:tcBorders>
              <w:tl2br w:val="nil"/>
              <w:tr2bl w:val="nil"/>
            </w:tcBorders>
            <w:vAlign w:val="center"/>
          </w:tcPr>
          <w:p w14:paraId="19EE551D">
            <w:pPr>
              <w:spacing w:before="0" w:after="30" w:line="269" w:lineRule="auto"/>
              <w:jc w:val="left"/>
            </w:pPr>
            <w:r>
              <w:rPr>
                <w:rFonts w:ascii="Times New Roman" w:hAnsi="Times New Roman" w:eastAsia="宋体"/>
                <w:b w:val="0"/>
                <w:sz w:val="19"/>
              </w:rPr>
              <w:t>智能政策分析</w:t>
            </w:r>
          </w:p>
        </w:tc>
        <w:tc>
          <w:tcPr>
            <w:tcW w:w="2529" w:type="dxa"/>
            <w:tcBorders>
              <w:tl2br w:val="nil"/>
              <w:tr2bl w:val="nil"/>
            </w:tcBorders>
            <w:vAlign w:val="center"/>
          </w:tcPr>
          <w:p w14:paraId="51B6B940">
            <w:pPr>
              <w:spacing w:before="0" w:after="30" w:line="269" w:lineRule="auto"/>
              <w:jc w:val="left"/>
            </w:pPr>
            <w:r>
              <w:rPr>
                <w:rFonts w:ascii="Times New Roman" w:hAnsi="Times New Roman" w:eastAsia="宋体"/>
                <w:b w:val="0"/>
                <w:sz w:val="19"/>
              </w:rPr>
              <w:t>支持在 App 首页进入智能管理专家，对政策内容进行智能分析，为管理工作提供参考。</w:t>
            </w:r>
          </w:p>
        </w:tc>
        <w:tc>
          <w:tcPr>
            <w:tcW w:w="656" w:type="dxa"/>
            <w:tcBorders>
              <w:tl2br w:val="nil"/>
              <w:tr2bl w:val="nil"/>
            </w:tcBorders>
            <w:vAlign w:val="center"/>
          </w:tcPr>
          <w:p w14:paraId="77DFCE9E">
            <w:pPr>
              <w:spacing w:before="0" w:after="30" w:line="269" w:lineRule="auto"/>
              <w:jc w:val="left"/>
              <w:rPr>
                <w:rFonts w:ascii="Times New Roman" w:hAnsi="Times New Roman" w:eastAsia="宋体"/>
                <w:b w:val="0"/>
                <w:sz w:val="19"/>
              </w:rPr>
            </w:pPr>
            <w:r>
              <w:rPr>
                <w:rFonts w:hint="eastAsia" w:ascii="Times New Roman" w:hAnsi="Times New Roman"/>
                <w:b w:val="0"/>
                <w:sz w:val="19"/>
                <w:lang w:val="en-US" w:eastAsia="zh-CN"/>
              </w:rPr>
              <w:t>1套</w:t>
            </w:r>
          </w:p>
        </w:tc>
        <w:tc>
          <w:tcPr>
            <w:tcW w:w="656" w:type="dxa"/>
            <w:tcBorders>
              <w:tl2br w:val="nil"/>
              <w:tr2bl w:val="nil"/>
            </w:tcBorders>
            <w:vAlign w:val="center"/>
          </w:tcPr>
          <w:p w14:paraId="0093A55A">
            <w:pPr>
              <w:spacing w:before="0" w:after="30" w:line="269" w:lineRule="auto"/>
              <w:jc w:val="left"/>
              <w:rPr>
                <w:rFonts w:ascii="Times New Roman" w:hAnsi="Times New Roman" w:eastAsia="宋体"/>
                <w:b w:val="0"/>
                <w:sz w:val="19"/>
              </w:rPr>
            </w:pPr>
          </w:p>
        </w:tc>
        <w:tc>
          <w:tcPr>
            <w:tcW w:w="654" w:type="dxa"/>
            <w:tcBorders>
              <w:tl2br w:val="nil"/>
              <w:tr2bl w:val="nil"/>
            </w:tcBorders>
            <w:vAlign w:val="center"/>
          </w:tcPr>
          <w:p w14:paraId="3F2CDB7D">
            <w:pPr>
              <w:spacing w:before="0" w:after="30" w:line="269" w:lineRule="auto"/>
              <w:jc w:val="left"/>
              <w:rPr>
                <w:rFonts w:ascii="Times New Roman" w:hAnsi="Times New Roman" w:eastAsia="宋体"/>
                <w:b w:val="0"/>
                <w:sz w:val="19"/>
              </w:rPr>
            </w:pPr>
          </w:p>
        </w:tc>
        <w:tc>
          <w:tcPr>
            <w:tcW w:w="760" w:type="dxa"/>
            <w:tcBorders>
              <w:tl2br w:val="nil"/>
              <w:tr2bl w:val="nil"/>
            </w:tcBorders>
            <w:vAlign w:val="center"/>
          </w:tcPr>
          <w:p w14:paraId="58421273">
            <w:pPr>
              <w:spacing w:before="0" w:after="30" w:line="269" w:lineRule="auto"/>
              <w:jc w:val="left"/>
              <w:rPr>
                <w:rFonts w:ascii="Times New Roman" w:hAnsi="Times New Roman" w:eastAsia="宋体"/>
                <w:b w:val="0"/>
                <w:sz w:val="19"/>
              </w:rPr>
            </w:pPr>
          </w:p>
        </w:tc>
        <w:tc>
          <w:tcPr>
            <w:tcW w:w="1146" w:type="dxa"/>
            <w:tcBorders>
              <w:tl2br w:val="nil"/>
              <w:tr2bl w:val="nil"/>
            </w:tcBorders>
            <w:vAlign w:val="center"/>
          </w:tcPr>
          <w:p w14:paraId="4B703570">
            <w:pPr>
              <w:spacing w:before="0" w:after="30" w:line="269" w:lineRule="auto"/>
              <w:jc w:val="left"/>
              <w:rPr>
                <w:rFonts w:ascii="Times New Roman" w:hAnsi="Times New Roman" w:eastAsia="宋体"/>
                <w:b w:val="0"/>
                <w:sz w:val="19"/>
              </w:rPr>
            </w:pPr>
          </w:p>
        </w:tc>
      </w:tr>
      <w:tr w14:paraId="09DB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1" w:hRule="atLeast"/>
          <w:jc w:val="center"/>
        </w:trPr>
        <w:tc>
          <w:tcPr>
            <w:tcW w:w="803" w:type="dxa"/>
            <w:vMerge w:val="continue"/>
            <w:tcBorders>
              <w:tl2br w:val="nil"/>
              <w:tr2bl w:val="nil"/>
            </w:tcBorders>
            <w:vAlign w:val="center"/>
          </w:tcPr>
          <w:p w14:paraId="556C106E"/>
        </w:tc>
        <w:tc>
          <w:tcPr>
            <w:tcW w:w="525" w:type="dxa"/>
            <w:vMerge w:val="continue"/>
            <w:tcBorders>
              <w:tl2br w:val="nil"/>
              <w:tr2bl w:val="nil"/>
            </w:tcBorders>
            <w:vAlign w:val="center"/>
          </w:tcPr>
          <w:p w14:paraId="43D12AE5"/>
        </w:tc>
        <w:tc>
          <w:tcPr>
            <w:tcW w:w="2486" w:type="dxa"/>
            <w:tcBorders>
              <w:tl2br w:val="nil"/>
              <w:tr2bl w:val="nil"/>
            </w:tcBorders>
            <w:vAlign w:val="center"/>
          </w:tcPr>
          <w:p w14:paraId="6C0B32EF">
            <w:pPr>
              <w:spacing w:before="0" w:after="30" w:line="269" w:lineRule="auto"/>
              <w:jc w:val="left"/>
            </w:pPr>
            <w:r>
              <w:rPr>
                <w:rFonts w:ascii="Times New Roman" w:hAnsi="Times New Roman" w:eastAsia="宋体"/>
                <w:b w:val="0"/>
                <w:sz w:val="19"/>
              </w:rPr>
              <w:t>智能制度分析</w:t>
            </w:r>
          </w:p>
        </w:tc>
        <w:tc>
          <w:tcPr>
            <w:tcW w:w="2529" w:type="dxa"/>
            <w:tcBorders>
              <w:tl2br w:val="nil"/>
              <w:tr2bl w:val="nil"/>
            </w:tcBorders>
            <w:vAlign w:val="center"/>
          </w:tcPr>
          <w:p w14:paraId="543EB5CC">
            <w:pPr>
              <w:spacing w:before="0" w:after="30" w:line="269" w:lineRule="auto"/>
              <w:jc w:val="left"/>
            </w:pPr>
            <w:r>
              <w:rPr>
                <w:rFonts w:ascii="Times New Roman" w:hAnsi="Times New Roman" w:eastAsia="宋体"/>
                <w:b w:val="0"/>
                <w:sz w:val="19"/>
              </w:rPr>
              <w:t>支持在制度管理相关功能中对制度内容进行分析，辅助制度梳理与管理决策。</w:t>
            </w:r>
          </w:p>
        </w:tc>
        <w:tc>
          <w:tcPr>
            <w:tcW w:w="656" w:type="dxa"/>
            <w:tcBorders>
              <w:tl2br w:val="nil"/>
              <w:tr2bl w:val="nil"/>
            </w:tcBorders>
            <w:vAlign w:val="center"/>
          </w:tcPr>
          <w:p w14:paraId="1B0CC250">
            <w:pPr>
              <w:spacing w:before="0" w:after="30" w:line="269" w:lineRule="auto"/>
              <w:jc w:val="left"/>
              <w:rPr>
                <w:rFonts w:ascii="Times New Roman" w:hAnsi="Times New Roman" w:eastAsia="宋体"/>
                <w:b w:val="0"/>
                <w:sz w:val="19"/>
              </w:rPr>
            </w:pPr>
            <w:r>
              <w:rPr>
                <w:rFonts w:hint="eastAsia" w:ascii="Times New Roman" w:hAnsi="Times New Roman"/>
                <w:b w:val="0"/>
                <w:sz w:val="19"/>
                <w:lang w:val="en-US" w:eastAsia="zh-CN"/>
              </w:rPr>
              <w:t>1套</w:t>
            </w:r>
          </w:p>
        </w:tc>
        <w:tc>
          <w:tcPr>
            <w:tcW w:w="656" w:type="dxa"/>
            <w:tcBorders>
              <w:tl2br w:val="nil"/>
              <w:tr2bl w:val="nil"/>
            </w:tcBorders>
            <w:vAlign w:val="center"/>
          </w:tcPr>
          <w:p w14:paraId="7C2AC032">
            <w:pPr>
              <w:spacing w:before="0" w:after="30" w:line="269" w:lineRule="auto"/>
              <w:jc w:val="left"/>
              <w:rPr>
                <w:rFonts w:ascii="Times New Roman" w:hAnsi="Times New Roman" w:eastAsia="宋体"/>
                <w:b w:val="0"/>
                <w:sz w:val="19"/>
              </w:rPr>
            </w:pPr>
          </w:p>
        </w:tc>
        <w:tc>
          <w:tcPr>
            <w:tcW w:w="654" w:type="dxa"/>
            <w:tcBorders>
              <w:tl2br w:val="nil"/>
              <w:tr2bl w:val="nil"/>
            </w:tcBorders>
            <w:vAlign w:val="center"/>
          </w:tcPr>
          <w:p w14:paraId="57DB2F27">
            <w:pPr>
              <w:spacing w:before="0" w:after="30" w:line="269" w:lineRule="auto"/>
              <w:jc w:val="left"/>
              <w:rPr>
                <w:rFonts w:ascii="Times New Roman" w:hAnsi="Times New Roman" w:eastAsia="宋体"/>
                <w:b w:val="0"/>
                <w:sz w:val="19"/>
              </w:rPr>
            </w:pPr>
          </w:p>
        </w:tc>
        <w:tc>
          <w:tcPr>
            <w:tcW w:w="760" w:type="dxa"/>
            <w:tcBorders>
              <w:tl2br w:val="nil"/>
              <w:tr2bl w:val="nil"/>
            </w:tcBorders>
            <w:vAlign w:val="center"/>
          </w:tcPr>
          <w:p w14:paraId="1B430FD3">
            <w:pPr>
              <w:spacing w:before="0" w:after="30" w:line="269" w:lineRule="auto"/>
              <w:jc w:val="left"/>
              <w:rPr>
                <w:rFonts w:ascii="Times New Roman" w:hAnsi="Times New Roman" w:eastAsia="宋体"/>
                <w:b w:val="0"/>
                <w:sz w:val="19"/>
              </w:rPr>
            </w:pPr>
          </w:p>
        </w:tc>
        <w:tc>
          <w:tcPr>
            <w:tcW w:w="1146" w:type="dxa"/>
            <w:tcBorders>
              <w:tl2br w:val="nil"/>
              <w:tr2bl w:val="nil"/>
            </w:tcBorders>
            <w:vAlign w:val="center"/>
          </w:tcPr>
          <w:p w14:paraId="792A4952">
            <w:pPr>
              <w:spacing w:before="0" w:after="30" w:line="269" w:lineRule="auto"/>
              <w:jc w:val="left"/>
              <w:rPr>
                <w:rFonts w:ascii="Times New Roman" w:hAnsi="Times New Roman" w:eastAsia="宋体"/>
                <w:b w:val="0"/>
                <w:sz w:val="19"/>
              </w:rPr>
            </w:pPr>
          </w:p>
        </w:tc>
      </w:tr>
      <w:tr w14:paraId="2B882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1" w:hRule="atLeast"/>
          <w:jc w:val="center"/>
        </w:trPr>
        <w:tc>
          <w:tcPr>
            <w:tcW w:w="803" w:type="dxa"/>
            <w:vMerge w:val="restart"/>
            <w:tcBorders>
              <w:tl2br w:val="nil"/>
              <w:tr2bl w:val="nil"/>
            </w:tcBorders>
            <w:vAlign w:val="center"/>
          </w:tcPr>
          <w:p w14:paraId="72F61240">
            <w:r>
              <w:rPr>
                <w:rFonts w:ascii="Times New Roman" w:hAnsi="Times New Roman" w:eastAsia="宋体"/>
                <w:b w:val="0"/>
                <w:sz w:val="21"/>
              </w:rPr>
              <w:t>产品服务要求</w:t>
            </w:r>
          </w:p>
        </w:tc>
        <w:tc>
          <w:tcPr>
            <w:tcW w:w="525" w:type="dxa"/>
            <w:tcBorders>
              <w:tl2br w:val="nil"/>
              <w:tr2bl w:val="nil"/>
            </w:tcBorders>
            <w:vAlign w:val="center"/>
          </w:tcPr>
          <w:p w14:paraId="2FF1F53A">
            <w:pPr>
              <w:spacing w:before="0" w:after="30" w:line="269" w:lineRule="auto"/>
              <w:jc w:val="left"/>
            </w:pPr>
            <w:r>
              <w:rPr>
                <w:rFonts w:ascii="Times New Roman" w:hAnsi="Times New Roman" w:eastAsia="宋体"/>
                <w:b w:val="0"/>
                <w:sz w:val="20"/>
              </w:rPr>
              <w:t>产品成熟</w:t>
            </w:r>
          </w:p>
        </w:tc>
        <w:tc>
          <w:tcPr>
            <w:tcW w:w="2486" w:type="dxa"/>
            <w:tcBorders>
              <w:tl2br w:val="nil"/>
              <w:tr2bl w:val="nil"/>
            </w:tcBorders>
            <w:vAlign w:val="center"/>
          </w:tcPr>
          <w:p w14:paraId="5D999EF9">
            <w:pPr>
              <w:spacing w:before="0" w:after="30" w:line="269" w:lineRule="auto"/>
              <w:jc w:val="left"/>
              <w:rPr>
                <w:rFonts w:hint="default" w:ascii="Times New Roman" w:hAnsi="Times New Roman" w:eastAsia="宋体"/>
                <w:b w:val="0"/>
                <w:sz w:val="19"/>
                <w:lang w:val="en-US" w:eastAsia="zh-CN"/>
              </w:rPr>
            </w:pPr>
            <w:r>
              <w:rPr>
                <w:rFonts w:hint="eastAsia" w:ascii="Times New Roman" w:hAnsi="Times New Roman"/>
                <w:b w:val="0"/>
                <w:sz w:val="19"/>
                <w:lang w:val="en-US" w:eastAsia="zh-CN"/>
              </w:rPr>
              <w:t>支持多种移动端；取得</w:t>
            </w:r>
            <w:r>
              <w:rPr>
                <w:rFonts w:ascii="Times New Roman" w:hAnsi="Times New Roman" w:eastAsia="宋体"/>
                <w:b w:val="0"/>
                <w:sz w:val="20"/>
              </w:rPr>
              <w:t>软件著作权或专利证书</w:t>
            </w:r>
          </w:p>
        </w:tc>
        <w:tc>
          <w:tcPr>
            <w:tcW w:w="2529" w:type="dxa"/>
            <w:tcBorders>
              <w:tl2br w:val="nil"/>
              <w:tr2bl w:val="nil"/>
            </w:tcBorders>
            <w:vAlign w:val="center"/>
          </w:tcPr>
          <w:p w14:paraId="7D3E302A">
            <w:pPr>
              <w:spacing w:before="0" w:after="30" w:line="269" w:lineRule="auto"/>
              <w:jc w:val="left"/>
            </w:pPr>
            <w:r>
              <w:rPr>
                <w:rFonts w:hint="eastAsia" w:ascii="Times New Roman" w:hAnsi="Times New Roman" w:eastAsia="宋体"/>
                <w:b w:val="0"/>
                <w:sz w:val="20"/>
                <w:lang w:val="en-US" w:eastAsia="zh-CN"/>
              </w:rPr>
              <w:t>1、</w:t>
            </w:r>
            <w:r>
              <w:rPr>
                <w:rFonts w:ascii="Times New Roman" w:hAnsi="Times New Roman" w:eastAsia="宋体"/>
                <w:b w:val="0"/>
                <w:sz w:val="20"/>
              </w:rPr>
              <w:t>手机端需已正式上架至苹果、安卓应用市场</w:t>
            </w:r>
          </w:p>
          <w:p w14:paraId="08BE3B28">
            <w:pPr>
              <w:spacing w:before="0" w:after="30" w:line="269" w:lineRule="auto"/>
              <w:jc w:val="left"/>
              <w:rPr>
                <w:rFonts w:ascii="Times New Roman" w:hAnsi="Times New Roman" w:eastAsia="宋体"/>
                <w:b w:val="0"/>
                <w:sz w:val="19"/>
              </w:rPr>
            </w:pPr>
            <w:r>
              <w:rPr>
                <w:rFonts w:hint="eastAsia" w:ascii="Times New Roman" w:hAnsi="Times New Roman" w:eastAsia="宋体"/>
                <w:b w:val="0"/>
                <w:sz w:val="20"/>
                <w:lang w:val="en-US" w:eastAsia="zh-CN"/>
              </w:rPr>
              <w:t>2、</w:t>
            </w:r>
            <w:r>
              <w:rPr>
                <w:rFonts w:ascii="Times New Roman" w:hAnsi="Times New Roman" w:eastAsia="宋体"/>
                <w:b w:val="0"/>
                <w:sz w:val="20"/>
              </w:rPr>
              <w:t>产品已取得软件著作权或专利证书</w:t>
            </w:r>
          </w:p>
        </w:tc>
        <w:tc>
          <w:tcPr>
            <w:tcW w:w="656" w:type="dxa"/>
            <w:tcBorders>
              <w:tl2br w:val="nil"/>
              <w:tr2bl w:val="nil"/>
            </w:tcBorders>
            <w:vAlign w:val="center"/>
          </w:tcPr>
          <w:p w14:paraId="33BCF9E6">
            <w:pPr>
              <w:spacing w:before="0" w:after="30" w:line="269" w:lineRule="auto"/>
              <w:jc w:val="center"/>
              <w:rPr>
                <w:rFonts w:hint="default" w:ascii="Times New Roman" w:hAnsi="Times New Roman" w:eastAsia="宋体"/>
                <w:b w:val="0"/>
                <w:sz w:val="19"/>
                <w:lang w:val="en-US" w:eastAsia="zh-CN"/>
              </w:rPr>
            </w:pPr>
            <w:r>
              <w:rPr>
                <w:rFonts w:hint="eastAsia" w:ascii="Times New Roman" w:hAnsi="Times New Roman"/>
                <w:b w:val="0"/>
                <w:sz w:val="19"/>
                <w:lang w:val="en-US" w:eastAsia="zh-CN"/>
              </w:rPr>
              <w:t>-</w:t>
            </w:r>
          </w:p>
        </w:tc>
        <w:tc>
          <w:tcPr>
            <w:tcW w:w="656" w:type="dxa"/>
            <w:tcBorders>
              <w:tl2br w:val="nil"/>
              <w:tr2bl w:val="nil"/>
            </w:tcBorders>
            <w:vAlign w:val="center"/>
          </w:tcPr>
          <w:p w14:paraId="76262D2F">
            <w:pPr>
              <w:spacing w:before="0" w:after="30" w:line="269" w:lineRule="auto"/>
              <w:jc w:val="center"/>
              <w:rPr>
                <w:rFonts w:ascii="Times New Roman" w:hAnsi="Times New Roman" w:eastAsia="宋体"/>
                <w:b w:val="0"/>
                <w:sz w:val="19"/>
              </w:rPr>
            </w:pPr>
          </w:p>
        </w:tc>
        <w:tc>
          <w:tcPr>
            <w:tcW w:w="654" w:type="dxa"/>
            <w:tcBorders>
              <w:tl2br w:val="nil"/>
              <w:tr2bl w:val="nil"/>
            </w:tcBorders>
            <w:vAlign w:val="center"/>
          </w:tcPr>
          <w:p w14:paraId="36C1216E">
            <w:pPr>
              <w:spacing w:before="0" w:after="30" w:line="269" w:lineRule="auto"/>
              <w:jc w:val="center"/>
              <w:rPr>
                <w:rFonts w:ascii="Times New Roman" w:hAnsi="Times New Roman" w:eastAsia="宋体"/>
                <w:b w:val="0"/>
                <w:sz w:val="19"/>
              </w:rPr>
            </w:pPr>
          </w:p>
        </w:tc>
        <w:tc>
          <w:tcPr>
            <w:tcW w:w="760" w:type="dxa"/>
            <w:tcBorders>
              <w:tl2br w:val="nil"/>
              <w:tr2bl w:val="nil"/>
            </w:tcBorders>
            <w:vAlign w:val="center"/>
          </w:tcPr>
          <w:p w14:paraId="6F9A8ED0">
            <w:pPr>
              <w:spacing w:before="0" w:after="30" w:line="269" w:lineRule="auto"/>
              <w:jc w:val="center"/>
              <w:rPr>
                <w:rFonts w:ascii="Times New Roman" w:hAnsi="Times New Roman" w:eastAsia="宋体"/>
                <w:b w:val="0"/>
                <w:sz w:val="19"/>
              </w:rPr>
            </w:pPr>
          </w:p>
        </w:tc>
        <w:tc>
          <w:tcPr>
            <w:tcW w:w="1146" w:type="dxa"/>
            <w:tcBorders>
              <w:tl2br w:val="nil"/>
              <w:tr2bl w:val="nil"/>
            </w:tcBorders>
            <w:vAlign w:val="center"/>
          </w:tcPr>
          <w:p w14:paraId="5761007D">
            <w:pPr>
              <w:spacing w:before="0" w:after="30" w:line="269" w:lineRule="auto"/>
              <w:jc w:val="center"/>
              <w:rPr>
                <w:rFonts w:ascii="Times New Roman" w:hAnsi="Times New Roman" w:eastAsia="宋体"/>
                <w:b w:val="0"/>
                <w:sz w:val="19"/>
              </w:rPr>
            </w:pPr>
          </w:p>
        </w:tc>
      </w:tr>
      <w:tr w14:paraId="70932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1" w:hRule="atLeast"/>
          <w:jc w:val="center"/>
        </w:trPr>
        <w:tc>
          <w:tcPr>
            <w:tcW w:w="803" w:type="dxa"/>
            <w:vMerge w:val="continue"/>
            <w:tcBorders>
              <w:tl2br w:val="nil"/>
              <w:tr2bl w:val="nil"/>
            </w:tcBorders>
            <w:vAlign w:val="center"/>
          </w:tcPr>
          <w:p w14:paraId="59803739">
            <w:pPr>
              <w:rPr>
                <w:rFonts w:ascii="Times New Roman" w:hAnsi="Times New Roman" w:eastAsia="宋体"/>
                <w:b/>
                <w:sz w:val="26"/>
              </w:rPr>
            </w:pPr>
          </w:p>
        </w:tc>
        <w:tc>
          <w:tcPr>
            <w:tcW w:w="525" w:type="dxa"/>
            <w:tcBorders>
              <w:tl2br w:val="nil"/>
              <w:tr2bl w:val="nil"/>
            </w:tcBorders>
            <w:vAlign w:val="center"/>
          </w:tcPr>
          <w:p w14:paraId="0735FB55">
            <w:pPr>
              <w:spacing w:before="0" w:after="30" w:line="269" w:lineRule="auto"/>
              <w:jc w:val="left"/>
              <w:rPr>
                <w:rFonts w:ascii="宋体" w:hAnsi="宋体" w:eastAsia="宋体" w:cs="Times New Roman"/>
                <w:kern w:val="2"/>
                <w:sz w:val="21"/>
                <w:szCs w:val="22"/>
                <w:lang w:val="en-US" w:eastAsia="zh-CN" w:bidi="ar-SA"/>
              </w:rPr>
            </w:pPr>
            <w:r>
              <w:rPr>
                <w:rFonts w:ascii="Times New Roman" w:hAnsi="Times New Roman" w:eastAsia="宋体"/>
                <w:b w:val="0"/>
                <w:sz w:val="20"/>
              </w:rPr>
              <w:t>数据安全</w:t>
            </w:r>
          </w:p>
        </w:tc>
        <w:tc>
          <w:tcPr>
            <w:tcW w:w="2486" w:type="dxa"/>
            <w:tcBorders>
              <w:tl2br w:val="nil"/>
              <w:tr2bl w:val="nil"/>
            </w:tcBorders>
            <w:vAlign w:val="center"/>
          </w:tcPr>
          <w:p w14:paraId="783FE2E6">
            <w:pPr>
              <w:spacing w:before="0" w:after="30" w:line="269" w:lineRule="auto"/>
              <w:jc w:val="left"/>
              <w:rPr>
                <w:rFonts w:hint="eastAsia" w:ascii="宋体" w:hAnsi="宋体" w:eastAsia="宋体" w:cs="Times New Roman"/>
                <w:kern w:val="2"/>
                <w:sz w:val="21"/>
                <w:szCs w:val="22"/>
                <w:lang w:val="en-US" w:eastAsia="zh-CN" w:bidi="ar-SA"/>
              </w:rPr>
            </w:pPr>
            <w:r>
              <w:rPr>
                <w:rFonts w:ascii="Times New Roman" w:hAnsi="Times New Roman" w:eastAsia="宋体"/>
                <w:b w:val="0"/>
                <w:sz w:val="20"/>
              </w:rPr>
              <w:t>三级等保</w:t>
            </w:r>
            <w:r>
              <w:rPr>
                <w:rFonts w:hint="eastAsia" w:ascii="Times New Roman" w:hAnsi="Times New Roman" w:eastAsia="宋体"/>
                <w:b w:val="0"/>
                <w:sz w:val="20"/>
                <w:lang w:val="en-US" w:eastAsia="zh-CN"/>
              </w:rPr>
              <w:t>认证</w:t>
            </w:r>
          </w:p>
        </w:tc>
        <w:tc>
          <w:tcPr>
            <w:tcW w:w="2529" w:type="dxa"/>
            <w:tcBorders>
              <w:tl2br w:val="nil"/>
              <w:tr2bl w:val="nil"/>
            </w:tcBorders>
            <w:vAlign w:val="center"/>
          </w:tcPr>
          <w:p w14:paraId="0823DE42">
            <w:pPr>
              <w:spacing w:before="0" w:after="30" w:line="269" w:lineRule="auto"/>
              <w:jc w:val="left"/>
              <w:rPr>
                <w:rFonts w:ascii="Times New Roman" w:hAnsi="Times New Roman" w:eastAsia="宋体"/>
                <w:b w:val="0"/>
                <w:sz w:val="19"/>
              </w:rPr>
            </w:pPr>
            <w:r>
              <w:rPr>
                <w:rFonts w:hint="eastAsia" w:ascii="Times New Roman" w:hAnsi="Times New Roman" w:eastAsia="宋体"/>
                <w:b w:val="0"/>
                <w:sz w:val="20"/>
                <w:lang w:val="en-US" w:eastAsia="zh-CN"/>
              </w:rPr>
              <w:t>系统通过</w:t>
            </w:r>
            <w:r>
              <w:rPr>
                <w:rFonts w:ascii="Times New Roman" w:hAnsi="Times New Roman" w:eastAsia="宋体"/>
                <w:b w:val="0"/>
                <w:sz w:val="20"/>
              </w:rPr>
              <w:t>三级等保</w:t>
            </w:r>
          </w:p>
        </w:tc>
        <w:tc>
          <w:tcPr>
            <w:tcW w:w="656" w:type="dxa"/>
            <w:tcBorders>
              <w:tl2br w:val="nil"/>
              <w:tr2bl w:val="nil"/>
            </w:tcBorders>
            <w:vAlign w:val="center"/>
          </w:tcPr>
          <w:p w14:paraId="36071021">
            <w:pPr>
              <w:spacing w:before="0" w:after="30" w:line="269" w:lineRule="auto"/>
              <w:jc w:val="center"/>
              <w:rPr>
                <w:rFonts w:hint="eastAsia" w:ascii="Times New Roman" w:hAnsi="Times New Roman" w:eastAsia="宋体"/>
                <w:b w:val="0"/>
                <w:sz w:val="19"/>
                <w:lang w:val="en-US" w:eastAsia="zh-CN"/>
              </w:rPr>
            </w:pPr>
            <w:r>
              <w:rPr>
                <w:rFonts w:hint="eastAsia" w:ascii="Times New Roman" w:hAnsi="Times New Roman"/>
                <w:b w:val="0"/>
                <w:sz w:val="19"/>
                <w:lang w:val="en-US" w:eastAsia="zh-CN"/>
              </w:rPr>
              <w:t>-</w:t>
            </w:r>
          </w:p>
        </w:tc>
        <w:tc>
          <w:tcPr>
            <w:tcW w:w="656" w:type="dxa"/>
            <w:tcBorders>
              <w:tl2br w:val="nil"/>
              <w:tr2bl w:val="nil"/>
            </w:tcBorders>
            <w:vAlign w:val="center"/>
          </w:tcPr>
          <w:p w14:paraId="71170248">
            <w:pPr>
              <w:spacing w:before="0" w:after="30" w:line="269" w:lineRule="auto"/>
              <w:jc w:val="center"/>
              <w:rPr>
                <w:rFonts w:ascii="Times New Roman" w:hAnsi="Times New Roman" w:eastAsia="宋体"/>
                <w:b w:val="0"/>
                <w:sz w:val="19"/>
              </w:rPr>
            </w:pPr>
          </w:p>
        </w:tc>
        <w:tc>
          <w:tcPr>
            <w:tcW w:w="654" w:type="dxa"/>
            <w:tcBorders>
              <w:tl2br w:val="nil"/>
              <w:tr2bl w:val="nil"/>
            </w:tcBorders>
            <w:vAlign w:val="center"/>
          </w:tcPr>
          <w:p w14:paraId="5F40E82D">
            <w:pPr>
              <w:spacing w:before="0" w:after="30" w:line="269" w:lineRule="auto"/>
              <w:jc w:val="center"/>
              <w:rPr>
                <w:rFonts w:ascii="Times New Roman" w:hAnsi="Times New Roman" w:eastAsia="宋体"/>
                <w:b w:val="0"/>
                <w:sz w:val="19"/>
              </w:rPr>
            </w:pPr>
          </w:p>
        </w:tc>
        <w:tc>
          <w:tcPr>
            <w:tcW w:w="760" w:type="dxa"/>
            <w:tcBorders>
              <w:tl2br w:val="nil"/>
              <w:tr2bl w:val="nil"/>
            </w:tcBorders>
            <w:vAlign w:val="center"/>
          </w:tcPr>
          <w:p w14:paraId="6008553C">
            <w:pPr>
              <w:spacing w:before="0" w:after="30" w:line="269" w:lineRule="auto"/>
              <w:jc w:val="center"/>
              <w:rPr>
                <w:rFonts w:ascii="Times New Roman" w:hAnsi="Times New Roman" w:eastAsia="宋体"/>
                <w:b w:val="0"/>
                <w:sz w:val="19"/>
              </w:rPr>
            </w:pPr>
          </w:p>
        </w:tc>
        <w:tc>
          <w:tcPr>
            <w:tcW w:w="1146" w:type="dxa"/>
            <w:tcBorders>
              <w:tl2br w:val="nil"/>
              <w:tr2bl w:val="nil"/>
            </w:tcBorders>
            <w:vAlign w:val="center"/>
          </w:tcPr>
          <w:p w14:paraId="2526C2FB">
            <w:pPr>
              <w:spacing w:before="0" w:after="30" w:line="269" w:lineRule="auto"/>
              <w:jc w:val="center"/>
              <w:rPr>
                <w:rFonts w:ascii="Times New Roman" w:hAnsi="Times New Roman" w:eastAsia="宋体"/>
                <w:b w:val="0"/>
                <w:sz w:val="19"/>
              </w:rPr>
            </w:pPr>
          </w:p>
        </w:tc>
      </w:tr>
    </w:tbl>
    <w:p w14:paraId="5ADEAFA3">
      <w:pPr>
        <w:spacing w:line="320" w:lineRule="exact"/>
        <w:rPr>
          <w:rFonts w:hint="eastAsia" w:ascii="仿宋" w:hAnsi="仿宋" w:eastAsia="仿宋"/>
          <w:b/>
          <w:szCs w:val="21"/>
        </w:rPr>
      </w:pPr>
    </w:p>
    <w:p w14:paraId="0D9A83E3">
      <w:pPr>
        <w:spacing w:line="280" w:lineRule="exact"/>
        <w:rPr>
          <w:rFonts w:ascii="仿宋" w:hAnsi="仿宋" w:eastAsia="仿宋"/>
          <w:b/>
          <w:bCs w:val="0"/>
          <w:szCs w:val="21"/>
        </w:rPr>
      </w:pPr>
      <w:r>
        <w:rPr>
          <w:rFonts w:hint="eastAsia" w:ascii="仿宋" w:hAnsi="仿宋" w:eastAsia="仿宋"/>
          <w:b/>
          <w:bCs w:val="0"/>
          <w:szCs w:val="21"/>
          <w:lang w:val="en-US" w:eastAsia="zh-CN"/>
        </w:rPr>
        <w:t>备注：报价包含税、运输、安装 、调试等一切费用（需要调研厂家请自行至现场调研）；</w:t>
      </w:r>
    </w:p>
    <w:sectPr>
      <w:footerReference r:id="rId3"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2194564"/>
      <w:docPartObj>
        <w:docPartGallery w:val="autotext"/>
      </w:docPartObj>
    </w:sdtPr>
    <w:sdtContent>
      <w:sdt>
        <w:sdtPr>
          <w:id w:val="171357217"/>
          <w:docPartObj>
            <w:docPartGallery w:val="autotext"/>
          </w:docPartObj>
        </w:sdtPr>
        <w:sdtContent>
          <w:p w14:paraId="5FD002DC">
            <w:pPr>
              <w:pStyle w:val="4"/>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w:t>
            </w:r>
            <w:r>
              <w:rPr>
                <w:b/>
                <w:sz w:val="24"/>
                <w:szCs w:val="24"/>
              </w:rPr>
              <w:fldChar w:fldCharType="end"/>
            </w:r>
          </w:p>
        </w:sdtContent>
      </w:sdt>
    </w:sdtContent>
  </w:sdt>
  <w:p w14:paraId="3C5EB7A4">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9"/>
      <w:numFmt w:val="decimal"/>
      <w:pStyle w:val="16"/>
      <w:suff w:val="space"/>
      <w:lvlText w:val="%1."/>
      <w:lvlJc w:val="left"/>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wZWE0MjdkNmUyYzJlNjJmNTM0ODJjOTJiNjk2Y2IifQ=="/>
  </w:docVars>
  <w:rsids>
    <w:rsidRoot w:val="00424DB4"/>
    <w:rsid w:val="00001318"/>
    <w:rsid w:val="00002283"/>
    <w:rsid w:val="000050A7"/>
    <w:rsid w:val="000053EE"/>
    <w:rsid w:val="00010931"/>
    <w:rsid w:val="00011CA3"/>
    <w:rsid w:val="00023E48"/>
    <w:rsid w:val="00034183"/>
    <w:rsid w:val="00043348"/>
    <w:rsid w:val="0004370B"/>
    <w:rsid w:val="00043D0A"/>
    <w:rsid w:val="00053C66"/>
    <w:rsid w:val="00053F67"/>
    <w:rsid w:val="00055EBF"/>
    <w:rsid w:val="00056058"/>
    <w:rsid w:val="00061DAF"/>
    <w:rsid w:val="0006484E"/>
    <w:rsid w:val="000858E8"/>
    <w:rsid w:val="000867AB"/>
    <w:rsid w:val="000A24D6"/>
    <w:rsid w:val="000A3C7E"/>
    <w:rsid w:val="000C1110"/>
    <w:rsid w:val="000C7CFD"/>
    <w:rsid w:val="000D354B"/>
    <w:rsid w:val="000D514B"/>
    <w:rsid w:val="000D6B6A"/>
    <w:rsid w:val="000F40F9"/>
    <w:rsid w:val="000F729B"/>
    <w:rsid w:val="000F74F7"/>
    <w:rsid w:val="001018DA"/>
    <w:rsid w:val="00103C1B"/>
    <w:rsid w:val="00105146"/>
    <w:rsid w:val="001153A4"/>
    <w:rsid w:val="00116395"/>
    <w:rsid w:val="00120EB8"/>
    <w:rsid w:val="00124B21"/>
    <w:rsid w:val="00127487"/>
    <w:rsid w:val="00136812"/>
    <w:rsid w:val="00147F41"/>
    <w:rsid w:val="001548BF"/>
    <w:rsid w:val="00162A53"/>
    <w:rsid w:val="00165886"/>
    <w:rsid w:val="00165CBE"/>
    <w:rsid w:val="00165F93"/>
    <w:rsid w:val="0017321A"/>
    <w:rsid w:val="0018577B"/>
    <w:rsid w:val="00186D6A"/>
    <w:rsid w:val="00187F24"/>
    <w:rsid w:val="00193FF1"/>
    <w:rsid w:val="00196E0E"/>
    <w:rsid w:val="001A0031"/>
    <w:rsid w:val="001A657D"/>
    <w:rsid w:val="001B0660"/>
    <w:rsid w:val="001B24DD"/>
    <w:rsid w:val="001B56D9"/>
    <w:rsid w:val="001B6813"/>
    <w:rsid w:val="001D4FEB"/>
    <w:rsid w:val="001D54F8"/>
    <w:rsid w:val="001E2B39"/>
    <w:rsid w:val="001F1A74"/>
    <w:rsid w:val="001F2DD0"/>
    <w:rsid w:val="001F34DF"/>
    <w:rsid w:val="001F4EB8"/>
    <w:rsid w:val="001F6DDD"/>
    <w:rsid w:val="00201754"/>
    <w:rsid w:val="00213A9E"/>
    <w:rsid w:val="002160CC"/>
    <w:rsid w:val="002167A8"/>
    <w:rsid w:val="00220DFE"/>
    <w:rsid w:val="002220EC"/>
    <w:rsid w:val="002251AD"/>
    <w:rsid w:val="00226CF3"/>
    <w:rsid w:val="002451BD"/>
    <w:rsid w:val="002643E0"/>
    <w:rsid w:val="00273463"/>
    <w:rsid w:val="0027592C"/>
    <w:rsid w:val="00276C68"/>
    <w:rsid w:val="0028637D"/>
    <w:rsid w:val="00293E71"/>
    <w:rsid w:val="002A1DD3"/>
    <w:rsid w:val="002A7CA5"/>
    <w:rsid w:val="002B077D"/>
    <w:rsid w:val="002C5A78"/>
    <w:rsid w:val="002D3C54"/>
    <w:rsid w:val="002E5FE9"/>
    <w:rsid w:val="002F1DC9"/>
    <w:rsid w:val="002F4594"/>
    <w:rsid w:val="002F46AF"/>
    <w:rsid w:val="003035B7"/>
    <w:rsid w:val="00305A35"/>
    <w:rsid w:val="00307C82"/>
    <w:rsid w:val="0031412D"/>
    <w:rsid w:val="003231BF"/>
    <w:rsid w:val="00397F20"/>
    <w:rsid w:val="003A4ABD"/>
    <w:rsid w:val="003A4DFC"/>
    <w:rsid w:val="003B2393"/>
    <w:rsid w:val="003B5AB4"/>
    <w:rsid w:val="003D4C81"/>
    <w:rsid w:val="003D6E3F"/>
    <w:rsid w:val="003D7845"/>
    <w:rsid w:val="003E0078"/>
    <w:rsid w:val="003E0AE6"/>
    <w:rsid w:val="003E0D05"/>
    <w:rsid w:val="003F1A9D"/>
    <w:rsid w:val="00407847"/>
    <w:rsid w:val="00411CFD"/>
    <w:rsid w:val="00424DB4"/>
    <w:rsid w:val="00445BF7"/>
    <w:rsid w:val="00457EBA"/>
    <w:rsid w:val="004767E6"/>
    <w:rsid w:val="00481DEA"/>
    <w:rsid w:val="004842A3"/>
    <w:rsid w:val="00485FE3"/>
    <w:rsid w:val="004A0993"/>
    <w:rsid w:val="004A5436"/>
    <w:rsid w:val="004B1150"/>
    <w:rsid w:val="004B3164"/>
    <w:rsid w:val="004B3DBC"/>
    <w:rsid w:val="004B5CAC"/>
    <w:rsid w:val="004C1CF2"/>
    <w:rsid w:val="004C4760"/>
    <w:rsid w:val="004C6035"/>
    <w:rsid w:val="004D5C73"/>
    <w:rsid w:val="004E1B33"/>
    <w:rsid w:val="004E2A85"/>
    <w:rsid w:val="00511A86"/>
    <w:rsid w:val="00514522"/>
    <w:rsid w:val="005145B6"/>
    <w:rsid w:val="005155A7"/>
    <w:rsid w:val="005158E8"/>
    <w:rsid w:val="00523A9D"/>
    <w:rsid w:val="0052437C"/>
    <w:rsid w:val="0052798A"/>
    <w:rsid w:val="00545065"/>
    <w:rsid w:val="005612E4"/>
    <w:rsid w:val="00566A3D"/>
    <w:rsid w:val="00575D2D"/>
    <w:rsid w:val="00577E01"/>
    <w:rsid w:val="0058339A"/>
    <w:rsid w:val="00596FF5"/>
    <w:rsid w:val="00597228"/>
    <w:rsid w:val="0059737C"/>
    <w:rsid w:val="005A36BC"/>
    <w:rsid w:val="005A5561"/>
    <w:rsid w:val="005B4E7B"/>
    <w:rsid w:val="005B4F92"/>
    <w:rsid w:val="005D47E2"/>
    <w:rsid w:val="005F0ECD"/>
    <w:rsid w:val="00611588"/>
    <w:rsid w:val="006149F3"/>
    <w:rsid w:val="00630F0B"/>
    <w:rsid w:val="006315D9"/>
    <w:rsid w:val="006425D3"/>
    <w:rsid w:val="00644477"/>
    <w:rsid w:val="00646EFF"/>
    <w:rsid w:val="006472D6"/>
    <w:rsid w:val="0065390A"/>
    <w:rsid w:val="00655DD8"/>
    <w:rsid w:val="0065619A"/>
    <w:rsid w:val="00656F9B"/>
    <w:rsid w:val="00674E19"/>
    <w:rsid w:val="006751A9"/>
    <w:rsid w:val="006A1E6F"/>
    <w:rsid w:val="006A2E83"/>
    <w:rsid w:val="006B00DE"/>
    <w:rsid w:val="006B5D2A"/>
    <w:rsid w:val="006D1CF2"/>
    <w:rsid w:val="006D2949"/>
    <w:rsid w:val="006D5CA6"/>
    <w:rsid w:val="006E3CE4"/>
    <w:rsid w:val="007011B1"/>
    <w:rsid w:val="00703D37"/>
    <w:rsid w:val="00706052"/>
    <w:rsid w:val="007074BD"/>
    <w:rsid w:val="00715BE8"/>
    <w:rsid w:val="0072140C"/>
    <w:rsid w:val="00745B6A"/>
    <w:rsid w:val="007500BF"/>
    <w:rsid w:val="0075154A"/>
    <w:rsid w:val="00757F42"/>
    <w:rsid w:val="00770BFB"/>
    <w:rsid w:val="00772C38"/>
    <w:rsid w:val="00776FB7"/>
    <w:rsid w:val="0077720D"/>
    <w:rsid w:val="0078294C"/>
    <w:rsid w:val="0078396A"/>
    <w:rsid w:val="00783988"/>
    <w:rsid w:val="00791ED1"/>
    <w:rsid w:val="00792F55"/>
    <w:rsid w:val="00796F23"/>
    <w:rsid w:val="007A2200"/>
    <w:rsid w:val="007B2BF5"/>
    <w:rsid w:val="007B44F5"/>
    <w:rsid w:val="007C0F20"/>
    <w:rsid w:val="007C64E2"/>
    <w:rsid w:val="007C77D2"/>
    <w:rsid w:val="007D128C"/>
    <w:rsid w:val="007F1FF3"/>
    <w:rsid w:val="007F72EE"/>
    <w:rsid w:val="0080420A"/>
    <w:rsid w:val="008056D0"/>
    <w:rsid w:val="00811886"/>
    <w:rsid w:val="00824B71"/>
    <w:rsid w:val="00847753"/>
    <w:rsid w:val="00847A3B"/>
    <w:rsid w:val="0085631E"/>
    <w:rsid w:val="00864B32"/>
    <w:rsid w:val="00865BB3"/>
    <w:rsid w:val="00874654"/>
    <w:rsid w:val="00881362"/>
    <w:rsid w:val="00882830"/>
    <w:rsid w:val="00890A8A"/>
    <w:rsid w:val="0089602A"/>
    <w:rsid w:val="008A6728"/>
    <w:rsid w:val="008B0511"/>
    <w:rsid w:val="008B5062"/>
    <w:rsid w:val="008D74CA"/>
    <w:rsid w:val="008F3959"/>
    <w:rsid w:val="008F4405"/>
    <w:rsid w:val="00903E1D"/>
    <w:rsid w:val="00905854"/>
    <w:rsid w:val="0091705B"/>
    <w:rsid w:val="00917314"/>
    <w:rsid w:val="00917684"/>
    <w:rsid w:val="00927E50"/>
    <w:rsid w:val="00932055"/>
    <w:rsid w:val="00934412"/>
    <w:rsid w:val="0094514A"/>
    <w:rsid w:val="0097447A"/>
    <w:rsid w:val="0098543F"/>
    <w:rsid w:val="009865B1"/>
    <w:rsid w:val="00986D55"/>
    <w:rsid w:val="00993FE8"/>
    <w:rsid w:val="00996932"/>
    <w:rsid w:val="009B0355"/>
    <w:rsid w:val="009B36A3"/>
    <w:rsid w:val="009B70B7"/>
    <w:rsid w:val="009E2359"/>
    <w:rsid w:val="009E4466"/>
    <w:rsid w:val="00A024EE"/>
    <w:rsid w:val="00A069B9"/>
    <w:rsid w:val="00A11A36"/>
    <w:rsid w:val="00A46863"/>
    <w:rsid w:val="00A528E9"/>
    <w:rsid w:val="00A669AF"/>
    <w:rsid w:val="00A7303F"/>
    <w:rsid w:val="00A83FE7"/>
    <w:rsid w:val="00A9205C"/>
    <w:rsid w:val="00A92F2C"/>
    <w:rsid w:val="00A9357B"/>
    <w:rsid w:val="00A9700C"/>
    <w:rsid w:val="00AA0C5C"/>
    <w:rsid w:val="00AB75E3"/>
    <w:rsid w:val="00AC18B2"/>
    <w:rsid w:val="00AD049E"/>
    <w:rsid w:val="00AD5396"/>
    <w:rsid w:val="00AD7B1E"/>
    <w:rsid w:val="00AE264C"/>
    <w:rsid w:val="00AE65B2"/>
    <w:rsid w:val="00AF1D3E"/>
    <w:rsid w:val="00B110AE"/>
    <w:rsid w:val="00B117A1"/>
    <w:rsid w:val="00B21A8C"/>
    <w:rsid w:val="00B2560D"/>
    <w:rsid w:val="00B25C0A"/>
    <w:rsid w:val="00B41383"/>
    <w:rsid w:val="00B42CFE"/>
    <w:rsid w:val="00B43273"/>
    <w:rsid w:val="00B43844"/>
    <w:rsid w:val="00B4445A"/>
    <w:rsid w:val="00B4619C"/>
    <w:rsid w:val="00B51795"/>
    <w:rsid w:val="00B51940"/>
    <w:rsid w:val="00B62D53"/>
    <w:rsid w:val="00B73A12"/>
    <w:rsid w:val="00B90A21"/>
    <w:rsid w:val="00BA2652"/>
    <w:rsid w:val="00BA62D7"/>
    <w:rsid w:val="00BB301F"/>
    <w:rsid w:val="00BC7640"/>
    <w:rsid w:val="00BD03D9"/>
    <w:rsid w:val="00BD5665"/>
    <w:rsid w:val="00BD64AD"/>
    <w:rsid w:val="00BF09B8"/>
    <w:rsid w:val="00BF0DCA"/>
    <w:rsid w:val="00BF2461"/>
    <w:rsid w:val="00BF7063"/>
    <w:rsid w:val="00C015AC"/>
    <w:rsid w:val="00C02E61"/>
    <w:rsid w:val="00C0314C"/>
    <w:rsid w:val="00C1190C"/>
    <w:rsid w:val="00C12783"/>
    <w:rsid w:val="00C2617D"/>
    <w:rsid w:val="00C3081E"/>
    <w:rsid w:val="00C33276"/>
    <w:rsid w:val="00C431F3"/>
    <w:rsid w:val="00C46D12"/>
    <w:rsid w:val="00C536E0"/>
    <w:rsid w:val="00C53BAD"/>
    <w:rsid w:val="00C5766B"/>
    <w:rsid w:val="00C635B8"/>
    <w:rsid w:val="00C6413C"/>
    <w:rsid w:val="00C76482"/>
    <w:rsid w:val="00C91F49"/>
    <w:rsid w:val="00C93FD2"/>
    <w:rsid w:val="00C942E1"/>
    <w:rsid w:val="00CA11F9"/>
    <w:rsid w:val="00CA4609"/>
    <w:rsid w:val="00CC277B"/>
    <w:rsid w:val="00CE0038"/>
    <w:rsid w:val="00CE7DE7"/>
    <w:rsid w:val="00CF101E"/>
    <w:rsid w:val="00CF5F8A"/>
    <w:rsid w:val="00CF79D1"/>
    <w:rsid w:val="00D0249F"/>
    <w:rsid w:val="00D122B3"/>
    <w:rsid w:val="00D27B75"/>
    <w:rsid w:val="00D27C90"/>
    <w:rsid w:val="00D303AF"/>
    <w:rsid w:val="00D43C95"/>
    <w:rsid w:val="00D51D39"/>
    <w:rsid w:val="00D535B5"/>
    <w:rsid w:val="00D53FD5"/>
    <w:rsid w:val="00D668DA"/>
    <w:rsid w:val="00D7257F"/>
    <w:rsid w:val="00D80CC2"/>
    <w:rsid w:val="00DA4FE2"/>
    <w:rsid w:val="00DB09D0"/>
    <w:rsid w:val="00DB3885"/>
    <w:rsid w:val="00DD5B7C"/>
    <w:rsid w:val="00DD79ED"/>
    <w:rsid w:val="00DF3FEC"/>
    <w:rsid w:val="00E0491B"/>
    <w:rsid w:val="00E04C87"/>
    <w:rsid w:val="00E20590"/>
    <w:rsid w:val="00E2199E"/>
    <w:rsid w:val="00E26EB1"/>
    <w:rsid w:val="00E27736"/>
    <w:rsid w:val="00E3091F"/>
    <w:rsid w:val="00E35D35"/>
    <w:rsid w:val="00E42660"/>
    <w:rsid w:val="00E44632"/>
    <w:rsid w:val="00E5252D"/>
    <w:rsid w:val="00E53B0F"/>
    <w:rsid w:val="00E60E8E"/>
    <w:rsid w:val="00E62C04"/>
    <w:rsid w:val="00E713B4"/>
    <w:rsid w:val="00E762F5"/>
    <w:rsid w:val="00E77981"/>
    <w:rsid w:val="00E83046"/>
    <w:rsid w:val="00E86D0C"/>
    <w:rsid w:val="00EA6D84"/>
    <w:rsid w:val="00EB5340"/>
    <w:rsid w:val="00EB7E92"/>
    <w:rsid w:val="00EC0382"/>
    <w:rsid w:val="00EC45C7"/>
    <w:rsid w:val="00EC61EC"/>
    <w:rsid w:val="00EC6457"/>
    <w:rsid w:val="00ED4994"/>
    <w:rsid w:val="00ED6ABB"/>
    <w:rsid w:val="00EE67EB"/>
    <w:rsid w:val="00EE7835"/>
    <w:rsid w:val="00EF2765"/>
    <w:rsid w:val="00EF2F2B"/>
    <w:rsid w:val="00EF39C8"/>
    <w:rsid w:val="00EF6BE6"/>
    <w:rsid w:val="00F00F2B"/>
    <w:rsid w:val="00F154E9"/>
    <w:rsid w:val="00F20717"/>
    <w:rsid w:val="00F26589"/>
    <w:rsid w:val="00F37FC0"/>
    <w:rsid w:val="00F63443"/>
    <w:rsid w:val="00F65364"/>
    <w:rsid w:val="00F7717C"/>
    <w:rsid w:val="00F86F94"/>
    <w:rsid w:val="00F9157F"/>
    <w:rsid w:val="00FA2E94"/>
    <w:rsid w:val="00FB550C"/>
    <w:rsid w:val="00FB5CEF"/>
    <w:rsid w:val="00FC25F4"/>
    <w:rsid w:val="00FD192E"/>
    <w:rsid w:val="00FD1B59"/>
    <w:rsid w:val="00FE5B5E"/>
    <w:rsid w:val="00FE5E56"/>
    <w:rsid w:val="00FF5778"/>
    <w:rsid w:val="015121CF"/>
    <w:rsid w:val="017E0025"/>
    <w:rsid w:val="018A4310"/>
    <w:rsid w:val="01D30D51"/>
    <w:rsid w:val="026E2AF7"/>
    <w:rsid w:val="028C3AAC"/>
    <w:rsid w:val="02FD2A99"/>
    <w:rsid w:val="03162918"/>
    <w:rsid w:val="03250779"/>
    <w:rsid w:val="032A2E76"/>
    <w:rsid w:val="032F53C7"/>
    <w:rsid w:val="03C97D13"/>
    <w:rsid w:val="03D80B70"/>
    <w:rsid w:val="046F708F"/>
    <w:rsid w:val="047A164B"/>
    <w:rsid w:val="047C479E"/>
    <w:rsid w:val="04BE4ABB"/>
    <w:rsid w:val="04DC0C65"/>
    <w:rsid w:val="056B1321"/>
    <w:rsid w:val="058F7ED5"/>
    <w:rsid w:val="05A625A8"/>
    <w:rsid w:val="05B61689"/>
    <w:rsid w:val="064A2CE4"/>
    <w:rsid w:val="06A72333"/>
    <w:rsid w:val="06F66A9B"/>
    <w:rsid w:val="079C369B"/>
    <w:rsid w:val="07AF1FB4"/>
    <w:rsid w:val="07D72EEC"/>
    <w:rsid w:val="080C3738"/>
    <w:rsid w:val="081F2DB2"/>
    <w:rsid w:val="086253B7"/>
    <w:rsid w:val="086504F8"/>
    <w:rsid w:val="0893754A"/>
    <w:rsid w:val="091329AD"/>
    <w:rsid w:val="09135C29"/>
    <w:rsid w:val="0A1730E8"/>
    <w:rsid w:val="0A203C23"/>
    <w:rsid w:val="0AB32F3C"/>
    <w:rsid w:val="0AC56166"/>
    <w:rsid w:val="0AFC6D92"/>
    <w:rsid w:val="0B1F4CC9"/>
    <w:rsid w:val="0B2271D2"/>
    <w:rsid w:val="0B4418D4"/>
    <w:rsid w:val="0BBB58C2"/>
    <w:rsid w:val="0C0F5353"/>
    <w:rsid w:val="0C32096A"/>
    <w:rsid w:val="0C476F17"/>
    <w:rsid w:val="0C7E360B"/>
    <w:rsid w:val="0C820673"/>
    <w:rsid w:val="0C9B1482"/>
    <w:rsid w:val="0D485FCF"/>
    <w:rsid w:val="0D5D409D"/>
    <w:rsid w:val="0D86358A"/>
    <w:rsid w:val="0E0B2DA3"/>
    <w:rsid w:val="0ECB016C"/>
    <w:rsid w:val="0EEF0F83"/>
    <w:rsid w:val="0F014E92"/>
    <w:rsid w:val="0F1E3A54"/>
    <w:rsid w:val="0F3C791F"/>
    <w:rsid w:val="0F966E56"/>
    <w:rsid w:val="0FE443F8"/>
    <w:rsid w:val="10551A84"/>
    <w:rsid w:val="105E5829"/>
    <w:rsid w:val="107D4AA0"/>
    <w:rsid w:val="10B05A5F"/>
    <w:rsid w:val="10FD56B0"/>
    <w:rsid w:val="11035FCE"/>
    <w:rsid w:val="11286FF8"/>
    <w:rsid w:val="11A33589"/>
    <w:rsid w:val="11C40F77"/>
    <w:rsid w:val="11CC15E8"/>
    <w:rsid w:val="11CC5345"/>
    <w:rsid w:val="12374B2C"/>
    <w:rsid w:val="1238648A"/>
    <w:rsid w:val="12454614"/>
    <w:rsid w:val="124F493A"/>
    <w:rsid w:val="125A4762"/>
    <w:rsid w:val="12893951"/>
    <w:rsid w:val="12DE5A9C"/>
    <w:rsid w:val="13334A49"/>
    <w:rsid w:val="13611B4B"/>
    <w:rsid w:val="137B6A6E"/>
    <w:rsid w:val="138A39DE"/>
    <w:rsid w:val="13A80EEF"/>
    <w:rsid w:val="147D52F1"/>
    <w:rsid w:val="14CF6BB1"/>
    <w:rsid w:val="15325208"/>
    <w:rsid w:val="155A79E0"/>
    <w:rsid w:val="15BD705A"/>
    <w:rsid w:val="15D10D8D"/>
    <w:rsid w:val="15E33C23"/>
    <w:rsid w:val="16CC4399"/>
    <w:rsid w:val="17091AEE"/>
    <w:rsid w:val="172A79D8"/>
    <w:rsid w:val="17461E90"/>
    <w:rsid w:val="177719DE"/>
    <w:rsid w:val="177C4762"/>
    <w:rsid w:val="177F0D6A"/>
    <w:rsid w:val="17FA25E5"/>
    <w:rsid w:val="1899778B"/>
    <w:rsid w:val="18D4649C"/>
    <w:rsid w:val="18D56FD4"/>
    <w:rsid w:val="193F0899"/>
    <w:rsid w:val="1A0260CE"/>
    <w:rsid w:val="1A652E65"/>
    <w:rsid w:val="1A7937AC"/>
    <w:rsid w:val="1A8F6DD6"/>
    <w:rsid w:val="1AC057F3"/>
    <w:rsid w:val="1B101758"/>
    <w:rsid w:val="1B9F31F9"/>
    <w:rsid w:val="1BCC56EF"/>
    <w:rsid w:val="1BD75F88"/>
    <w:rsid w:val="1BD91B12"/>
    <w:rsid w:val="1BEF2AA3"/>
    <w:rsid w:val="1C9571A6"/>
    <w:rsid w:val="1D2B387D"/>
    <w:rsid w:val="1D3A482F"/>
    <w:rsid w:val="1D5D0BCD"/>
    <w:rsid w:val="1DA42EB1"/>
    <w:rsid w:val="1DE06805"/>
    <w:rsid w:val="1DF36129"/>
    <w:rsid w:val="1DF93C7B"/>
    <w:rsid w:val="1E41352B"/>
    <w:rsid w:val="1EA53CFF"/>
    <w:rsid w:val="1F186F98"/>
    <w:rsid w:val="1FCB2AEC"/>
    <w:rsid w:val="1FDF6783"/>
    <w:rsid w:val="209C2D0F"/>
    <w:rsid w:val="20AE1D18"/>
    <w:rsid w:val="20B120D5"/>
    <w:rsid w:val="20C0486A"/>
    <w:rsid w:val="20CC5612"/>
    <w:rsid w:val="21156130"/>
    <w:rsid w:val="219B39E2"/>
    <w:rsid w:val="21C645C7"/>
    <w:rsid w:val="21D63524"/>
    <w:rsid w:val="221F22B3"/>
    <w:rsid w:val="2233022B"/>
    <w:rsid w:val="22421C49"/>
    <w:rsid w:val="22426CD1"/>
    <w:rsid w:val="22E90E34"/>
    <w:rsid w:val="22FB3ADB"/>
    <w:rsid w:val="23035A4C"/>
    <w:rsid w:val="231D1DD1"/>
    <w:rsid w:val="233B51A7"/>
    <w:rsid w:val="235130BE"/>
    <w:rsid w:val="23EE25BB"/>
    <w:rsid w:val="23F938FE"/>
    <w:rsid w:val="25052E0F"/>
    <w:rsid w:val="25552E7D"/>
    <w:rsid w:val="25720D38"/>
    <w:rsid w:val="25CB2A80"/>
    <w:rsid w:val="25E05DF6"/>
    <w:rsid w:val="263225F6"/>
    <w:rsid w:val="264C3185"/>
    <w:rsid w:val="27E16F51"/>
    <w:rsid w:val="28102089"/>
    <w:rsid w:val="2850095B"/>
    <w:rsid w:val="28632016"/>
    <w:rsid w:val="2873238A"/>
    <w:rsid w:val="28783F33"/>
    <w:rsid w:val="28C732A1"/>
    <w:rsid w:val="28CA467C"/>
    <w:rsid w:val="28F516D7"/>
    <w:rsid w:val="29194CF5"/>
    <w:rsid w:val="295E6B72"/>
    <w:rsid w:val="29977838"/>
    <w:rsid w:val="29EE439A"/>
    <w:rsid w:val="2A1C3CD3"/>
    <w:rsid w:val="2AC8553F"/>
    <w:rsid w:val="2B914D75"/>
    <w:rsid w:val="2BE07BE3"/>
    <w:rsid w:val="2C2C2704"/>
    <w:rsid w:val="2C6E3570"/>
    <w:rsid w:val="2CAF5180"/>
    <w:rsid w:val="2CB30A73"/>
    <w:rsid w:val="2CBF2091"/>
    <w:rsid w:val="2D286742"/>
    <w:rsid w:val="2D542A2A"/>
    <w:rsid w:val="2D656A67"/>
    <w:rsid w:val="2E19748C"/>
    <w:rsid w:val="2E4209D9"/>
    <w:rsid w:val="2E616B37"/>
    <w:rsid w:val="2EFB29F1"/>
    <w:rsid w:val="2F1E291D"/>
    <w:rsid w:val="2F620C2E"/>
    <w:rsid w:val="2FD951A4"/>
    <w:rsid w:val="2FE75B13"/>
    <w:rsid w:val="30042440"/>
    <w:rsid w:val="30467FFD"/>
    <w:rsid w:val="3069004A"/>
    <w:rsid w:val="30696528"/>
    <w:rsid w:val="30716F06"/>
    <w:rsid w:val="30B13EB7"/>
    <w:rsid w:val="30E600AF"/>
    <w:rsid w:val="30F17F41"/>
    <w:rsid w:val="311938B0"/>
    <w:rsid w:val="315B210C"/>
    <w:rsid w:val="3164112A"/>
    <w:rsid w:val="317F1D7B"/>
    <w:rsid w:val="31CC76FF"/>
    <w:rsid w:val="31F172F6"/>
    <w:rsid w:val="32905CAB"/>
    <w:rsid w:val="32B51A27"/>
    <w:rsid w:val="32FA6504"/>
    <w:rsid w:val="330A11E9"/>
    <w:rsid w:val="335210D7"/>
    <w:rsid w:val="33D54BEA"/>
    <w:rsid w:val="34E12746"/>
    <w:rsid w:val="355A5092"/>
    <w:rsid w:val="356C1CB1"/>
    <w:rsid w:val="357E5017"/>
    <w:rsid w:val="358D3127"/>
    <w:rsid w:val="35A119F9"/>
    <w:rsid w:val="35E52E60"/>
    <w:rsid w:val="361169C1"/>
    <w:rsid w:val="3619279E"/>
    <w:rsid w:val="362339C7"/>
    <w:rsid w:val="363B2715"/>
    <w:rsid w:val="36550E60"/>
    <w:rsid w:val="367F3DA1"/>
    <w:rsid w:val="36AC7731"/>
    <w:rsid w:val="36F1454D"/>
    <w:rsid w:val="37712166"/>
    <w:rsid w:val="37CF3484"/>
    <w:rsid w:val="37D710BC"/>
    <w:rsid w:val="37E17463"/>
    <w:rsid w:val="384637F8"/>
    <w:rsid w:val="38DC31DA"/>
    <w:rsid w:val="3A2B484E"/>
    <w:rsid w:val="3A636FDD"/>
    <w:rsid w:val="3A7537C9"/>
    <w:rsid w:val="3A9C74FA"/>
    <w:rsid w:val="3B126CF0"/>
    <w:rsid w:val="3B354EAA"/>
    <w:rsid w:val="3B927DA6"/>
    <w:rsid w:val="3BC12604"/>
    <w:rsid w:val="3BFE1A0B"/>
    <w:rsid w:val="3C36245C"/>
    <w:rsid w:val="3C5820D4"/>
    <w:rsid w:val="3C5D298C"/>
    <w:rsid w:val="3C60338E"/>
    <w:rsid w:val="3C840FCA"/>
    <w:rsid w:val="3CA90ECD"/>
    <w:rsid w:val="3CAE4D3F"/>
    <w:rsid w:val="3CFF5C12"/>
    <w:rsid w:val="3D3943C1"/>
    <w:rsid w:val="3DAC214A"/>
    <w:rsid w:val="3DBA0CE8"/>
    <w:rsid w:val="3DC926AD"/>
    <w:rsid w:val="3E291783"/>
    <w:rsid w:val="3F253EC2"/>
    <w:rsid w:val="3FDE6FD5"/>
    <w:rsid w:val="4015650F"/>
    <w:rsid w:val="40676830"/>
    <w:rsid w:val="40F06215"/>
    <w:rsid w:val="411101D9"/>
    <w:rsid w:val="41120516"/>
    <w:rsid w:val="41391759"/>
    <w:rsid w:val="415E262D"/>
    <w:rsid w:val="41910EE4"/>
    <w:rsid w:val="41B80523"/>
    <w:rsid w:val="41BC551E"/>
    <w:rsid w:val="421279E6"/>
    <w:rsid w:val="423F3439"/>
    <w:rsid w:val="42611F54"/>
    <w:rsid w:val="427E62A6"/>
    <w:rsid w:val="42985C27"/>
    <w:rsid w:val="42AB6E74"/>
    <w:rsid w:val="42C1143C"/>
    <w:rsid w:val="42D57D44"/>
    <w:rsid w:val="434D63C0"/>
    <w:rsid w:val="434D745C"/>
    <w:rsid w:val="4358556F"/>
    <w:rsid w:val="43E95815"/>
    <w:rsid w:val="44364CD0"/>
    <w:rsid w:val="44472C6C"/>
    <w:rsid w:val="448E1FA2"/>
    <w:rsid w:val="452B2802"/>
    <w:rsid w:val="457F7ACC"/>
    <w:rsid w:val="46C2238E"/>
    <w:rsid w:val="46FB6035"/>
    <w:rsid w:val="47AF3639"/>
    <w:rsid w:val="47B231D2"/>
    <w:rsid w:val="47B26F7D"/>
    <w:rsid w:val="480F1E94"/>
    <w:rsid w:val="48290687"/>
    <w:rsid w:val="482F7F71"/>
    <w:rsid w:val="48AA70D7"/>
    <w:rsid w:val="48C0669E"/>
    <w:rsid w:val="48D611CF"/>
    <w:rsid w:val="48D85FE9"/>
    <w:rsid w:val="48DB6BC0"/>
    <w:rsid w:val="48E94455"/>
    <w:rsid w:val="49330904"/>
    <w:rsid w:val="49551A36"/>
    <w:rsid w:val="49B42FE5"/>
    <w:rsid w:val="49B63AD6"/>
    <w:rsid w:val="49D41D01"/>
    <w:rsid w:val="49DA5AB1"/>
    <w:rsid w:val="4B683C0F"/>
    <w:rsid w:val="4B815160"/>
    <w:rsid w:val="4BBB64D2"/>
    <w:rsid w:val="4BBC17AA"/>
    <w:rsid w:val="4C250F27"/>
    <w:rsid w:val="4C7235CD"/>
    <w:rsid w:val="4CA96309"/>
    <w:rsid w:val="4CFC11EA"/>
    <w:rsid w:val="4D0000F3"/>
    <w:rsid w:val="4D225F85"/>
    <w:rsid w:val="4D2E6FC3"/>
    <w:rsid w:val="4D3F1A54"/>
    <w:rsid w:val="4D491AF0"/>
    <w:rsid w:val="4D4A1B0C"/>
    <w:rsid w:val="4DAE1E85"/>
    <w:rsid w:val="4DC376D1"/>
    <w:rsid w:val="4E682070"/>
    <w:rsid w:val="4E914C57"/>
    <w:rsid w:val="4F413B09"/>
    <w:rsid w:val="4F792DCA"/>
    <w:rsid w:val="4F8F10A2"/>
    <w:rsid w:val="4F9D25EA"/>
    <w:rsid w:val="4FAA2E71"/>
    <w:rsid w:val="4FE70DC0"/>
    <w:rsid w:val="503B0D85"/>
    <w:rsid w:val="51195F62"/>
    <w:rsid w:val="51214A1C"/>
    <w:rsid w:val="51B6537D"/>
    <w:rsid w:val="51D60BAD"/>
    <w:rsid w:val="51E85918"/>
    <w:rsid w:val="526B785D"/>
    <w:rsid w:val="529A4E08"/>
    <w:rsid w:val="53054F9F"/>
    <w:rsid w:val="53351597"/>
    <w:rsid w:val="53633748"/>
    <w:rsid w:val="538E7F97"/>
    <w:rsid w:val="53F31105"/>
    <w:rsid w:val="54665390"/>
    <w:rsid w:val="54777B6E"/>
    <w:rsid w:val="54796820"/>
    <w:rsid w:val="5490517C"/>
    <w:rsid w:val="54DF553D"/>
    <w:rsid w:val="556B4EDD"/>
    <w:rsid w:val="55DD08C4"/>
    <w:rsid w:val="560343FB"/>
    <w:rsid w:val="56466840"/>
    <w:rsid w:val="565C5E10"/>
    <w:rsid w:val="56605C0D"/>
    <w:rsid w:val="566C55F5"/>
    <w:rsid w:val="568C5B7C"/>
    <w:rsid w:val="5719718C"/>
    <w:rsid w:val="576F4F06"/>
    <w:rsid w:val="58780095"/>
    <w:rsid w:val="58F451C8"/>
    <w:rsid w:val="599704D6"/>
    <w:rsid w:val="5B1220CD"/>
    <w:rsid w:val="5B2F1CB7"/>
    <w:rsid w:val="5BF92FB6"/>
    <w:rsid w:val="5C207A49"/>
    <w:rsid w:val="5C451348"/>
    <w:rsid w:val="5C6E4D42"/>
    <w:rsid w:val="5D40525F"/>
    <w:rsid w:val="5DC934C7"/>
    <w:rsid w:val="5DE61BB4"/>
    <w:rsid w:val="5DE921E3"/>
    <w:rsid w:val="5E025F34"/>
    <w:rsid w:val="5E5B76CA"/>
    <w:rsid w:val="5E6957E0"/>
    <w:rsid w:val="5EAF49FF"/>
    <w:rsid w:val="5EB005A8"/>
    <w:rsid w:val="5ED457C4"/>
    <w:rsid w:val="5F36302E"/>
    <w:rsid w:val="5F5D4F94"/>
    <w:rsid w:val="600E2F0E"/>
    <w:rsid w:val="60A0128E"/>
    <w:rsid w:val="613D6F0C"/>
    <w:rsid w:val="61563EDB"/>
    <w:rsid w:val="61606110"/>
    <w:rsid w:val="616B2C59"/>
    <w:rsid w:val="618B5A4F"/>
    <w:rsid w:val="61C35ECC"/>
    <w:rsid w:val="6200624D"/>
    <w:rsid w:val="622412A8"/>
    <w:rsid w:val="624152A8"/>
    <w:rsid w:val="62717F29"/>
    <w:rsid w:val="62C959F4"/>
    <w:rsid w:val="6431737D"/>
    <w:rsid w:val="64491E06"/>
    <w:rsid w:val="65351D88"/>
    <w:rsid w:val="653D28FB"/>
    <w:rsid w:val="653F0AED"/>
    <w:rsid w:val="65483BE2"/>
    <w:rsid w:val="65BB2EF6"/>
    <w:rsid w:val="65D82B19"/>
    <w:rsid w:val="65F32E35"/>
    <w:rsid w:val="666E3111"/>
    <w:rsid w:val="66B90AD6"/>
    <w:rsid w:val="66F34A45"/>
    <w:rsid w:val="67096872"/>
    <w:rsid w:val="672166AA"/>
    <w:rsid w:val="673F51FA"/>
    <w:rsid w:val="681D4ECB"/>
    <w:rsid w:val="689F687A"/>
    <w:rsid w:val="68A270ED"/>
    <w:rsid w:val="68F64B7B"/>
    <w:rsid w:val="69993FC4"/>
    <w:rsid w:val="69C433F1"/>
    <w:rsid w:val="6A163EBE"/>
    <w:rsid w:val="6A656DD9"/>
    <w:rsid w:val="6A8E5330"/>
    <w:rsid w:val="6B0928F1"/>
    <w:rsid w:val="6BA52303"/>
    <w:rsid w:val="6C7F08A6"/>
    <w:rsid w:val="6CBA018C"/>
    <w:rsid w:val="6CD67BD4"/>
    <w:rsid w:val="6D302D7C"/>
    <w:rsid w:val="6D392803"/>
    <w:rsid w:val="6D9E2518"/>
    <w:rsid w:val="6DBA7B46"/>
    <w:rsid w:val="6E77495A"/>
    <w:rsid w:val="6EC800BC"/>
    <w:rsid w:val="6FB73BE7"/>
    <w:rsid w:val="6FC74F89"/>
    <w:rsid w:val="6FC82399"/>
    <w:rsid w:val="6FE93FCD"/>
    <w:rsid w:val="70120CD3"/>
    <w:rsid w:val="705B2C76"/>
    <w:rsid w:val="70CB34AB"/>
    <w:rsid w:val="70F17567"/>
    <w:rsid w:val="710A4F1D"/>
    <w:rsid w:val="71685DAD"/>
    <w:rsid w:val="718E6436"/>
    <w:rsid w:val="720737DF"/>
    <w:rsid w:val="725F012C"/>
    <w:rsid w:val="727A01CC"/>
    <w:rsid w:val="72FD5CB8"/>
    <w:rsid w:val="73452A90"/>
    <w:rsid w:val="73586019"/>
    <w:rsid w:val="736E6F41"/>
    <w:rsid w:val="73CC6079"/>
    <w:rsid w:val="73DF5EF1"/>
    <w:rsid w:val="74CF4AFC"/>
    <w:rsid w:val="751E4CA6"/>
    <w:rsid w:val="753A5E46"/>
    <w:rsid w:val="7550035E"/>
    <w:rsid w:val="758A45B5"/>
    <w:rsid w:val="759D5A90"/>
    <w:rsid w:val="75A1160C"/>
    <w:rsid w:val="75F0684F"/>
    <w:rsid w:val="75F56E68"/>
    <w:rsid w:val="768840AF"/>
    <w:rsid w:val="76A81B2B"/>
    <w:rsid w:val="76EA5E9C"/>
    <w:rsid w:val="771C3B7F"/>
    <w:rsid w:val="77570EBD"/>
    <w:rsid w:val="77F86EC8"/>
    <w:rsid w:val="781028F2"/>
    <w:rsid w:val="781E605F"/>
    <w:rsid w:val="788A1EBA"/>
    <w:rsid w:val="78C402EA"/>
    <w:rsid w:val="7924125A"/>
    <w:rsid w:val="79627EE8"/>
    <w:rsid w:val="797B7BE6"/>
    <w:rsid w:val="799E4500"/>
    <w:rsid w:val="79FB08F2"/>
    <w:rsid w:val="7A6D1745"/>
    <w:rsid w:val="7A857E02"/>
    <w:rsid w:val="7A8D0632"/>
    <w:rsid w:val="7A8E45BE"/>
    <w:rsid w:val="7BDD0B1E"/>
    <w:rsid w:val="7C1E3497"/>
    <w:rsid w:val="7C366122"/>
    <w:rsid w:val="7C693CA2"/>
    <w:rsid w:val="7C7062B2"/>
    <w:rsid w:val="7D33637F"/>
    <w:rsid w:val="7D4E23DA"/>
    <w:rsid w:val="7D811189"/>
    <w:rsid w:val="7E3452EF"/>
    <w:rsid w:val="7E6601F9"/>
    <w:rsid w:val="7E735D36"/>
    <w:rsid w:val="7EC42D4A"/>
    <w:rsid w:val="7EE97DD9"/>
    <w:rsid w:val="7EF02F3D"/>
    <w:rsid w:val="7F8B64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rFonts w:ascii="Calibri" w:hAnsi="Calibri" w:eastAsia="宋体" w:cs="Times New Roman"/>
    </w:rPr>
  </w:style>
  <w:style w:type="paragraph" w:styleId="3">
    <w:name w:val="Body Text"/>
    <w:basedOn w:val="1"/>
    <w:next w:val="1"/>
    <w:qFormat/>
    <w:uiPriority w:val="0"/>
    <w:pPr>
      <w:spacing w:after="120"/>
    </w:p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envelope return"/>
    <w:basedOn w:val="1"/>
    <w:qFormat/>
    <w:uiPriority w:val="0"/>
    <w:pPr>
      <w:autoSpaceDN w:val="0"/>
      <w:adjustRightInd w:val="0"/>
      <w:spacing w:after="60"/>
      <w:jc w:val="left"/>
    </w:pPr>
    <w:rPr>
      <w:rFonts w:ascii="Arial" w:hAnsi="Arial" w:eastAsia="PMingLiU"/>
      <w:kern w:val="0"/>
      <w:sz w:val="20"/>
      <w:szCs w:val="20"/>
      <w:lang w:val="en-GB" w:eastAsia="zh-TW"/>
    </w:rPr>
  </w:style>
  <w:style w:type="paragraph" w:styleId="6">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8">
    <w:name w:val="Body Text First Indent"/>
    <w:basedOn w:val="3"/>
    <w:unhideWhenUsed/>
    <w:qFormat/>
    <w:uiPriority w:val="99"/>
    <w:pPr>
      <w:ind w:firstLine="420" w:firstLineChars="100"/>
    </w:pPr>
    <w:rPr>
      <w:rFonts w:ascii="Times New Roman" w:hAnsi="Times New Roman"/>
      <w:kern w:val="0"/>
      <w:sz w:val="20"/>
      <w:szCs w:val="20"/>
    </w:rPr>
  </w:style>
  <w:style w:type="table" w:styleId="10">
    <w:name w:val="Table Grid"/>
    <w:basedOn w:val="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customStyle="1" w:styleId="12">
    <w:name w:val="style4"/>
    <w:basedOn w:val="1"/>
    <w:next w:val="13"/>
    <w:qFormat/>
    <w:uiPriority w:val="0"/>
    <w:pPr>
      <w:widowControl/>
      <w:spacing w:before="280" w:after="280"/>
    </w:pPr>
    <w:rPr>
      <w:rFonts w:ascii="宋体" w:hAnsi="Times New Roman" w:eastAsia="宋体" w:cs="Times New Roman"/>
      <w:sz w:val="18"/>
    </w:rPr>
  </w:style>
  <w:style w:type="paragraph" w:customStyle="1" w:styleId="13">
    <w:name w:val="2"/>
    <w:next w:val="1"/>
    <w:qFormat/>
    <w:uiPriority w:val="0"/>
    <w:pPr>
      <w:widowControl w:val="0"/>
      <w:jc w:val="both"/>
    </w:pPr>
    <w:rPr>
      <w:rFonts w:ascii="Calibri" w:hAnsi="Calibri" w:eastAsia="宋体" w:cs="Times New Roman"/>
      <w:sz w:val="21"/>
      <w:szCs w:val="22"/>
      <w:lang w:val="en-US" w:eastAsia="zh-CN" w:bidi="ar-SA"/>
    </w:rPr>
  </w:style>
  <w:style w:type="character" w:customStyle="1" w:styleId="14">
    <w:name w:val="页眉 Char"/>
    <w:basedOn w:val="11"/>
    <w:link w:val="6"/>
    <w:semiHidden/>
    <w:qFormat/>
    <w:uiPriority w:val="99"/>
    <w:rPr>
      <w:sz w:val="18"/>
      <w:szCs w:val="18"/>
    </w:rPr>
  </w:style>
  <w:style w:type="character" w:customStyle="1" w:styleId="15">
    <w:name w:val="页脚 Char"/>
    <w:basedOn w:val="11"/>
    <w:link w:val="4"/>
    <w:qFormat/>
    <w:uiPriority w:val="99"/>
    <w:rPr>
      <w:sz w:val="18"/>
      <w:szCs w:val="18"/>
    </w:rPr>
  </w:style>
  <w:style w:type="paragraph" w:customStyle="1" w:styleId="16">
    <w:name w:val="正文1"/>
    <w:basedOn w:val="1"/>
    <w:qFormat/>
    <w:uiPriority w:val="0"/>
    <w:pPr>
      <w:numPr>
        <w:ilvl w:val="0"/>
        <w:numId w:val="1"/>
      </w:numPr>
      <w:tabs>
        <w:tab w:val="left" w:pos="360"/>
      </w:tabs>
      <w:spacing w:line="360" w:lineRule="auto"/>
      <w:ind w:left="357" w:hanging="357"/>
    </w:pPr>
    <w:rPr>
      <w:rFonts w:ascii="宋体" w:hAnsi="宋体" w:eastAsia="宋体" w:cs="Times New Roman"/>
      <w:color w:val="FF0000"/>
      <w:szCs w:val="24"/>
    </w:rPr>
  </w:style>
  <w:style w:type="character" w:customStyle="1" w:styleId="17">
    <w:name w:val="NormalCharact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2814</Words>
  <Characters>2935</Characters>
  <Lines>6</Lines>
  <Paragraphs>1</Paragraphs>
  <TotalTime>1</TotalTime>
  <ScaleCrop>false</ScaleCrop>
  <LinksUpToDate>false</LinksUpToDate>
  <CharactersWithSpaces>3114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2020-03-12T00:43:00Z</dcterms:created>
  <dc:creator>AutoBVT</dc:creator>
  <cp:lastModifiedBy>勿忘初心</cp:lastModifiedBy>
  <dcterms:modified xsi:type="dcterms:W3CDTF">2026-08-26T00:09:35Z</dcterms:modified>
  <cp:revision>1082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9974DB37399141F5A145242D912FEB7B_13</vt:lpwstr>
  </property>
  <property fmtid="{D5CDD505-2E9C-101B-9397-08002B2CF9AE}" pid="4" name="commondata">
    <vt:lpwstr>eyJoZGlkIjoiNzljOTE0MDRlMmUyY2M3ZGQ4Nzk0OWRiOWI1OGE3ZmYifQ==</vt:lpwstr>
  </property>
  <property fmtid="{D5CDD505-2E9C-101B-9397-08002B2CF9AE}" pid="5" name="KSOTemplateDocerSaveRecord">
    <vt:lpwstr>eyJoZGlkIjoiYTJhYjRhNDQ0YmE0YmY2YjRlNWVlMjA5MGM1MDg3YjMiLCJ1c2VySWQiOiI0NzE1ODkwMDUifQ==</vt:lpwstr>
  </property>
</Properties>
</file>