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平岗街道卫生院煎药包装一体机项目</w:t>
      </w:r>
      <w:r>
        <w:rPr>
          <w:rFonts w:hint="eastAsia" w:ascii="宋体" w:hAnsi="宋体"/>
          <w:b/>
          <w:bCs/>
          <w:sz w:val="52"/>
          <w:szCs w:val="52"/>
          <w:lang w:eastAsia="zh-CN"/>
        </w:rPr>
        <w:t>采购</w:t>
      </w:r>
      <w:r>
        <w:rPr>
          <w:rFonts w:hint="eastAsia" w:ascii="宋体" w:hAnsi="宋体"/>
          <w:b/>
          <w:bCs/>
          <w:sz w:val="52"/>
          <w:szCs w:val="52"/>
          <w:lang w:val="en-US" w:eastAsia="zh-CN"/>
        </w:rPr>
        <w:t>项</w:t>
      </w:r>
      <w:r>
        <w:rPr>
          <w:rFonts w:hint="eastAsia" w:ascii="宋体" w:hAnsi="宋体"/>
          <w:b/>
          <w:bCs/>
          <w:sz w:val="52"/>
          <w:szCs w:val="52"/>
          <w:lang w:eastAsia="zh-CN"/>
        </w:rPr>
        <w:t>目</w:t>
      </w:r>
      <w:r>
        <w:rPr>
          <w:rFonts w:hint="eastAsia" w:ascii="宋体" w:hAnsi="宋体"/>
          <w:b/>
          <w:bCs/>
          <w:color w:val="auto"/>
          <w:sz w:val="52"/>
          <w:szCs w:val="52"/>
          <w:lang w:val="en-US" w:eastAsia="zh-CN"/>
        </w:rPr>
        <w:t>询价</w:t>
      </w:r>
      <w:r>
        <w:rPr>
          <w:rFonts w:hint="eastAsia" w:ascii="宋体" w:hAnsi="宋体"/>
          <w:b/>
          <w:bCs/>
          <w:color w:val="auto"/>
          <w:sz w:val="52"/>
          <w:szCs w:val="52"/>
        </w:rPr>
        <w:t>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4"/>
        <w:ind w:firstLine="560" w:firstLineChars="200"/>
        <w:rPr>
          <w:rFonts w:ascii="仿宋_GB2312" w:eastAsia="仿宋_GB2312"/>
          <w:color w:val="auto"/>
          <w:sz w:val="28"/>
          <w:szCs w:val="28"/>
        </w:rPr>
      </w:pPr>
    </w:p>
    <w:p w14:paraId="5F348A96">
      <w:pPr>
        <w:pStyle w:val="14"/>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4DBA08AB">
      <w:pPr>
        <w:pStyle w:val="14"/>
        <w:ind w:left="0" w:leftChars="0" w:firstLine="0" w:firstLineChars="0"/>
        <w:rPr>
          <w:rFonts w:hint="eastAsia" w:ascii="Arial Black" w:hAnsi="Arial Black" w:eastAsia="华文彩云"/>
          <w:color w:val="auto"/>
          <w:sz w:val="44"/>
        </w:rPr>
      </w:pPr>
    </w:p>
    <w:p w14:paraId="12FFADE8">
      <w:pPr>
        <w:pStyle w:val="14"/>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六安市叶集区人民医院（市六院）平岗街道卫生院煎药包装一体机项目</w:t>
      </w:r>
      <w:bookmarkStart w:id="42" w:name="_GoBack"/>
      <w:bookmarkEnd w:id="42"/>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LASYJQRMYY-YXZBB20260327-1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705E1A0F">
      <w:pPr>
        <w:tabs>
          <w:tab w:val="left" w:pos="2410"/>
        </w:tabs>
        <w:autoSpaceDE w:val="0"/>
        <w:autoSpaceDN w:val="0"/>
        <w:adjustRightInd w:val="0"/>
        <w:snapToGrid w:val="0"/>
        <w:spacing w:line="360" w:lineRule="auto"/>
        <w:ind w:firstLine="642" w:firstLineChars="200"/>
        <w:jc w:val="left"/>
        <w:rPr>
          <w:rFonts w:hint="eastAsia" w:ascii="华文中宋" w:hAnsi="华文中宋" w:eastAsia="华文中宋"/>
          <w:color w:val="auto"/>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2026年3月</w:t>
      </w:r>
      <w:r>
        <w:rPr>
          <w:rFonts w:hint="eastAsia"/>
          <w:b/>
          <w:color w:val="auto"/>
          <w:sz w:val="28"/>
          <w:szCs w:val="28"/>
        </w:rPr>
        <w:br w:type="page"/>
      </w:r>
      <w:bookmarkStart w:id="0" w:name="_Toc35393797"/>
      <w:bookmarkStart w:id="1" w:name="_Toc28359011"/>
      <w:bookmarkStart w:id="2" w:name="_Toc216158623"/>
      <w:bookmarkStart w:id="3" w:name="_Toc363199264"/>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lang w:val="en-US" w:eastAsia="zh-CN"/>
        </w:rPr>
        <w:t>询价</w:t>
      </w:r>
      <w:r>
        <w:rPr>
          <w:rFonts w:hint="eastAsia" w:ascii="华文中宋" w:hAnsi="华文中宋" w:eastAsia="华文中宋"/>
          <w:color w:val="auto"/>
        </w:rPr>
        <w:t>公告</w:t>
      </w:r>
      <w:bookmarkEnd w:id="0"/>
      <w:bookmarkEnd w:id="1"/>
      <w:bookmarkEnd w:id="4"/>
    </w:p>
    <w:p w14:paraId="613E45E7">
      <w:pPr>
        <w:rPr>
          <w:color w:val="auto"/>
        </w:rPr>
      </w:pPr>
    </w:p>
    <w:p w14:paraId="3466D8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752ED5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LASYJQRMYY-YXZBB202603</w:t>
      </w:r>
      <w:r>
        <w:rPr>
          <w:rFonts w:hint="eastAsia" w:ascii="楷体" w:hAnsi="楷体" w:eastAsia="楷体" w:cs="楷体"/>
          <w:i w:val="0"/>
          <w:iCs w:val="0"/>
          <w:caps w:val="0"/>
          <w:color w:val="000000"/>
          <w:spacing w:val="0"/>
          <w:sz w:val="30"/>
          <w:szCs w:val="30"/>
          <w:shd w:val="clear" w:fill="FFFFFF"/>
          <w:lang w:val="en-US" w:eastAsia="zh-CN"/>
        </w:rPr>
        <w:t>27-1</w:t>
      </w:r>
    </w:p>
    <w:p w14:paraId="403894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平岗街道卫生院煎药包装一体机项目</w:t>
      </w:r>
    </w:p>
    <w:p w14:paraId="7C81E0C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52737D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A5266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shd w:val="clear" w:fill="FFFFFF"/>
          <w:lang w:val="en-US" w:eastAsia="zh-CN"/>
        </w:rPr>
        <w:t>询价</w:t>
      </w:r>
    </w:p>
    <w:p w14:paraId="1472C9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w:t>
      </w:r>
      <w:r>
        <w:rPr>
          <w:rFonts w:hint="eastAsia" w:ascii="楷体" w:hAnsi="楷体" w:eastAsia="楷体" w:cs="楷体"/>
          <w:i w:val="0"/>
          <w:iCs w:val="0"/>
          <w:caps w:val="0"/>
          <w:color w:val="000000"/>
          <w:spacing w:val="0"/>
          <w:sz w:val="30"/>
          <w:szCs w:val="30"/>
          <w:shd w:val="clear" w:fill="FFFFFF"/>
        </w:rPr>
        <w:t>万元</w:t>
      </w:r>
    </w:p>
    <w:p w14:paraId="711533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shd w:val="clear" w:fill="FFFFFF"/>
          <w:lang w:val="en-US" w:eastAsia="zh-CN"/>
        </w:rPr>
        <w:t>1台</w:t>
      </w:r>
    </w:p>
    <w:p w14:paraId="51C3FE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7D0AA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9、</w:t>
      </w:r>
      <w:r>
        <w:rPr>
          <w:rFonts w:hint="eastAsia" w:ascii="楷体" w:hAnsi="楷体" w:eastAsia="楷体" w:cs="楷体"/>
          <w:i w:val="0"/>
          <w:iCs w:val="0"/>
          <w:caps w:val="0"/>
          <w:color w:val="000000"/>
          <w:spacing w:val="0"/>
          <w:sz w:val="30"/>
          <w:szCs w:val="30"/>
          <w:shd w:val="clear" w:fill="FFFFFF"/>
          <w:lang w:val="en-US" w:eastAsia="zh-CN"/>
        </w:rPr>
        <w:t>格式自拟</w:t>
      </w:r>
    </w:p>
    <w:p w14:paraId="6F8AEE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6ED88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6DC4F0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517B3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4047B6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CB86B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2F620B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40B86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0DCD301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157837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1369872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00443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73DB44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6FB172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44B90D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6A423D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39AF189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w:t>
      </w:r>
      <w:r>
        <w:rPr>
          <w:rFonts w:hint="eastAsia" w:ascii="楷体" w:hAnsi="楷体" w:eastAsia="楷体" w:cs="楷体"/>
          <w:i w:val="0"/>
          <w:iCs w:val="0"/>
          <w:caps w:val="0"/>
          <w:color w:val="000000"/>
          <w:spacing w:val="0"/>
          <w:sz w:val="30"/>
          <w:szCs w:val="30"/>
          <w:u w:val="single"/>
          <w:lang w:val="en-US" w:eastAsia="zh-CN"/>
        </w:rPr>
        <w:t>4</w:t>
      </w:r>
      <w:r>
        <w:rPr>
          <w:rFonts w:hint="eastAsia" w:ascii="楷体" w:hAnsi="楷体" w:eastAsia="楷体" w:cs="楷体"/>
          <w:i w:val="0"/>
          <w:iCs w:val="0"/>
          <w:caps w:val="0"/>
          <w:color w:val="000000"/>
          <w:spacing w:val="0"/>
          <w:sz w:val="30"/>
          <w:szCs w:val="30"/>
          <w:u w:val="single"/>
          <w:lang w:eastAsia="zh-CN"/>
        </w:rPr>
        <w:t>月</w:t>
      </w:r>
      <w:r>
        <w:rPr>
          <w:rFonts w:hint="eastAsia" w:ascii="楷体" w:hAnsi="楷体" w:eastAsia="楷体" w:cs="楷体"/>
          <w:i w:val="0"/>
          <w:iCs w:val="0"/>
          <w:caps w:val="0"/>
          <w:color w:val="000000"/>
          <w:spacing w:val="0"/>
          <w:sz w:val="30"/>
          <w:szCs w:val="30"/>
          <w:u w:val="single"/>
          <w:lang w:val="en-US" w:eastAsia="zh-CN"/>
        </w:rPr>
        <w:t>2</w:t>
      </w:r>
      <w:r>
        <w:rPr>
          <w:rFonts w:hint="eastAsia" w:ascii="楷体" w:hAnsi="楷体" w:eastAsia="楷体" w:cs="楷体"/>
          <w:i w:val="0"/>
          <w:iCs w:val="0"/>
          <w:caps w:val="0"/>
          <w:color w:val="000000"/>
          <w:spacing w:val="0"/>
          <w:sz w:val="30"/>
          <w:szCs w:val="30"/>
          <w:u w:val="single"/>
          <w:lang w:eastAsia="zh-CN"/>
        </w:rPr>
        <w:t>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8F528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2E50BC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投标人法定代表人或授权委托人邮寄，邮寄地址：安徽省六安市叶集区人民医院住院部8楼医学装备部收 0564-6488025。</w:t>
      </w:r>
    </w:p>
    <w:p w14:paraId="6FBEF1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732147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4</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2</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6FE5A0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38BDF8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3C9966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27BDA3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595145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p>
    <w:p w14:paraId="711268F0">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2"/>
      <w:bookmarkEnd w:id="3"/>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363199267"/>
            <w:bookmarkStart w:id="9" w:name="_Toc21615862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六安市叶集区人民医院（市六院）平岗街道卫生院煎药包装一体机项目项目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LASYJQRMYY-YXZBB20260327-1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w:t>
            </w:r>
            <w:r>
              <w:rPr>
                <w:rFonts w:hint="eastAsia" w:ascii="宋体" w:hAnsi="宋体" w:cs="宋体"/>
                <w:color w:val="auto"/>
                <w:sz w:val="24"/>
                <w:szCs w:val="24"/>
                <w:shd w:val="clear" w:color="auto" w:fill="FFFFFF"/>
                <w:lang w:val="en-US" w:eastAsia="zh-CN"/>
              </w:rPr>
              <w:t>邮寄</w:t>
            </w:r>
            <w:r>
              <w:rPr>
                <w:rFonts w:hint="eastAsia" w:ascii="宋体" w:hAnsi="宋体" w:cs="宋体"/>
                <w:color w:val="auto"/>
                <w:sz w:val="24"/>
                <w:szCs w:val="24"/>
                <w:shd w:val="clear" w:color="auto" w:fill="FFFFFF"/>
              </w:rPr>
              <w:t>递交响应文件</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w:t>
            </w:r>
            <w:r>
              <w:rPr>
                <w:rFonts w:hint="eastAsia" w:ascii="微软雅黑" w:hAnsi="微软雅黑" w:eastAsia="微软雅黑" w:cs="微软雅黑"/>
                <w:i w:val="0"/>
                <w:iCs w:val="0"/>
                <w:caps w:val="0"/>
                <w:color w:val="auto"/>
                <w:spacing w:val="0"/>
                <w:sz w:val="24"/>
                <w:szCs w:val="24"/>
                <w:u w:val="single"/>
                <w:lang w:val="en-US" w:eastAsia="zh-CN"/>
              </w:rPr>
              <w:t>4</w:t>
            </w:r>
            <w:r>
              <w:rPr>
                <w:rFonts w:hint="eastAsia" w:ascii="微软雅黑" w:hAnsi="微软雅黑" w:eastAsia="微软雅黑" w:cs="微软雅黑"/>
                <w:i w:val="0"/>
                <w:iCs w:val="0"/>
                <w:caps w:val="0"/>
                <w:color w:val="auto"/>
                <w:spacing w:val="0"/>
                <w:sz w:val="24"/>
                <w:szCs w:val="24"/>
                <w:u w:val="single"/>
                <w:lang w:eastAsia="zh-CN"/>
              </w:rPr>
              <w:t>月</w:t>
            </w:r>
            <w:r>
              <w:rPr>
                <w:rFonts w:hint="eastAsia" w:ascii="微软雅黑" w:hAnsi="微软雅黑" w:eastAsia="微软雅黑" w:cs="微软雅黑"/>
                <w:i w:val="0"/>
                <w:iCs w:val="0"/>
                <w:caps w:val="0"/>
                <w:color w:val="auto"/>
                <w:spacing w:val="0"/>
                <w:sz w:val="24"/>
                <w:szCs w:val="24"/>
                <w:u w:val="single"/>
                <w:lang w:val="en-US" w:eastAsia="zh-CN"/>
              </w:rPr>
              <w:t>2</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color w:val="auto"/>
        </w:rPr>
      </w:pPr>
      <w:bookmarkStart w:id="11" w:name="_Toc216158625"/>
      <w:bookmarkStart w:id="12" w:name="_Toc363199266"/>
      <w:bookmarkStart w:id="13" w:name="_Toc438648662"/>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详见公告</w:t>
      </w:r>
    </w:p>
    <w:p w14:paraId="1725A621">
      <w:pPr>
        <w:rPr>
          <w:rFonts w:ascii="宋体" w:hAnsi="宋体" w:cs="宋体"/>
          <w:color w:val="auto"/>
          <w:sz w:val="24"/>
          <w:szCs w:val="24"/>
        </w:rPr>
      </w:pPr>
    </w:p>
    <w:bookmarkEnd w:id="8"/>
    <w:bookmarkEnd w:id="9"/>
    <w:bookmarkEnd w:id="11"/>
    <w:bookmarkEnd w:id="12"/>
    <w:bookmarkEnd w:id="13"/>
    <w:p w14:paraId="4ED8C8BB">
      <w:pPr>
        <w:widowControl/>
        <w:jc w:val="center"/>
        <w:rPr>
          <w:rFonts w:hint="default" w:ascii="仿宋" w:hAnsi="仿宋" w:eastAsia="仿宋" w:cs="微软雅黑"/>
          <w:color w:val="auto"/>
          <w:kern w:val="0"/>
          <w:sz w:val="30"/>
          <w:szCs w:val="30"/>
          <w:lang w:val="en-US" w:eastAsia="zh-CN"/>
        </w:rPr>
      </w:pPr>
      <w:bookmarkStart w:id="14" w:name="_Toc363199273"/>
      <w:r>
        <w:rPr>
          <w:rFonts w:hint="eastAsia" w:ascii="仿宋" w:hAnsi="仿宋" w:eastAsia="仿宋" w:cs="微软雅黑"/>
          <w:color w:val="auto"/>
          <w:kern w:val="0"/>
          <w:sz w:val="30"/>
          <w:szCs w:val="30"/>
          <w:lang w:val="en-US" w:eastAsia="zh-CN"/>
        </w:rPr>
        <w:t>六安市叶集区人民医院（市六院）平岗街道卫生院煎药包装一体机项目参数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1万元</w:t>
      </w:r>
    </w:p>
    <w:p w14:paraId="71CC861A">
      <w:pPr>
        <w:spacing w:line="500" w:lineRule="exact"/>
        <w:jc w:val="center"/>
        <w:rPr>
          <w:rFonts w:hint="eastAsia"/>
          <w:b/>
          <w:sz w:val="28"/>
          <w:szCs w:val="28"/>
        </w:rPr>
      </w:pPr>
      <w:r>
        <w:rPr>
          <w:rFonts w:hint="eastAsia"/>
          <w:b/>
          <w:sz w:val="28"/>
          <w:szCs w:val="28"/>
        </w:rPr>
        <w:t>技术参数及特点描述</w:t>
      </w:r>
    </w:p>
    <w:p w14:paraId="26E9701A">
      <w:pPr>
        <w:spacing w:line="500" w:lineRule="exact"/>
        <w:rPr>
          <w:rFonts w:hint="eastAsia"/>
          <w:sz w:val="24"/>
        </w:rPr>
      </w:pPr>
    </w:p>
    <w:p w14:paraId="3561FA91">
      <w:pPr>
        <w:spacing w:line="500" w:lineRule="exact"/>
        <w:rPr>
          <w:rFonts w:hint="eastAsia"/>
          <w:sz w:val="24"/>
        </w:rPr>
      </w:pPr>
      <w:r>
        <w:rPr>
          <w:rFonts w:hint="eastAsia"/>
          <w:sz w:val="24"/>
        </w:rPr>
        <w:t>常压2+1煎药包装一体机</w:t>
      </w:r>
    </w:p>
    <w:p w14:paraId="33B83900">
      <w:pPr>
        <w:numPr>
          <w:ilvl w:val="0"/>
          <w:numId w:val="1"/>
        </w:numPr>
        <w:spacing w:line="500" w:lineRule="exact"/>
        <w:rPr>
          <w:rFonts w:hint="eastAsia"/>
          <w:sz w:val="24"/>
        </w:rPr>
      </w:pPr>
      <w:r>
        <w:rPr>
          <w:rFonts w:hint="eastAsia"/>
          <w:sz w:val="24"/>
        </w:rPr>
        <w:t>型号：</w:t>
      </w:r>
      <w:r>
        <w:rPr>
          <w:rFonts w:hint="eastAsia"/>
          <w:sz w:val="24"/>
          <w:lang w:val="en-US" w:eastAsia="zh-CN"/>
        </w:rPr>
        <w:t>双桶</w:t>
      </w:r>
    </w:p>
    <w:p w14:paraId="69728C39">
      <w:pPr>
        <w:numPr>
          <w:ilvl w:val="0"/>
          <w:numId w:val="0"/>
        </w:numPr>
        <w:spacing w:line="500" w:lineRule="exact"/>
        <w:rPr>
          <w:rFonts w:hint="eastAsia"/>
          <w:sz w:val="24"/>
        </w:rPr>
      </w:pPr>
      <w:r>
        <w:rPr>
          <w:rFonts w:hint="eastAsia"/>
          <w:sz w:val="24"/>
        </w:rPr>
        <w:t>2、容量：20000ml×2</w:t>
      </w:r>
    </w:p>
    <w:p w14:paraId="5191F4FB">
      <w:pPr>
        <w:spacing w:line="500" w:lineRule="exact"/>
        <w:rPr>
          <w:rFonts w:hint="eastAsia"/>
          <w:sz w:val="24"/>
        </w:rPr>
      </w:pPr>
      <w:r>
        <w:rPr>
          <w:rFonts w:hint="eastAsia"/>
          <w:sz w:val="24"/>
        </w:rPr>
        <w:t>3、功率：2000W×2+800W</w:t>
      </w:r>
    </w:p>
    <w:p w14:paraId="3E439B01">
      <w:pPr>
        <w:spacing w:line="500" w:lineRule="exact"/>
        <w:rPr>
          <w:rFonts w:hint="eastAsia"/>
          <w:sz w:val="24"/>
        </w:rPr>
      </w:pPr>
      <w:r>
        <w:rPr>
          <w:rFonts w:hint="eastAsia"/>
          <w:sz w:val="24"/>
        </w:rPr>
        <w:t>4、电压：AC220V</w:t>
      </w:r>
    </w:p>
    <w:p w14:paraId="0A98FBC1">
      <w:pPr>
        <w:spacing w:line="500" w:lineRule="exact"/>
        <w:rPr>
          <w:rFonts w:hint="eastAsia" w:eastAsia="宋体"/>
          <w:sz w:val="24"/>
          <w:lang w:eastAsia="zh-CN"/>
        </w:rPr>
      </w:pPr>
      <w:r>
        <w:rPr>
          <w:rFonts w:hint="eastAsia"/>
          <w:sz w:val="24"/>
        </w:rPr>
        <w:t>5、尺寸：1170*550*1250（mm</w:t>
      </w:r>
      <w:r>
        <w:rPr>
          <w:sz w:val="24"/>
        </w:rPr>
        <w:t>）</w:t>
      </w:r>
      <w:r>
        <w:rPr>
          <w:rFonts w:hint="eastAsia"/>
          <w:sz w:val="24"/>
          <w:lang w:eastAsia="zh-CN"/>
        </w:rPr>
        <w:t>（</w:t>
      </w:r>
      <w:r>
        <w:rPr>
          <w:rFonts w:hint="eastAsia"/>
          <w:sz w:val="24"/>
          <w:lang w:val="en-US" w:eastAsia="zh-CN"/>
        </w:rPr>
        <w:t>尺寸可上下浮动</w:t>
      </w:r>
      <w:r>
        <w:rPr>
          <w:rFonts w:hint="eastAsia"/>
          <w:sz w:val="24"/>
          <w:lang w:eastAsia="zh-CN"/>
        </w:rPr>
        <w:t>）</w:t>
      </w:r>
    </w:p>
    <w:p w14:paraId="1CF8CB4D">
      <w:pPr>
        <w:spacing w:line="500" w:lineRule="exact"/>
        <w:rPr>
          <w:rFonts w:hint="eastAsia"/>
          <w:sz w:val="24"/>
        </w:rPr>
      </w:pPr>
      <w:r>
        <w:rPr>
          <w:rFonts w:hint="eastAsia"/>
          <w:sz w:val="24"/>
          <w:lang w:val="en-US" w:eastAsia="zh-CN"/>
        </w:rPr>
        <w:t>6</w:t>
      </w:r>
      <w:r>
        <w:rPr>
          <w:rFonts w:hint="eastAsia"/>
          <w:sz w:val="24"/>
        </w:rPr>
        <w:t>、常温常压</w:t>
      </w:r>
    </w:p>
    <w:p w14:paraId="6722BC5D">
      <w:pPr>
        <w:spacing w:line="500" w:lineRule="exact"/>
        <w:rPr>
          <w:rFonts w:hint="eastAsia"/>
          <w:sz w:val="24"/>
        </w:rPr>
      </w:pPr>
      <w:r>
        <w:rPr>
          <w:rFonts w:hint="eastAsia"/>
          <w:sz w:val="24"/>
          <w:lang w:val="en-US" w:eastAsia="zh-CN"/>
        </w:rPr>
        <w:t>7</w:t>
      </w:r>
      <w:r>
        <w:rPr>
          <w:rFonts w:hint="eastAsia"/>
          <w:sz w:val="24"/>
        </w:rPr>
        <w:t>、煎药包装一体组合，紧凑合理，美观大方，节约空间。</w:t>
      </w:r>
    </w:p>
    <w:p w14:paraId="4FF2022C">
      <w:pPr>
        <w:spacing w:line="500" w:lineRule="exact"/>
        <w:rPr>
          <w:rFonts w:hint="eastAsia"/>
          <w:sz w:val="24"/>
        </w:rPr>
      </w:pPr>
      <w:r>
        <w:rPr>
          <w:rFonts w:hint="eastAsia"/>
          <w:sz w:val="24"/>
          <w:lang w:val="en-US" w:eastAsia="zh-CN"/>
        </w:rPr>
        <w:t>8</w:t>
      </w:r>
      <w:r>
        <w:rPr>
          <w:rFonts w:hint="eastAsia"/>
          <w:sz w:val="24"/>
        </w:rPr>
        <w:t>、配50-250ml以每1ml为变量无极可调包装机。</w:t>
      </w:r>
    </w:p>
    <w:p w14:paraId="32501A5E">
      <w:pPr>
        <w:spacing w:line="500" w:lineRule="exact"/>
        <w:rPr>
          <w:rFonts w:hint="eastAsia"/>
          <w:sz w:val="24"/>
        </w:rPr>
      </w:pPr>
      <w:r>
        <w:rPr>
          <w:rFonts w:hint="eastAsia"/>
          <w:sz w:val="24"/>
          <w:lang w:val="en-US" w:eastAsia="zh-CN"/>
        </w:rPr>
        <w:t>9</w:t>
      </w:r>
      <w:r>
        <w:rPr>
          <w:rFonts w:hint="eastAsia"/>
          <w:sz w:val="24"/>
        </w:rPr>
        <w:t>、可设定高温时间（沸腾时间），高温时间1-255分任意设定，采用倒计时自动显示。</w:t>
      </w:r>
    </w:p>
    <w:p w14:paraId="36AF1A7A">
      <w:pPr>
        <w:spacing w:line="500" w:lineRule="exact"/>
        <w:rPr>
          <w:rFonts w:hint="eastAsia"/>
          <w:sz w:val="24"/>
        </w:rPr>
      </w:pPr>
      <w:r>
        <w:rPr>
          <w:rFonts w:hint="eastAsia"/>
          <w:sz w:val="24"/>
          <w:lang w:val="en-US" w:eastAsia="zh-CN"/>
        </w:rPr>
        <w:t>10</w:t>
      </w:r>
      <w:r>
        <w:rPr>
          <w:rFonts w:hint="eastAsia"/>
          <w:sz w:val="24"/>
        </w:rPr>
        <w:t>、采用数控技术，控制精度高，操作简洁。</w:t>
      </w:r>
    </w:p>
    <w:p w14:paraId="0E667D70">
      <w:pPr>
        <w:spacing w:line="500" w:lineRule="exact"/>
        <w:rPr>
          <w:rFonts w:hint="eastAsia"/>
          <w:sz w:val="24"/>
        </w:rPr>
      </w:pPr>
      <w:r>
        <w:rPr>
          <w:rFonts w:hint="eastAsia"/>
          <w:sz w:val="24"/>
          <w:lang w:val="en-US" w:eastAsia="zh-CN"/>
        </w:rPr>
        <w:t>11</w:t>
      </w:r>
      <w:r>
        <w:rPr>
          <w:rFonts w:hint="eastAsia"/>
          <w:sz w:val="24"/>
        </w:rPr>
        <w:t>、武火文火自动转换。</w:t>
      </w:r>
    </w:p>
    <w:p w14:paraId="495FE069">
      <w:pPr>
        <w:spacing w:line="500" w:lineRule="exact"/>
        <w:rPr>
          <w:rFonts w:hint="eastAsia"/>
          <w:sz w:val="24"/>
        </w:rPr>
      </w:pPr>
      <w:r>
        <w:rPr>
          <w:rFonts w:hint="eastAsia"/>
          <w:sz w:val="24"/>
        </w:rPr>
        <w:t>1</w:t>
      </w:r>
      <w:r>
        <w:rPr>
          <w:rFonts w:hint="eastAsia"/>
          <w:sz w:val="24"/>
          <w:lang w:val="en-US" w:eastAsia="zh-CN"/>
        </w:rPr>
        <w:t>2</w:t>
      </w:r>
      <w:r>
        <w:rPr>
          <w:rFonts w:hint="eastAsia"/>
          <w:sz w:val="24"/>
        </w:rPr>
        <w:t>、内筒采用不锈钢，外筒采用玻璃，煎药过程清晰可见。</w:t>
      </w:r>
    </w:p>
    <w:p w14:paraId="273112C2">
      <w:pPr>
        <w:spacing w:line="500" w:lineRule="exact"/>
        <w:rPr>
          <w:rFonts w:hint="eastAsia" w:ascii="宋体" w:hAnsi="宋体"/>
          <w:sz w:val="24"/>
        </w:rPr>
      </w:pPr>
      <w:r>
        <w:rPr>
          <w:rFonts w:hint="eastAsia"/>
          <w:sz w:val="24"/>
          <w:lang w:val="en-US" w:eastAsia="zh-CN"/>
        </w:rPr>
        <w:t>13、有正规质检报告，质保时间至少两年及以上。</w:t>
      </w:r>
    </w:p>
    <w:p w14:paraId="5365DCF2">
      <w:pPr>
        <w:jc w:val="both"/>
        <w:rPr>
          <w:rFonts w:hint="eastAsia" w:ascii="宋体" w:hAnsi="宋体" w:cs="宋体"/>
          <w:b/>
          <w:bCs/>
          <w:color w:val="auto"/>
          <w:sz w:val="28"/>
          <w:szCs w:val="28"/>
          <w:lang w:eastAsia="zh-CN"/>
        </w:rPr>
      </w:pPr>
    </w:p>
    <w:p w14:paraId="639B7C19">
      <w:pPr>
        <w:jc w:val="both"/>
        <w:rPr>
          <w:rFonts w:hint="eastAsia" w:ascii="宋体" w:hAnsi="宋体" w:cs="宋体"/>
          <w:b/>
          <w:bCs/>
          <w:color w:val="auto"/>
          <w:sz w:val="28"/>
          <w:szCs w:val="28"/>
          <w:lang w:eastAsia="zh-CN"/>
        </w:rPr>
      </w:pPr>
    </w:p>
    <w:p w14:paraId="168CAF02">
      <w:pPr>
        <w:jc w:val="both"/>
        <w:rPr>
          <w:rFonts w:hint="eastAsia" w:ascii="宋体" w:hAnsi="宋体" w:cs="宋体"/>
          <w:b/>
          <w:bCs/>
          <w:color w:val="auto"/>
          <w:sz w:val="28"/>
          <w:szCs w:val="28"/>
          <w:lang w:eastAsia="zh-CN"/>
        </w:rPr>
      </w:pPr>
    </w:p>
    <w:p w14:paraId="5D30E433">
      <w:pPr>
        <w:jc w:val="both"/>
        <w:rPr>
          <w:rFonts w:hint="eastAsia" w:ascii="宋体" w:hAnsi="宋体" w:cs="宋体"/>
          <w:b/>
          <w:bCs/>
          <w:color w:val="auto"/>
          <w:sz w:val="28"/>
          <w:szCs w:val="28"/>
          <w:lang w:eastAsia="zh-CN"/>
        </w:rPr>
      </w:pPr>
    </w:p>
    <w:p w14:paraId="5D5A2875">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15" w:name="_Toc31788"/>
      <w:r>
        <w:rPr>
          <w:rFonts w:hint="eastAsia" w:ascii="宋体" w:hAnsi="宋体" w:eastAsia="宋体" w:cs="宋体"/>
          <w:color w:val="auto"/>
          <w:sz w:val="24"/>
          <w:szCs w:val="24"/>
        </w:rPr>
        <w:t>响应文件资料清单</w:t>
      </w:r>
      <w:bookmarkEnd w:id="1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16" w:name="_Toc19606"/>
      <w:r>
        <w:rPr>
          <w:rFonts w:hint="eastAsia" w:ascii="宋体" w:hAnsi="宋体" w:eastAsia="宋体" w:cs="宋体"/>
          <w:color w:val="auto"/>
          <w:sz w:val="28"/>
          <w:szCs w:val="28"/>
        </w:rPr>
        <w:t>附件一</w:t>
      </w:r>
      <w:bookmarkEnd w:id="16"/>
    </w:p>
    <w:p w14:paraId="67402040">
      <w:pPr>
        <w:jc w:val="center"/>
        <w:rPr>
          <w:rFonts w:hint="eastAsia" w:ascii="宋体" w:hAnsi="宋体"/>
          <w:b/>
          <w:bCs/>
          <w:color w:val="auto"/>
          <w:sz w:val="32"/>
          <w:szCs w:val="32"/>
        </w:rPr>
      </w:pPr>
      <w:bookmarkStart w:id="1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1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18" w:name="_Toc4582"/>
      <w:r>
        <w:rPr>
          <w:rFonts w:hint="eastAsia" w:ascii="宋体" w:hAnsi="宋体" w:eastAsia="宋体" w:cs="宋体"/>
          <w:color w:val="auto"/>
          <w:sz w:val="28"/>
          <w:szCs w:val="28"/>
        </w:rPr>
        <w:t>附件二</w:t>
      </w:r>
      <w:bookmarkEnd w:id="1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19" w:name="_Toc22721"/>
      <w:r>
        <w:rPr>
          <w:rFonts w:hint="eastAsia" w:ascii="宋体" w:hAnsi="宋体" w:eastAsia="宋体" w:cs="宋体"/>
          <w:color w:val="auto"/>
          <w:sz w:val="32"/>
          <w:szCs w:val="32"/>
        </w:rPr>
        <w:t>供应商基本信息</w:t>
      </w:r>
      <w:bookmarkEnd w:id="19"/>
    </w:p>
    <w:p w14:paraId="63DB52D2">
      <w:pPr>
        <w:pStyle w:val="14"/>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20" w:name="_Toc20603"/>
      <w:r>
        <w:rPr>
          <w:rFonts w:hint="eastAsia" w:ascii="宋体" w:hAnsi="宋体" w:eastAsia="宋体" w:cs="宋体"/>
          <w:color w:val="auto"/>
          <w:sz w:val="28"/>
          <w:szCs w:val="28"/>
        </w:rPr>
        <w:t>附件三</w:t>
      </w:r>
      <w:bookmarkEnd w:id="2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21" w:name="_Toc4700"/>
      <w:bookmarkStart w:id="22" w:name="_Toc10696"/>
      <w:r>
        <w:rPr>
          <w:rFonts w:hint="eastAsia" w:ascii="宋体" w:hAnsi="宋体" w:eastAsia="宋体" w:cs="宋体"/>
          <w:color w:val="auto"/>
          <w:sz w:val="32"/>
          <w:szCs w:val="32"/>
        </w:rPr>
        <w:t>投标授权书</w:t>
      </w:r>
      <w:bookmarkEnd w:id="21"/>
      <w:bookmarkEnd w:id="2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23" w:name="_Toc26556"/>
      <w:r>
        <w:rPr>
          <w:rFonts w:hint="eastAsia" w:ascii="宋体" w:hAnsi="宋体" w:eastAsia="宋体" w:cs="宋体"/>
          <w:color w:val="auto"/>
          <w:sz w:val="28"/>
          <w:szCs w:val="28"/>
        </w:rPr>
        <w:t>附件四</w:t>
      </w:r>
      <w:bookmarkEnd w:id="2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24" w:name="_Toc5130"/>
      <w:bookmarkStart w:id="25" w:name="_Toc29263"/>
      <w:bookmarkStart w:id="26" w:name="_Toc417045478"/>
      <w:r>
        <w:rPr>
          <w:rFonts w:hint="eastAsia" w:ascii="宋体" w:hAnsi="宋体" w:eastAsia="宋体" w:cs="宋体"/>
          <w:color w:val="auto"/>
          <w:sz w:val="32"/>
          <w:szCs w:val="32"/>
        </w:rPr>
        <w:t>投标函</w:t>
      </w:r>
      <w:bookmarkEnd w:id="24"/>
      <w:bookmarkEnd w:id="2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27" w:name="_Toc20869"/>
      <w:r>
        <w:rPr>
          <w:rFonts w:hint="eastAsia" w:ascii="宋体" w:hAnsi="宋体" w:eastAsia="宋体" w:cs="宋体"/>
          <w:color w:val="auto"/>
          <w:sz w:val="28"/>
          <w:szCs w:val="28"/>
        </w:rPr>
        <w:t>附件</w:t>
      </w:r>
      <w:bookmarkEnd w:id="26"/>
      <w:r>
        <w:rPr>
          <w:rFonts w:hint="eastAsia" w:ascii="宋体" w:hAnsi="宋体" w:eastAsia="宋体" w:cs="宋体"/>
          <w:color w:val="auto"/>
          <w:sz w:val="28"/>
          <w:szCs w:val="28"/>
        </w:rPr>
        <w:t>五</w:t>
      </w:r>
      <w:bookmarkEnd w:id="27"/>
    </w:p>
    <w:bookmarkEnd w:id="1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28" w:name="_Toc26949"/>
      <w:bookmarkStart w:id="29" w:name="_Toc15058"/>
      <w:r>
        <w:rPr>
          <w:rFonts w:hint="eastAsia" w:ascii="宋体" w:hAnsi="宋体" w:eastAsia="宋体" w:cs="宋体"/>
          <w:color w:val="auto"/>
          <w:sz w:val="32"/>
          <w:szCs w:val="32"/>
          <w:lang w:val="zh-CN"/>
        </w:rPr>
        <w:t>无重大违法记录声明函</w:t>
      </w:r>
      <w:bookmarkEnd w:id="28"/>
      <w:bookmarkEnd w:id="29"/>
    </w:p>
    <w:p w14:paraId="3ADD813C">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30" w:name="_Toc363199274"/>
    </w:p>
    <w:p w14:paraId="02E5078C">
      <w:pPr>
        <w:pStyle w:val="2"/>
        <w:spacing w:before="0" w:after="0" w:line="560" w:lineRule="exact"/>
        <w:rPr>
          <w:rFonts w:ascii="宋体" w:hAnsi="宋体" w:eastAsia="宋体" w:cs="宋体"/>
          <w:color w:val="auto"/>
          <w:sz w:val="24"/>
          <w:szCs w:val="24"/>
        </w:rPr>
      </w:pPr>
      <w:bookmarkStart w:id="31" w:name="_Toc7900"/>
      <w:r>
        <w:rPr>
          <w:rFonts w:hint="eastAsia" w:ascii="宋体" w:hAnsi="宋体" w:eastAsia="宋体" w:cs="宋体"/>
          <w:color w:val="auto"/>
          <w:sz w:val="28"/>
          <w:szCs w:val="28"/>
        </w:rPr>
        <w:t>附件</w:t>
      </w:r>
      <w:bookmarkEnd w:id="30"/>
      <w:r>
        <w:rPr>
          <w:rFonts w:hint="eastAsia" w:ascii="宋体" w:hAnsi="宋体" w:eastAsia="宋体" w:cs="宋体"/>
          <w:color w:val="auto"/>
          <w:sz w:val="28"/>
          <w:szCs w:val="28"/>
        </w:rPr>
        <w:t>六</w:t>
      </w:r>
      <w:bookmarkEnd w:id="31"/>
    </w:p>
    <w:p w14:paraId="301963D4">
      <w:pPr>
        <w:pStyle w:val="15"/>
        <w:ind w:left="0" w:leftChars="0" w:firstLine="0" w:firstLineChars="0"/>
        <w:rPr>
          <w:color w:val="auto"/>
        </w:rPr>
      </w:pPr>
      <w:bookmarkStart w:id="3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33" w:name="_Toc25238"/>
      <w:bookmarkStart w:id="34" w:name="_Toc17243"/>
      <w:bookmarkStart w:id="35" w:name="_Toc17280"/>
      <w:r>
        <w:rPr>
          <w:rFonts w:hint="eastAsia" w:ascii="宋体" w:hAnsi="宋体" w:eastAsia="宋体" w:cs="宋体"/>
          <w:color w:val="auto"/>
          <w:sz w:val="32"/>
          <w:szCs w:val="32"/>
          <w:lang w:val="zh-CN"/>
        </w:rPr>
        <w:t>技术参数响应情况表</w:t>
      </w:r>
      <w:bookmarkEnd w:id="33"/>
      <w:bookmarkEnd w:id="3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35"/>
    <w:p w14:paraId="64D4E4FA">
      <w:pPr>
        <w:pStyle w:val="15"/>
        <w:ind w:left="0" w:leftChars="0" w:firstLine="0" w:firstLineChars="0"/>
        <w:rPr>
          <w:color w:val="auto"/>
        </w:rPr>
      </w:pPr>
    </w:p>
    <w:p w14:paraId="63BED203">
      <w:pPr>
        <w:pStyle w:val="15"/>
        <w:ind w:left="0" w:leftChars="0" w:firstLine="0" w:firstLineChars="0"/>
        <w:rPr>
          <w:color w:val="auto"/>
        </w:rPr>
      </w:pPr>
    </w:p>
    <w:p w14:paraId="615D9623">
      <w:pPr>
        <w:pStyle w:val="3"/>
        <w:spacing w:before="0" w:after="0"/>
        <w:rPr>
          <w:rFonts w:ascii="宋体" w:hAnsi="宋体" w:cs="宋体"/>
          <w:color w:val="auto"/>
          <w:sz w:val="24"/>
          <w:szCs w:val="24"/>
        </w:rPr>
      </w:pPr>
      <w:bookmarkStart w:id="36" w:name="_Toc4795"/>
      <w:r>
        <w:rPr>
          <w:rFonts w:hint="eastAsia" w:ascii="宋体" w:hAnsi="宋体" w:cs="宋体"/>
          <w:color w:val="auto"/>
          <w:sz w:val="28"/>
          <w:szCs w:val="28"/>
        </w:rPr>
        <w:t>附件</w:t>
      </w:r>
      <w:bookmarkEnd w:id="32"/>
      <w:r>
        <w:rPr>
          <w:rFonts w:hint="eastAsia" w:ascii="宋体" w:hAnsi="宋体" w:cs="宋体"/>
          <w:color w:val="auto"/>
          <w:sz w:val="28"/>
          <w:szCs w:val="28"/>
        </w:rPr>
        <w:t>七</w:t>
      </w:r>
      <w:bookmarkEnd w:id="3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37" w:name="_Toc8694"/>
      <w:bookmarkStart w:id="38" w:name="_Toc18625"/>
      <w:r>
        <w:rPr>
          <w:rFonts w:hint="eastAsia" w:ascii="宋体" w:hAnsi="宋体" w:eastAsia="宋体" w:cs="宋体"/>
          <w:color w:val="auto"/>
          <w:sz w:val="32"/>
          <w:szCs w:val="32"/>
        </w:rPr>
        <w:t>相关服务承诺函</w:t>
      </w:r>
      <w:bookmarkEnd w:id="37"/>
      <w:bookmarkEnd w:id="3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3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3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40" w:name="_Toc29744"/>
      <w:bookmarkStart w:id="4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40"/>
      <w:bookmarkEnd w:id="4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2ADCE3D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0C1AF"/>
    <w:multiLevelType w:val="singleLevel"/>
    <w:tmpl w:val="D8C0C1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E77E0"/>
    <w:rsid w:val="1CC359DD"/>
    <w:rsid w:val="227415AD"/>
    <w:rsid w:val="43CB5807"/>
    <w:rsid w:val="58D16D26"/>
    <w:rsid w:val="6D690521"/>
    <w:rsid w:val="705E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2246</Words>
  <Characters>2416</Characters>
  <Lines>0</Lines>
  <Paragraphs>0</Paragraphs>
  <TotalTime>3</TotalTime>
  <ScaleCrop>false</ScaleCrop>
  <LinksUpToDate>false</LinksUpToDate>
  <CharactersWithSpaces>2460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光阳</dc:creator>
  <cp:lastModifiedBy>光阳</cp:lastModifiedBy>
  <dcterms:modified xsi:type="dcterms:W3CDTF">2026-03-27T07:17:04Z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A93DE6FC1A70410F9A927733D0FF92D6_11</vt:lpwstr>
  </property>
  <property fmtid="{D5CDD505-2E9C-101B-9397-08002B2CF9AE}" pid="4" name="KSOTemplateDocerSaveRecord">
    <vt:lpwstr>eyJoZGlkIjoiMjUxYjk5OWNjMDU2MzM5MjdlMmRiYTA3YjcwMGE1YmQiLCJ1c2VySWQiOiIyODA2MzM4NTgifQ==</vt:lpwstr>
  </property>
</Properties>
</file>