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1E21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20"/>
        </w:tabs>
        <w:spacing w:before="0" w:beforeAutospacing="0" w:after="0" w:afterAutospacing="0" w:line="0" w:lineRule="atLeast"/>
        <w:ind w:left="0" w:right="0"/>
        <w:jc w:val="center"/>
      </w:pPr>
      <w:bookmarkStart w:id="0" w:name="_GoBack"/>
      <w:r>
        <w:rPr>
          <w:rFonts w:hint="eastAsia" w:ascii="宋体" w:hAnsi="宋体" w:eastAsia="宋体" w:cs="宋体"/>
          <w:b/>
          <w:bCs/>
          <w:color w:val="000000"/>
          <w:sz w:val="52"/>
          <w:szCs w:val="52"/>
        </w:rPr>
        <w:t>六安市叶集区人民医院（市六院）</w:t>
      </w:r>
      <w:r>
        <w:rPr>
          <w:rFonts w:hint="eastAsia" w:ascii="宋体" w:hAnsi="宋体" w:eastAsia="宋体" w:cs="宋体"/>
          <w:b/>
          <w:bCs/>
          <w:color w:val="000000"/>
          <w:sz w:val="52"/>
          <w:szCs w:val="52"/>
          <w:lang w:eastAsia="zh-CN"/>
        </w:rPr>
        <w:t>电动手术床</w:t>
      </w:r>
      <w:r>
        <w:rPr>
          <w:rFonts w:hint="eastAsia" w:ascii="宋体" w:hAnsi="宋体" w:eastAsia="宋体" w:cs="宋体"/>
          <w:b/>
          <w:bCs/>
          <w:color w:val="000000"/>
          <w:sz w:val="52"/>
          <w:szCs w:val="52"/>
        </w:rPr>
        <w:t>项目竞争性谈判文件</w:t>
      </w:r>
    </w:p>
    <w:p w14:paraId="5079A9D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5"/>
          <w:tab w:val="left" w:pos="8834"/>
        </w:tabs>
        <w:spacing w:before="0" w:beforeAutospacing="0" w:after="0" w:afterAutospacing="0"/>
        <w:ind w:left="0" w:firstLine="560"/>
        <w:jc w:val="center"/>
      </w:pPr>
      <w:r>
        <w:rPr>
          <w:rFonts w:ascii="仿宋_GB2312" w:eastAsia="仿宋_GB2312" w:cs="仿宋_GB2312"/>
          <w:color w:val="000000"/>
          <w:sz w:val="28"/>
          <w:szCs w:val="28"/>
        </w:rPr>
        <w:t>（货物类）</w:t>
      </w:r>
    </w:p>
    <w:p w14:paraId="5AB382F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560"/>
        <w:jc w:val="both"/>
      </w:pPr>
      <w:r>
        <w:rPr>
          <w:rFonts w:ascii="等线" w:hAnsi="等线" w:eastAsia="等线" w:cs="等线"/>
          <w:color w:val="000000"/>
          <w:sz w:val="24"/>
          <w:szCs w:val="24"/>
        </w:rPr>
        <w:t> </w:t>
      </w:r>
    </w:p>
    <w:p w14:paraId="10BA83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560"/>
        <w:jc w:val="both"/>
      </w:pPr>
      <w:r>
        <w:rPr>
          <w:rFonts w:hint="eastAsia" w:ascii="等线" w:hAnsi="等线" w:eastAsia="等线" w:cs="等线"/>
          <w:color w:val="000000"/>
          <w:sz w:val="24"/>
          <w:szCs w:val="24"/>
        </w:rPr>
        <w:t> </w:t>
      </w:r>
    </w:p>
    <w:p w14:paraId="240FA94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15"/>
          <w:tab w:val="left" w:pos="8834"/>
        </w:tabs>
        <w:spacing w:before="0" w:beforeAutospacing="0" w:after="0" w:afterAutospacing="0" w:line="0" w:lineRule="atLeast"/>
        <w:ind w:right="267"/>
        <w:jc w:val="both"/>
      </w:pPr>
      <w:r>
        <w:rPr>
          <w:rFonts w:ascii="Arial Black" w:hAnsi="Arial Black" w:eastAsia="Arial Black" w:cs="Arial Black"/>
          <w:color w:val="000000"/>
          <w:sz w:val="44"/>
          <w:szCs w:val="44"/>
        </w:rPr>
        <w:t> </w:t>
      </w:r>
    </w:p>
    <w:p w14:paraId="6B789CC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jc w:val="both"/>
      </w:pPr>
      <w:r>
        <w:rPr>
          <w:rFonts w:hint="eastAsia" w:ascii="等线" w:hAnsi="等线" w:eastAsia="等线" w:cs="等线"/>
          <w:color w:val="000000"/>
          <w:sz w:val="24"/>
          <w:szCs w:val="24"/>
        </w:rPr>
        <w:t> </w:t>
      </w:r>
    </w:p>
    <w:p w14:paraId="623FAF2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26"/>
        <w:jc w:val="both"/>
      </w:pPr>
      <w:r>
        <w:rPr>
          <w:rFonts w:hint="eastAsia" w:ascii="等线" w:hAnsi="等线" w:eastAsia="等线" w:cs="等线"/>
          <w:color w:val="000000"/>
          <w:sz w:val="24"/>
          <w:szCs w:val="24"/>
        </w:rPr>
        <w:t> </w:t>
      </w:r>
    </w:p>
    <w:p w14:paraId="364F864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26"/>
        <w:jc w:val="both"/>
      </w:pPr>
      <w:r>
        <w:rPr>
          <w:rFonts w:hint="eastAsia" w:ascii="等线" w:hAnsi="等线" w:eastAsia="等线" w:cs="等线"/>
          <w:color w:val="000000"/>
          <w:sz w:val="24"/>
          <w:szCs w:val="24"/>
        </w:rPr>
        <w:t> </w:t>
      </w:r>
    </w:p>
    <w:p w14:paraId="1E2136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26"/>
        <w:jc w:val="both"/>
      </w:pPr>
      <w:r>
        <w:rPr>
          <w:rFonts w:hint="eastAsia" w:ascii="等线" w:hAnsi="等线" w:eastAsia="等线" w:cs="等线"/>
          <w:color w:val="000000"/>
          <w:sz w:val="24"/>
          <w:szCs w:val="24"/>
        </w:rPr>
        <w:t> </w:t>
      </w:r>
    </w:p>
    <w:p w14:paraId="54AC52C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4"/>
        </w:tabs>
        <w:spacing w:before="0" w:beforeAutospacing="0" w:after="0" w:afterAutospacing="0" w:line="360" w:lineRule="auto"/>
        <w:ind w:left="0" w:firstLine="723"/>
      </w:pPr>
      <w:r>
        <w:rPr>
          <w:rFonts w:hint="eastAsia" w:ascii="等线" w:hAnsi="等线" w:eastAsia="等线" w:cs="等线"/>
          <w:color w:val="000000"/>
          <w:sz w:val="24"/>
          <w:szCs w:val="24"/>
        </w:rPr>
        <w:t> </w:t>
      </w:r>
    </w:p>
    <w:p w14:paraId="15EE09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4"/>
        </w:tabs>
        <w:spacing w:before="0" w:beforeAutospacing="0" w:after="0" w:afterAutospacing="0" w:line="360" w:lineRule="auto"/>
        <w:ind w:left="559"/>
      </w:pPr>
      <w:r>
        <w:rPr>
          <w:rFonts w:hint="eastAsia" w:ascii="宋体" w:hAnsi="宋体" w:eastAsia="宋体" w:cs="宋体"/>
          <w:b/>
          <w:bCs/>
          <w:color w:val="000000"/>
          <w:sz w:val="28"/>
          <w:szCs w:val="28"/>
        </w:rPr>
        <w:t>项目名称：</w:t>
      </w:r>
      <w:r>
        <w:rPr>
          <w:rFonts w:hint="eastAsia" w:ascii="宋体" w:hAnsi="宋体" w:eastAsia="宋体" w:cs="宋体"/>
          <w:b/>
          <w:bCs/>
          <w:color w:val="000000"/>
          <w:sz w:val="28"/>
          <w:szCs w:val="28"/>
          <w:u w:val="single"/>
        </w:rPr>
        <w:t>六安市叶集区人民医院（市六院）</w:t>
      </w:r>
      <w:r>
        <w:rPr>
          <w:rFonts w:hint="eastAsia" w:ascii="宋体" w:hAnsi="宋体" w:eastAsia="宋体" w:cs="宋体"/>
          <w:b/>
          <w:bCs/>
          <w:color w:val="000000"/>
          <w:sz w:val="28"/>
          <w:szCs w:val="28"/>
          <w:u w:val="single"/>
          <w:lang w:eastAsia="zh-CN"/>
        </w:rPr>
        <w:t>电动手术床</w:t>
      </w:r>
      <w:r>
        <w:rPr>
          <w:rFonts w:hint="eastAsia" w:ascii="宋体" w:hAnsi="宋体" w:eastAsia="宋体" w:cs="宋体"/>
          <w:b/>
          <w:bCs/>
          <w:color w:val="000000"/>
          <w:sz w:val="28"/>
          <w:szCs w:val="28"/>
          <w:u w:val="single"/>
        </w:rPr>
        <w:t>项目</w:t>
      </w:r>
    </w:p>
    <w:p w14:paraId="2BA47F7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4"/>
        </w:tabs>
        <w:spacing w:before="0" w:beforeAutospacing="0" w:after="0" w:afterAutospacing="0" w:line="360" w:lineRule="auto"/>
        <w:ind w:left="0" w:firstLine="642"/>
        <w:rPr>
          <w:rFonts w:hint="default" w:eastAsia="宋体"/>
          <w:lang w:val="en-US" w:eastAsia="zh-CN"/>
        </w:rPr>
      </w:pPr>
      <w:r>
        <w:rPr>
          <w:rFonts w:hint="eastAsia" w:ascii="宋体" w:hAnsi="宋体" w:eastAsia="宋体" w:cs="宋体"/>
          <w:b/>
          <w:bCs/>
          <w:color w:val="000000"/>
          <w:sz w:val="28"/>
          <w:szCs w:val="28"/>
        </w:rPr>
        <w:t>项目编号：</w:t>
      </w:r>
      <w:r>
        <w:rPr>
          <w:rFonts w:hint="eastAsia" w:ascii="宋体" w:hAnsi="宋体" w:eastAsia="宋体" w:cs="宋体"/>
          <w:b/>
          <w:bCs/>
          <w:color w:val="000000"/>
          <w:sz w:val="28"/>
          <w:szCs w:val="28"/>
          <w:u w:val="single"/>
        </w:rPr>
        <w:t>LASYJQRMYY-YXZBB202603</w:t>
      </w:r>
      <w:r>
        <w:rPr>
          <w:rFonts w:hint="eastAsia" w:ascii="宋体" w:hAnsi="宋体" w:eastAsia="宋体" w:cs="宋体"/>
          <w:b/>
          <w:bCs/>
          <w:color w:val="000000"/>
          <w:sz w:val="28"/>
          <w:szCs w:val="28"/>
          <w:u w:val="single"/>
          <w:lang w:val="en-US" w:eastAsia="zh-CN"/>
        </w:rPr>
        <w:t>13</w:t>
      </w:r>
    </w:p>
    <w:p w14:paraId="2B30DA1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4"/>
        </w:tabs>
        <w:spacing w:before="0" w:beforeAutospacing="0" w:after="0" w:afterAutospacing="0" w:line="360" w:lineRule="auto"/>
        <w:ind w:left="0" w:firstLine="642"/>
      </w:pPr>
      <w:r>
        <w:rPr>
          <w:rFonts w:hint="eastAsia" w:ascii="宋体" w:hAnsi="宋体" w:eastAsia="宋体" w:cs="宋体"/>
          <w:b/>
          <w:bCs/>
          <w:color w:val="000000"/>
          <w:sz w:val="28"/>
          <w:szCs w:val="28"/>
        </w:rPr>
        <w:t>采 购 人：</w:t>
      </w:r>
      <w:r>
        <w:rPr>
          <w:rFonts w:hint="eastAsia" w:ascii="宋体" w:hAnsi="宋体" w:eastAsia="宋体" w:cs="宋体"/>
          <w:b/>
          <w:bCs/>
          <w:color w:val="000000"/>
          <w:sz w:val="28"/>
          <w:szCs w:val="28"/>
          <w:u w:val="single"/>
        </w:rPr>
        <w:t>六安市叶集区人民医院（市六院）</w:t>
      </w:r>
      <w:r>
        <w:rPr>
          <w:rFonts w:hint="eastAsia" w:ascii="宋体" w:hAnsi="宋体" w:eastAsia="宋体" w:cs="宋体"/>
          <w:b/>
          <w:bCs/>
          <w:color w:val="000000"/>
          <w:sz w:val="28"/>
          <w:szCs w:val="28"/>
        </w:rPr>
        <w:t> </w:t>
      </w:r>
    </w:p>
    <w:p w14:paraId="2D388A4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2414"/>
        </w:tabs>
        <w:spacing w:before="0" w:beforeAutospacing="0" w:after="0" w:afterAutospacing="0" w:line="360" w:lineRule="auto"/>
        <w:ind w:left="0" w:firstLine="642"/>
      </w:pPr>
      <w:r>
        <w:rPr>
          <w:rFonts w:hint="eastAsia" w:ascii="宋体" w:hAnsi="宋体" w:eastAsia="宋体" w:cs="宋体"/>
          <w:b/>
          <w:bCs/>
          <w:color w:val="000000"/>
          <w:sz w:val="28"/>
          <w:szCs w:val="28"/>
        </w:rPr>
        <w:t>采购时间：</w:t>
      </w:r>
      <w:r>
        <w:rPr>
          <w:rFonts w:hint="eastAsia" w:ascii="宋体" w:hAnsi="宋体" w:eastAsia="宋体" w:cs="宋体"/>
          <w:b/>
          <w:bCs/>
          <w:color w:val="000000"/>
          <w:sz w:val="28"/>
          <w:szCs w:val="28"/>
          <w:u w:val="single"/>
        </w:rPr>
        <w:t>2026年3月</w:t>
      </w:r>
    </w:p>
    <w:p w14:paraId="2F491A4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2"/>
        <w:jc w:val="center"/>
      </w:pPr>
      <w:r>
        <w:rPr>
          <w:rFonts w:hint="default" w:ascii="Times New Roman" w:hAnsi="Times New Roman" w:cs="Times New Roman"/>
          <w:b/>
          <w:bCs/>
          <w:color w:val="000000"/>
          <w:sz w:val="28"/>
          <w:szCs w:val="28"/>
        </w:rPr>
        <w:br w:type="page"/>
      </w:r>
      <w:r>
        <w:rPr>
          <w:rFonts w:hint="default" w:ascii="Times New Roman" w:hAnsi="Times New Roman" w:cs="Times New Roman"/>
          <w:b/>
          <w:bCs/>
          <w:color w:val="000000"/>
          <w:sz w:val="28"/>
          <w:szCs w:val="28"/>
        </w:rPr>
        <w:t>  </w:t>
      </w:r>
    </w:p>
    <w:p w14:paraId="60BED9F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723"/>
        <w:jc w:val="center"/>
      </w:pPr>
      <w:bookmarkStart w:id="1" w:name="_Toc216158623"/>
      <w:bookmarkStart w:id="2" w:name="_Toc363199264"/>
      <w:r>
        <w:rPr>
          <w:rFonts w:hint="eastAsia" w:ascii="宋体" w:hAnsi="宋体" w:eastAsia="宋体" w:cs="宋体"/>
          <w:b/>
          <w:bCs/>
          <w:color w:val="000000"/>
          <w:sz w:val="36"/>
          <w:szCs w:val="36"/>
        </w:rPr>
        <w:t>目  录</w:t>
      </w:r>
      <w:bookmarkEnd w:id="1"/>
      <w:bookmarkEnd w:id="2"/>
    </w:p>
    <w:p w14:paraId="0DDFD05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"_Toc17896" </w:instrText>
      </w:r>
      <w:r>
        <w:rPr>
          <w:bdr w:val="none" w:color="auto" w:sz="0" w:space="0"/>
        </w:rPr>
        <w:fldChar w:fldCharType="separate"/>
      </w:r>
      <w:r>
        <w:rPr>
          <w:rStyle w:val="8"/>
          <w:rFonts w:ascii="华文中宋" w:hAnsi="华文中宋" w:eastAsia="华文中宋" w:cs="华文中宋"/>
          <w:color w:val="000000"/>
          <w:sz w:val="21"/>
          <w:szCs w:val="21"/>
          <w:u w:val="single"/>
        </w:rPr>
        <w:t>竞争性谈判公告</w:t>
      </w:r>
      <w:r>
        <w:rPr>
          <w:rStyle w:val="8"/>
          <w:rFonts w:hint="default" w:ascii="Times New Roman" w:hAnsi="Times New Roman" w:cs="Times New Roman"/>
          <w:color w:val="000000"/>
          <w:sz w:val="21"/>
          <w:szCs w:val="21"/>
          <w:u w:val="single"/>
        </w:rPr>
        <w:tab/>
        <w:t>3</w:t>
      </w:r>
      <w:r>
        <w:rPr>
          <w:bdr w:val="none" w:color="auto" w:sz="0" w:space="0"/>
        </w:rPr>
        <w:fldChar w:fldCharType="end"/>
      </w:r>
    </w:p>
    <w:p w14:paraId="42B87B2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"_Toc16361" </w:instrText>
      </w:r>
      <w:r>
        <w:rPr>
          <w:bdr w:val="none" w:color="auto" w:sz="0" w:space="0"/>
        </w:rPr>
        <w:fldChar w:fldCharType="separate"/>
      </w:r>
      <w:r>
        <w:rPr>
          <w:rStyle w:val="8"/>
          <w:rFonts w:hint="default" w:ascii="Times New Roman" w:hAnsi="Times New Roman" w:cs="Times New Roman"/>
          <w:color w:val="000000"/>
          <w:sz w:val="21"/>
          <w:szCs w:val="21"/>
          <w:u w:val="single"/>
        </w:rPr>
        <w:t>一、供应商须知</w:t>
      </w:r>
      <w:r>
        <w:rPr>
          <w:rStyle w:val="8"/>
          <w:rFonts w:hint="default" w:ascii="Times New Roman" w:hAnsi="Times New Roman" w:cs="Times New Roman"/>
          <w:color w:val="000000"/>
          <w:sz w:val="21"/>
          <w:szCs w:val="21"/>
          <w:u w:val="single"/>
        </w:rPr>
        <w:tab/>
        <w:t>5</w:t>
      </w:r>
      <w:r>
        <w:rPr>
          <w:bdr w:val="none" w:color="auto" w:sz="0" w:space="0"/>
        </w:rPr>
        <w:fldChar w:fldCharType="end"/>
      </w:r>
    </w:p>
    <w:p w14:paraId="66167EA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"_Toc22126" </w:instrText>
      </w:r>
      <w:r>
        <w:rPr>
          <w:bdr w:val="none" w:color="auto" w:sz="0" w:space="0"/>
        </w:rPr>
        <w:fldChar w:fldCharType="separate"/>
      </w:r>
      <w:r>
        <w:rPr>
          <w:rStyle w:val="8"/>
          <w:rFonts w:hint="eastAsia" w:ascii="宋体" w:hAnsi="宋体" w:eastAsia="宋体" w:cs="宋体"/>
          <w:color w:val="000000"/>
          <w:sz w:val="21"/>
          <w:szCs w:val="21"/>
          <w:u w:val="single"/>
        </w:rPr>
        <w:t>（一）须知前附表</w:t>
      </w:r>
      <w:r>
        <w:rPr>
          <w:rStyle w:val="8"/>
          <w:rFonts w:hint="default" w:ascii="Times New Roman" w:hAnsi="Times New Roman" w:cs="Times New Roman"/>
          <w:color w:val="000000"/>
          <w:sz w:val="21"/>
          <w:szCs w:val="21"/>
          <w:u w:val="single"/>
        </w:rPr>
        <w:tab/>
        <w:t>5</w:t>
      </w:r>
      <w:r>
        <w:rPr>
          <w:bdr w:val="none" w:color="auto" w:sz="0" w:space="0"/>
        </w:rPr>
        <w:fldChar w:fldCharType="end"/>
      </w:r>
    </w:p>
    <w:p w14:paraId="6C1196F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"_Toc16243" </w:instrText>
      </w:r>
      <w:r>
        <w:rPr>
          <w:bdr w:val="none" w:color="auto" w:sz="0" w:space="0"/>
        </w:rPr>
        <w:fldChar w:fldCharType="separate"/>
      </w:r>
      <w:r>
        <w:rPr>
          <w:rStyle w:val="8"/>
          <w:rFonts w:hint="eastAsia" w:ascii="宋体" w:hAnsi="宋体" w:eastAsia="宋体" w:cs="宋体"/>
          <w:color w:val="000000"/>
          <w:sz w:val="21"/>
          <w:szCs w:val="21"/>
          <w:u w:val="single"/>
        </w:rPr>
        <w:t>（二）供应商资格</w:t>
      </w:r>
      <w:r>
        <w:rPr>
          <w:rStyle w:val="8"/>
          <w:rFonts w:hint="default" w:ascii="Times New Roman" w:hAnsi="Times New Roman" w:cs="Times New Roman"/>
          <w:color w:val="000000"/>
          <w:sz w:val="21"/>
          <w:szCs w:val="21"/>
          <w:u w:val="single"/>
        </w:rPr>
        <w:tab/>
        <w:t>7</w:t>
      </w:r>
      <w:r>
        <w:rPr>
          <w:bdr w:val="none" w:color="auto" w:sz="0" w:space="0"/>
        </w:rPr>
        <w:fldChar w:fldCharType="end"/>
      </w:r>
    </w:p>
    <w:p w14:paraId="1DD2EB5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"_Toc4116" </w:instrText>
      </w:r>
      <w:r>
        <w:rPr>
          <w:bdr w:val="none" w:color="auto" w:sz="0" w:space="0"/>
        </w:rPr>
        <w:fldChar w:fldCharType="separate"/>
      </w:r>
      <w:r>
        <w:rPr>
          <w:rStyle w:val="8"/>
          <w:rFonts w:hint="eastAsia" w:ascii="宋体" w:hAnsi="宋体" w:eastAsia="宋体" w:cs="宋体"/>
          <w:color w:val="000000"/>
          <w:sz w:val="21"/>
          <w:szCs w:val="21"/>
          <w:u w:val="single"/>
        </w:rPr>
        <w:t>（三）供应商必须提交的响应文件内容</w:t>
      </w:r>
      <w:r>
        <w:rPr>
          <w:rStyle w:val="8"/>
          <w:rFonts w:hint="default" w:ascii="Times New Roman" w:hAnsi="Times New Roman" w:cs="Times New Roman"/>
          <w:color w:val="000000"/>
          <w:sz w:val="21"/>
          <w:szCs w:val="21"/>
          <w:u w:val="single"/>
        </w:rPr>
        <w:tab/>
        <w:t>7</w:t>
      </w:r>
      <w:r>
        <w:rPr>
          <w:bdr w:val="none" w:color="auto" w:sz="0" w:space="0"/>
        </w:rPr>
        <w:fldChar w:fldCharType="end"/>
      </w:r>
    </w:p>
    <w:p w14:paraId="3867E2F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"_Toc1749" </w:instrText>
      </w:r>
      <w:r>
        <w:rPr>
          <w:bdr w:val="none" w:color="auto" w:sz="0" w:space="0"/>
        </w:rPr>
        <w:fldChar w:fldCharType="separate"/>
      </w:r>
      <w:r>
        <w:rPr>
          <w:rStyle w:val="8"/>
          <w:rFonts w:hint="eastAsia" w:ascii="宋体" w:hAnsi="宋体" w:eastAsia="宋体" w:cs="宋体"/>
          <w:color w:val="000000"/>
          <w:sz w:val="21"/>
          <w:szCs w:val="21"/>
          <w:u w:val="single"/>
        </w:rPr>
        <w:t>（四）响应文件的编制及提交</w:t>
      </w:r>
      <w:r>
        <w:rPr>
          <w:rStyle w:val="8"/>
          <w:rFonts w:hint="default" w:ascii="Times New Roman" w:hAnsi="Times New Roman" w:cs="Times New Roman"/>
          <w:color w:val="000000"/>
          <w:sz w:val="21"/>
          <w:szCs w:val="21"/>
          <w:u w:val="single"/>
        </w:rPr>
        <w:tab/>
        <w:t>7</w:t>
      </w:r>
      <w:r>
        <w:rPr>
          <w:bdr w:val="none" w:color="auto" w:sz="0" w:space="0"/>
        </w:rPr>
        <w:fldChar w:fldCharType="end"/>
      </w:r>
    </w:p>
    <w:p w14:paraId="6253C92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"_Toc1434" </w:instrText>
      </w:r>
      <w:r>
        <w:rPr>
          <w:bdr w:val="none" w:color="auto" w:sz="0" w:space="0"/>
        </w:rPr>
        <w:fldChar w:fldCharType="separate"/>
      </w:r>
      <w:r>
        <w:rPr>
          <w:rStyle w:val="8"/>
          <w:rFonts w:hint="eastAsia" w:ascii="宋体" w:hAnsi="宋体" w:eastAsia="宋体" w:cs="宋体"/>
          <w:color w:val="000000"/>
          <w:sz w:val="21"/>
          <w:szCs w:val="21"/>
          <w:u w:val="single"/>
        </w:rPr>
        <w:t>（五）谈判程序</w:t>
      </w:r>
      <w:r>
        <w:rPr>
          <w:rStyle w:val="8"/>
          <w:rFonts w:hint="default" w:ascii="Times New Roman" w:hAnsi="Times New Roman" w:cs="Times New Roman"/>
          <w:color w:val="000000"/>
          <w:sz w:val="21"/>
          <w:szCs w:val="21"/>
          <w:u w:val="single"/>
        </w:rPr>
        <w:tab/>
        <w:t>8</w:t>
      </w:r>
      <w:r>
        <w:rPr>
          <w:bdr w:val="none" w:color="auto" w:sz="0" w:space="0"/>
        </w:rPr>
        <w:fldChar w:fldCharType="end"/>
      </w:r>
    </w:p>
    <w:p w14:paraId="52FC7AA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"_Toc18785" </w:instrText>
      </w:r>
      <w:r>
        <w:rPr>
          <w:bdr w:val="none" w:color="auto" w:sz="0" w:space="0"/>
        </w:rPr>
        <w:fldChar w:fldCharType="separate"/>
      </w:r>
      <w:r>
        <w:rPr>
          <w:rStyle w:val="8"/>
          <w:rFonts w:hint="eastAsia" w:ascii="宋体" w:hAnsi="宋体" w:eastAsia="宋体" w:cs="宋体"/>
          <w:color w:val="000000"/>
          <w:sz w:val="21"/>
          <w:szCs w:val="21"/>
          <w:u w:val="single"/>
        </w:rPr>
        <w:t>（六）评审及异常情况处理</w:t>
      </w:r>
      <w:r>
        <w:rPr>
          <w:rStyle w:val="8"/>
          <w:rFonts w:hint="default" w:ascii="Times New Roman" w:hAnsi="Times New Roman" w:cs="Times New Roman"/>
          <w:color w:val="000000"/>
          <w:sz w:val="21"/>
          <w:szCs w:val="21"/>
          <w:u w:val="single"/>
        </w:rPr>
        <w:tab/>
        <w:t>9</w:t>
      </w:r>
      <w:r>
        <w:rPr>
          <w:bdr w:val="none" w:color="auto" w:sz="0" w:space="0"/>
        </w:rPr>
        <w:fldChar w:fldCharType="end"/>
      </w:r>
    </w:p>
    <w:p w14:paraId="536DEDA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"_Toc16952" </w:instrText>
      </w:r>
      <w:r>
        <w:rPr>
          <w:bdr w:val="none" w:color="auto" w:sz="0" w:space="0"/>
        </w:rPr>
        <w:fldChar w:fldCharType="separate"/>
      </w:r>
      <w:r>
        <w:rPr>
          <w:rStyle w:val="8"/>
          <w:rFonts w:hint="eastAsia" w:ascii="宋体" w:hAnsi="宋体" w:eastAsia="宋体" w:cs="宋体"/>
          <w:color w:val="000000"/>
          <w:sz w:val="21"/>
          <w:szCs w:val="21"/>
          <w:u w:val="single"/>
        </w:rPr>
        <w:t>（七）报价响应及答疑</w:t>
      </w:r>
      <w:r>
        <w:rPr>
          <w:rStyle w:val="8"/>
          <w:rFonts w:hint="default" w:ascii="Times New Roman" w:hAnsi="Times New Roman" w:cs="Times New Roman"/>
          <w:color w:val="000000"/>
          <w:sz w:val="21"/>
          <w:szCs w:val="21"/>
          <w:u w:val="single"/>
        </w:rPr>
        <w:tab/>
        <w:t>9</w:t>
      </w:r>
      <w:r>
        <w:rPr>
          <w:bdr w:val="none" w:color="auto" w:sz="0" w:space="0"/>
        </w:rPr>
        <w:fldChar w:fldCharType="end"/>
      </w:r>
    </w:p>
    <w:p w14:paraId="19FB2B1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"_Toc15837" </w:instrText>
      </w:r>
      <w:r>
        <w:rPr>
          <w:bdr w:val="none" w:color="auto" w:sz="0" w:space="0"/>
        </w:rPr>
        <w:fldChar w:fldCharType="separate"/>
      </w:r>
      <w:r>
        <w:rPr>
          <w:rStyle w:val="8"/>
          <w:rFonts w:hint="eastAsia" w:ascii="宋体" w:hAnsi="宋体" w:eastAsia="宋体" w:cs="宋体"/>
          <w:color w:val="000000"/>
          <w:sz w:val="21"/>
          <w:szCs w:val="21"/>
          <w:u w:val="single"/>
        </w:rPr>
        <w:t>（八）合同的签订</w:t>
      </w:r>
      <w:r>
        <w:rPr>
          <w:rStyle w:val="8"/>
          <w:rFonts w:hint="default" w:ascii="Times New Roman" w:hAnsi="Times New Roman" w:cs="Times New Roman"/>
          <w:color w:val="000000"/>
          <w:sz w:val="21"/>
          <w:szCs w:val="21"/>
          <w:u w:val="single"/>
        </w:rPr>
        <w:tab/>
        <w:t>10</w:t>
      </w:r>
      <w:r>
        <w:rPr>
          <w:bdr w:val="none" w:color="auto" w:sz="0" w:space="0"/>
        </w:rPr>
        <w:fldChar w:fldCharType="end"/>
      </w:r>
    </w:p>
    <w:p w14:paraId="44EB248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"_Toc16481" </w:instrText>
      </w:r>
      <w:r>
        <w:rPr>
          <w:bdr w:val="none" w:color="auto" w:sz="0" w:space="0"/>
        </w:rPr>
        <w:fldChar w:fldCharType="separate"/>
      </w:r>
      <w:r>
        <w:rPr>
          <w:rStyle w:val="8"/>
          <w:rFonts w:hint="eastAsia" w:ascii="宋体" w:hAnsi="宋体" w:eastAsia="宋体" w:cs="宋体"/>
          <w:color w:val="000000"/>
          <w:sz w:val="21"/>
          <w:szCs w:val="21"/>
          <w:u w:val="single"/>
        </w:rPr>
        <w:t>（九）澄清及变更</w:t>
      </w:r>
      <w:r>
        <w:rPr>
          <w:rStyle w:val="8"/>
          <w:rFonts w:hint="default" w:ascii="Times New Roman" w:hAnsi="Times New Roman" w:cs="Times New Roman"/>
          <w:color w:val="000000"/>
          <w:sz w:val="21"/>
          <w:szCs w:val="21"/>
          <w:u w:val="single"/>
        </w:rPr>
        <w:tab/>
        <w:t>10</w:t>
      </w:r>
      <w:r>
        <w:rPr>
          <w:bdr w:val="none" w:color="auto" w:sz="0" w:space="0"/>
        </w:rPr>
        <w:fldChar w:fldCharType="end"/>
      </w:r>
    </w:p>
    <w:p w14:paraId="367663D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"_Toc8360" </w:instrText>
      </w:r>
      <w:r>
        <w:rPr>
          <w:bdr w:val="none" w:color="auto" w:sz="0" w:space="0"/>
        </w:rPr>
        <w:fldChar w:fldCharType="separate"/>
      </w:r>
      <w:r>
        <w:rPr>
          <w:rStyle w:val="8"/>
          <w:rFonts w:hint="eastAsia" w:ascii="宋体" w:hAnsi="宋体" w:eastAsia="宋体" w:cs="宋体"/>
          <w:color w:val="000000"/>
          <w:sz w:val="21"/>
          <w:szCs w:val="21"/>
          <w:u w:val="single"/>
        </w:rPr>
        <w:t>（十）验收</w:t>
      </w:r>
      <w:r>
        <w:rPr>
          <w:rStyle w:val="8"/>
          <w:rFonts w:hint="default" w:ascii="Times New Roman" w:hAnsi="Times New Roman" w:cs="Times New Roman"/>
          <w:color w:val="000000"/>
          <w:sz w:val="21"/>
          <w:szCs w:val="21"/>
          <w:u w:val="single"/>
        </w:rPr>
        <w:tab/>
        <w:t>10</w:t>
      </w:r>
      <w:r>
        <w:rPr>
          <w:bdr w:val="none" w:color="auto" w:sz="0" w:space="0"/>
        </w:rPr>
        <w:fldChar w:fldCharType="end"/>
      </w:r>
    </w:p>
    <w:p w14:paraId="2EB2391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"_Toc12235" </w:instrText>
      </w:r>
      <w:r>
        <w:rPr>
          <w:bdr w:val="none" w:color="auto" w:sz="0" w:space="0"/>
        </w:rPr>
        <w:fldChar w:fldCharType="separate"/>
      </w:r>
      <w:r>
        <w:rPr>
          <w:rStyle w:val="8"/>
          <w:rFonts w:hint="eastAsia" w:ascii="宋体" w:hAnsi="宋体" w:eastAsia="宋体" w:cs="宋体"/>
          <w:color w:val="000000"/>
          <w:sz w:val="21"/>
          <w:szCs w:val="21"/>
          <w:u w:val="single"/>
        </w:rPr>
        <w:t>（十一）质疑</w:t>
      </w:r>
      <w:r>
        <w:rPr>
          <w:rStyle w:val="8"/>
          <w:rFonts w:hint="default" w:ascii="Times New Roman" w:hAnsi="Times New Roman" w:cs="Times New Roman"/>
          <w:color w:val="000000"/>
          <w:sz w:val="21"/>
          <w:szCs w:val="21"/>
          <w:u w:val="single"/>
        </w:rPr>
        <w:tab/>
        <w:t>10</w:t>
      </w:r>
      <w:r>
        <w:rPr>
          <w:bdr w:val="none" w:color="auto" w:sz="0" w:space="0"/>
        </w:rPr>
        <w:fldChar w:fldCharType="end"/>
      </w:r>
    </w:p>
    <w:p w14:paraId="5FD94F5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"_Toc31788" </w:instrText>
      </w:r>
      <w:r>
        <w:rPr>
          <w:bdr w:val="none" w:color="auto" w:sz="0" w:space="0"/>
        </w:rPr>
        <w:fldChar w:fldCharType="separate"/>
      </w:r>
      <w:r>
        <w:rPr>
          <w:rStyle w:val="8"/>
          <w:rFonts w:hint="eastAsia" w:ascii="宋体" w:hAnsi="宋体" w:eastAsia="宋体" w:cs="宋体"/>
          <w:color w:val="000000"/>
          <w:sz w:val="21"/>
          <w:szCs w:val="21"/>
          <w:u w:val="single"/>
        </w:rPr>
        <w:t>响应文件资料清单</w:t>
      </w:r>
      <w:r>
        <w:rPr>
          <w:rStyle w:val="8"/>
          <w:rFonts w:hint="default" w:ascii="Times New Roman" w:hAnsi="Times New Roman" w:cs="Times New Roman"/>
          <w:color w:val="000000"/>
          <w:sz w:val="21"/>
          <w:szCs w:val="21"/>
          <w:u w:val="single"/>
        </w:rPr>
        <w:tab/>
        <w:t>14</w:t>
      </w:r>
      <w:r>
        <w:rPr>
          <w:bdr w:val="none" w:color="auto" w:sz="0" w:space="0"/>
        </w:rPr>
        <w:fldChar w:fldCharType="end"/>
      </w:r>
    </w:p>
    <w:p w14:paraId="3B742B8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"_Toc19606" </w:instrText>
      </w:r>
      <w:r>
        <w:rPr>
          <w:bdr w:val="none" w:color="auto" w:sz="0" w:space="0"/>
        </w:rPr>
        <w:fldChar w:fldCharType="separate"/>
      </w:r>
      <w:r>
        <w:rPr>
          <w:rStyle w:val="8"/>
          <w:rFonts w:hint="eastAsia" w:ascii="宋体" w:hAnsi="宋体" w:eastAsia="宋体" w:cs="宋体"/>
          <w:color w:val="000000"/>
          <w:sz w:val="21"/>
          <w:szCs w:val="21"/>
          <w:u w:val="single"/>
        </w:rPr>
        <w:t>附件一</w:t>
      </w:r>
      <w:r>
        <w:rPr>
          <w:rStyle w:val="8"/>
          <w:rFonts w:hint="default" w:ascii="Times New Roman" w:hAnsi="Times New Roman" w:cs="Times New Roman"/>
          <w:color w:val="000000"/>
          <w:sz w:val="21"/>
          <w:szCs w:val="21"/>
          <w:u w:val="single"/>
        </w:rPr>
        <w:tab/>
        <w:t>15</w:t>
      </w:r>
      <w:r>
        <w:rPr>
          <w:bdr w:val="none" w:color="auto" w:sz="0" w:space="0"/>
        </w:rPr>
        <w:fldChar w:fldCharType="end"/>
      </w:r>
    </w:p>
    <w:p w14:paraId="54FD6D6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"_Toc4582" </w:instrText>
      </w:r>
      <w:r>
        <w:rPr>
          <w:bdr w:val="none" w:color="auto" w:sz="0" w:space="0"/>
        </w:rPr>
        <w:fldChar w:fldCharType="separate"/>
      </w:r>
      <w:r>
        <w:rPr>
          <w:rStyle w:val="8"/>
          <w:rFonts w:hint="eastAsia" w:ascii="宋体" w:hAnsi="宋体" w:eastAsia="宋体" w:cs="宋体"/>
          <w:color w:val="000000"/>
          <w:sz w:val="21"/>
          <w:szCs w:val="21"/>
          <w:u w:val="single"/>
        </w:rPr>
        <w:t>附件二</w:t>
      </w:r>
      <w:r>
        <w:rPr>
          <w:rStyle w:val="8"/>
          <w:rFonts w:hint="default" w:ascii="Times New Roman" w:hAnsi="Times New Roman" w:cs="Times New Roman"/>
          <w:color w:val="000000"/>
          <w:sz w:val="21"/>
          <w:szCs w:val="21"/>
          <w:u w:val="single"/>
        </w:rPr>
        <w:tab/>
        <w:t>16</w:t>
      </w:r>
      <w:r>
        <w:rPr>
          <w:bdr w:val="none" w:color="auto" w:sz="0" w:space="0"/>
        </w:rPr>
        <w:fldChar w:fldCharType="end"/>
      </w:r>
    </w:p>
    <w:p w14:paraId="625FB1A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"_Toc22721" </w:instrText>
      </w:r>
      <w:r>
        <w:rPr>
          <w:bdr w:val="none" w:color="auto" w:sz="0" w:space="0"/>
        </w:rPr>
        <w:fldChar w:fldCharType="separate"/>
      </w:r>
      <w:r>
        <w:rPr>
          <w:rStyle w:val="8"/>
          <w:rFonts w:hint="eastAsia" w:ascii="宋体" w:hAnsi="宋体" w:eastAsia="宋体" w:cs="宋体"/>
          <w:color w:val="000000"/>
          <w:sz w:val="21"/>
          <w:szCs w:val="21"/>
          <w:u w:val="single"/>
        </w:rPr>
        <w:t>供应商基本信息</w:t>
      </w:r>
      <w:r>
        <w:rPr>
          <w:rStyle w:val="8"/>
          <w:rFonts w:hint="default" w:ascii="Times New Roman" w:hAnsi="Times New Roman" w:cs="Times New Roman"/>
          <w:color w:val="000000"/>
          <w:sz w:val="21"/>
          <w:szCs w:val="21"/>
          <w:u w:val="single"/>
        </w:rPr>
        <w:tab/>
        <w:t>16</w:t>
      </w:r>
      <w:r>
        <w:rPr>
          <w:bdr w:val="none" w:color="auto" w:sz="0" w:space="0"/>
        </w:rPr>
        <w:fldChar w:fldCharType="end"/>
      </w:r>
    </w:p>
    <w:p w14:paraId="09F6C3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"_Toc20603" </w:instrText>
      </w:r>
      <w:r>
        <w:rPr>
          <w:bdr w:val="none" w:color="auto" w:sz="0" w:space="0"/>
        </w:rPr>
        <w:fldChar w:fldCharType="separate"/>
      </w:r>
      <w:r>
        <w:rPr>
          <w:rStyle w:val="8"/>
          <w:rFonts w:hint="eastAsia" w:ascii="宋体" w:hAnsi="宋体" w:eastAsia="宋体" w:cs="宋体"/>
          <w:color w:val="000000"/>
          <w:sz w:val="21"/>
          <w:szCs w:val="21"/>
          <w:u w:val="single"/>
        </w:rPr>
        <w:t>附件三</w:t>
      </w:r>
      <w:r>
        <w:rPr>
          <w:rStyle w:val="8"/>
          <w:rFonts w:hint="default" w:ascii="Times New Roman" w:hAnsi="Times New Roman" w:cs="Times New Roman"/>
          <w:color w:val="000000"/>
          <w:sz w:val="21"/>
          <w:szCs w:val="21"/>
          <w:u w:val="single"/>
        </w:rPr>
        <w:tab/>
        <w:t>16</w:t>
      </w:r>
      <w:r>
        <w:rPr>
          <w:bdr w:val="none" w:color="auto" w:sz="0" w:space="0"/>
        </w:rPr>
        <w:fldChar w:fldCharType="end"/>
      </w:r>
    </w:p>
    <w:p w14:paraId="30D2CBA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"_Toc4700" </w:instrText>
      </w:r>
      <w:r>
        <w:rPr>
          <w:bdr w:val="none" w:color="auto" w:sz="0" w:space="0"/>
        </w:rPr>
        <w:fldChar w:fldCharType="separate"/>
      </w:r>
      <w:r>
        <w:rPr>
          <w:rStyle w:val="8"/>
          <w:rFonts w:hint="eastAsia" w:ascii="宋体" w:hAnsi="宋体" w:eastAsia="宋体" w:cs="宋体"/>
          <w:color w:val="000000"/>
          <w:sz w:val="21"/>
          <w:szCs w:val="21"/>
          <w:u w:val="single"/>
        </w:rPr>
        <w:t>投标授权书</w:t>
      </w:r>
      <w:r>
        <w:rPr>
          <w:rStyle w:val="8"/>
          <w:rFonts w:hint="default" w:ascii="Times New Roman" w:hAnsi="Times New Roman" w:cs="Times New Roman"/>
          <w:color w:val="000000"/>
          <w:sz w:val="21"/>
          <w:szCs w:val="21"/>
          <w:u w:val="single"/>
        </w:rPr>
        <w:tab/>
        <w:t>16</w:t>
      </w:r>
      <w:r>
        <w:rPr>
          <w:bdr w:val="none" w:color="auto" w:sz="0" w:space="0"/>
        </w:rPr>
        <w:fldChar w:fldCharType="end"/>
      </w:r>
    </w:p>
    <w:p w14:paraId="3C6BB79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"_Toc26556" </w:instrText>
      </w:r>
      <w:r>
        <w:rPr>
          <w:bdr w:val="none" w:color="auto" w:sz="0" w:space="0"/>
        </w:rPr>
        <w:fldChar w:fldCharType="separate"/>
      </w:r>
      <w:r>
        <w:rPr>
          <w:rStyle w:val="8"/>
          <w:rFonts w:hint="eastAsia" w:ascii="宋体" w:hAnsi="宋体" w:eastAsia="宋体" w:cs="宋体"/>
          <w:color w:val="000000"/>
          <w:sz w:val="21"/>
          <w:szCs w:val="21"/>
          <w:u w:val="single"/>
        </w:rPr>
        <w:t>附件四</w:t>
      </w:r>
      <w:r>
        <w:rPr>
          <w:rStyle w:val="8"/>
          <w:rFonts w:hint="default" w:ascii="Times New Roman" w:hAnsi="Times New Roman" w:cs="Times New Roman"/>
          <w:color w:val="000000"/>
          <w:sz w:val="21"/>
          <w:szCs w:val="21"/>
          <w:u w:val="single"/>
        </w:rPr>
        <w:tab/>
        <w:t>17</w:t>
      </w:r>
      <w:r>
        <w:rPr>
          <w:bdr w:val="none" w:color="auto" w:sz="0" w:space="0"/>
        </w:rPr>
        <w:fldChar w:fldCharType="end"/>
      </w:r>
    </w:p>
    <w:p w14:paraId="660DA82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"_Toc5130" </w:instrText>
      </w:r>
      <w:r>
        <w:rPr>
          <w:bdr w:val="none" w:color="auto" w:sz="0" w:space="0"/>
        </w:rPr>
        <w:fldChar w:fldCharType="separate"/>
      </w:r>
      <w:r>
        <w:rPr>
          <w:rStyle w:val="8"/>
          <w:rFonts w:hint="eastAsia" w:ascii="宋体" w:hAnsi="宋体" w:eastAsia="宋体" w:cs="宋体"/>
          <w:color w:val="000000"/>
          <w:sz w:val="21"/>
          <w:szCs w:val="21"/>
          <w:u w:val="single"/>
        </w:rPr>
        <w:t>投标函</w:t>
      </w:r>
      <w:r>
        <w:rPr>
          <w:rStyle w:val="8"/>
          <w:rFonts w:hint="default" w:ascii="Times New Roman" w:hAnsi="Times New Roman" w:cs="Times New Roman"/>
          <w:color w:val="000000"/>
          <w:sz w:val="21"/>
          <w:szCs w:val="21"/>
          <w:u w:val="single"/>
        </w:rPr>
        <w:tab/>
        <w:t>17</w:t>
      </w:r>
      <w:r>
        <w:rPr>
          <w:bdr w:val="none" w:color="auto" w:sz="0" w:space="0"/>
        </w:rPr>
        <w:fldChar w:fldCharType="end"/>
      </w:r>
    </w:p>
    <w:p w14:paraId="2892B6B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"_Toc20869" </w:instrText>
      </w:r>
      <w:r>
        <w:rPr>
          <w:bdr w:val="none" w:color="auto" w:sz="0" w:space="0"/>
        </w:rPr>
        <w:fldChar w:fldCharType="separate"/>
      </w:r>
      <w:r>
        <w:rPr>
          <w:rStyle w:val="8"/>
          <w:rFonts w:hint="eastAsia" w:ascii="宋体" w:hAnsi="宋体" w:eastAsia="宋体" w:cs="宋体"/>
          <w:color w:val="000000"/>
          <w:sz w:val="21"/>
          <w:szCs w:val="21"/>
          <w:u w:val="single"/>
        </w:rPr>
        <w:t>附件五</w:t>
      </w:r>
      <w:r>
        <w:rPr>
          <w:rStyle w:val="8"/>
          <w:rFonts w:hint="default" w:ascii="Times New Roman" w:hAnsi="Times New Roman" w:cs="Times New Roman"/>
          <w:color w:val="000000"/>
          <w:sz w:val="21"/>
          <w:szCs w:val="21"/>
          <w:u w:val="single"/>
        </w:rPr>
        <w:tab/>
        <w:t>18</w:t>
      </w:r>
      <w:r>
        <w:rPr>
          <w:bdr w:val="none" w:color="auto" w:sz="0" w:space="0"/>
        </w:rPr>
        <w:fldChar w:fldCharType="end"/>
      </w:r>
    </w:p>
    <w:p w14:paraId="5A95716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"_Toc15058" </w:instrText>
      </w:r>
      <w:r>
        <w:rPr>
          <w:bdr w:val="none" w:color="auto" w:sz="0" w:space="0"/>
        </w:rPr>
        <w:fldChar w:fldCharType="separate"/>
      </w:r>
      <w:r>
        <w:rPr>
          <w:rStyle w:val="8"/>
          <w:rFonts w:hint="eastAsia" w:ascii="宋体" w:hAnsi="宋体" w:eastAsia="宋体" w:cs="宋体"/>
          <w:color w:val="000000"/>
          <w:sz w:val="21"/>
          <w:szCs w:val="21"/>
          <w:u w:val="single"/>
        </w:rPr>
        <w:t>无重大违法记录声明函</w:t>
      </w:r>
      <w:r>
        <w:rPr>
          <w:rStyle w:val="8"/>
          <w:rFonts w:hint="default" w:ascii="Times New Roman" w:hAnsi="Times New Roman" w:cs="Times New Roman"/>
          <w:color w:val="000000"/>
          <w:sz w:val="21"/>
          <w:szCs w:val="21"/>
          <w:u w:val="single"/>
        </w:rPr>
        <w:tab/>
        <w:t>18</w:t>
      </w:r>
      <w:r>
        <w:rPr>
          <w:bdr w:val="none" w:color="auto" w:sz="0" w:space="0"/>
        </w:rPr>
        <w:fldChar w:fldCharType="end"/>
      </w:r>
    </w:p>
    <w:p w14:paraId="74D1B52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"_Toc7900" </w:instrText>
      </w:r>
      <w:r>
        <w:rPr>
          <w:bdr w:val="none" w:color="auto" w:sz="0" w:space="0"/>
        </w:rPr>
        <w:fldChar w:fldCharType="separate"/>
      </w:r>
      <w:r>
        <w:rPr>
          <w:rStyle w:val="8"/>
          <w:rFonts w:hint="eastAsia" w:ascii="宋体" w:hAnsi="宋体" w:eastAsia="宋体" w:cs="宋体"/>
          <w:color w:val="000000"/>
          <w:sz w:val="21"/>
          <w:szCs w:val="21"/>
          <w:u w:val="single"/>
        </w:rPr>
        <w:t>附件六</w:t>
      </w:r>
      <w:r>
        <w:rPr>
          <w:rStyle w:val="8"/>
          <w:rFonts w:hint="default" w:ascii="Times New Roman" w:hAnsi="Times New Roman" w:cs="Times New Roman"/>
          <w:color w:val="000000"/>
          <w:sz w:val="21"/>
          <w:szCs w:val="21"/>
          <w:u w:val="single"/>
        </w:rPr>
        <w:tab/>
        <w:t>19</w:t>
      </w:r>
      <w:r>
        <w:rPr>
          <w:bdr w:val="none" w:color="auto" w:sz="0" w:space="0"/>
        </w:rPr>
        <w:fldChar w:fldCharType="end"/>
      </w:r>
    </w:p>
    <w:p w14:paraId="7CF9921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fldChar w:fldCharType="begin"/>
      </w:r>
      <w:r>
        <w:instrText xml:space="preserve"> HYPERLINK "" \l "_Toc17243" </w:instrText>
      </w:r>
      <w:r>
        <w:fldChar w:fldCharType="separate"/>
      </w:r>
      <w:r>
        <w:rPr>
          <w:rStyle w:val="8"/>
          <w:rFonts w:hint="eastAsia" w:ascii="宋体" w:hAnsi="宋体" w:eastAsia="宋体" w:cs="宋体"/>
          <w:color w:val="000000"/>
          <w:sz w:val="21"/>
          <w:szCs w:val="21"/>
          <w:u w:val="single"/>
        </w:rPr>
        <w:t>技术参数响应情况表</w:t>
      </w:r>
      <w:r>
        <w:rPr>
          <w:rStyle w:val="8"/>
          <w:rFonts w:hint="default" w:ascii="Times New Roman" w:hAnsi="Times New Roman" w:cs="Times New Roman"/>
          <w:color w:val="000000"/>
          <w:sz w:val="21"/>
          <w:szCs w:val="21"/>
          <w:u w:val="single"/>
        </w:rPr>
        <w:tab/>
        <w:t>19</w:t>
      </w:r>
      <w:r>
        <w:fldChar w:fldCharType="end"/>
      </w:r>
    </w:p>
    <w:p w14:paraId="73794B5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840"/>
        <w:jc w:val="both"/>
      </w:pPr>
      <w:r>
        <w:fldChar w:fldCharType="begin"/>
      </w:r>
      <w:r>
        <w:instrText xml:space="preserve"> HYPERLINK "" \l "_Toc4795" </w:instrText>
      </w:r>
      <w:r>
        <w:fldChar w:fldCharType="separate"/>
      </w:r>
      <w:r>
        <w:rPr>
          <w:rStyle w:val="8"/>
          <w:rFonts w:hint="eastAsia" w:ascii="宋体" w:hAnsi="宋体" w:eastAsia="宋体" w:cs="宋体"/>
          <w:color w:val="000000"/>
          <w:sz w:val="21"/>
          <w:szCs w:val="21"/>
          <w:u w:val="single"/>
        </w:rPr>
        <w:t>附件七</w:t>
      </w:r>
      <w:r>
        <w:rPr>
          <w:rStyle w:val="8"/>
          <w:rFonts w:hint="default" w:ascii="Times New Roman" w:hAnsi="Times New Roman" w:cs="Times New Roman"/>
          <w:color w:val="000000"/>
          <w:sz w:val="21"/>
          <w:szCs w:val="21"/>
          <w:u w:val="single"/>
        </w:rPr>
        <w:tab/>
        <w:t>20</w:t>
      </w:r>
      <w:r>
        <w:fldChar w:fldCharType="end"/>
      </w:r>
    </w:p>
    <w:p w14:paraId="12467CF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"_Toc8694" </w:instrText>
      </w:r>
      <w:r>
        <w:rPr>
          <w:bdr w:val="none" w:color="auto" w:sz="0" w:space="0"/>
        </w:rPr>
        <w:fldChar w:fldCharType="separate"/>
      </w:r>
      <w:r>
        <w:rPr>
          <w:rStyle w:val="8"/>
          <w:rFonts w:hint="eastAsia" w:ascii="宋体" w:hAnsi="宋体" w:eastAsia="宋体" w:cs="宋体"/>
          <w:color w:val="000000"/>
          <w:sz w:val="21"/>
          <w:szCs w:val="21"/>
          <w:u w:val="single"/>
        </w:rPr>
        <w:t>相关服务承诺函</w:t>
      </w:r>
      <w:r>
        <w:rPr>
          <w:rStyle w:val="8"/>
          <w:rFonts w:hint="default" w:ascii="Times New Roman" w:hAnsi="Times New Roman" w:cs="Times New Roman"/>
          <w:color w:val="000000"/>
          <w:sz w:val="21"/>
          <w:szCs w:val="21"/>
          <w:u w:val="single"/>
        </w:rPr>
        <w:tab/>
        <w:t>20</w:t>
      </w:r>
      <w:r>
        <w:rPr>
          <w:bdr w:val="none" w:color="auto" w:sz="0" w:space="0"/>
        </w:rPr>
        <w:fldChar w:fldCharType="end"/>
      </w:r>
    </w:p>
    <w:p w14:paraId="40F4773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rPr>
          <w:bdr w:val="none" w:color="auto" w:sz="0" w:space="0"/>
        </w:rPr>
        <w:fldChar w:fldCharType="begin"/>
      </w:r>
      <w:r>
        <w:rPr>
          <w:bdr w:val="none" w:color="auto" w:sz="0" w:space="0"/>
        </w:rPr>
        <w:instrText xml:space="preserve"> HYPERLINK "" \l "_Toc8291" </w:instrText>
      </w:r>
      <w:r>
        <w:rPr>
          <w:bdr w:val="none" w:color="auto" w:sz="0" w:space="0"/>
        </w:rPr>
        <w:fldChar w:fldCharType="separate"/>
      </w:r>
      <w:r>
        <w:rPr>
          <w:rStyle w:val="8"/>
          <w:rFonts w:hint="eastAsia" w:ascii="宋体" w:hAnsi="宋体" w:eastAsia="宋体" w:cs="宋体"/>
          <w:color w:val="000000"/>
          <w:sz w:val="21"/>
          <w:szCs w:val="21"/>
          <w:u w:val="single"/>
        </w:rPr>
        <w:t>附件八</w:t>
      </w:r>
      <w:r>
        <w:rPr>
          <w:rStyle w:val="8"/>
          <w:rFonts w:hint="default" w:ascii="Times New Roman" w:hAnsi="Times New Roman" w:cs="Times New Roman"/>
          <w:color w:val="000000"/>
          <w:sz w:val="21"/>
          <w:szCs w:val="21"/>
          <w:u w:val="single"/>
        </w:rPr>
        <w:tab/>
        <w:t>20</w:t>
      </w:r>
      <w:r>
        <w:rPr>
          <w:bdr w:val="none" w:color="auto" w:sz="0" w:space="0"/>
        </w:rPr>
        <w:fldChar w:fldCharType="end"/>
      </w:r>
    </w:p>
    <w:p w14:paraId="3B33096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858"/>
        </w:tabs>
        <w:spacing w:before="0" w:beforeAutospacing="0" w:after="0" w:afterAutospacing="0"/>
        <w:ind w:left="420"/>
        <w:jc w:val="both"/>
      </w:pPr>
      <w:r>
        <w:fldChar w:fldCharType="begin"/>
      </w:r>
      <w:r>
        <w:instrText xml:space="preserve"> HYPERLINK "" \l "_Toc29744" </w:instrText>
      </w:r>
      <w:r>
        <w:fldChar w:fldCharType="separate"/>
      </w:r>
      <w:r>
        <w:rPr>
          <w:rStyle w:val="8"/>
          <w:rFonts w:hint="eastAsia" w:ascii="宋体" w:hAnsi="宋体" w:eastAsia="宋体" w:cs="宋体"/>
          <w:color w:val="000000"/>
          <w:sz w:val="21"/>
          <w:szCs w:val="21"/>
          <w:u w:val="single"/>
        </w:rPr>
        <w:t>业绩合同、产品原厂家的宣传彩页等谈判文件要求和供应商认为需要提供的其它说明和资料</w:t>
      </w:r>
      <w:r>
        <w:rPr>
          <w:rStyle w:val="8"/>
          <w:rFonts w:hint="default" w:ascii="Times New Roman" w:hAnsi="Times New Roman" w:cs="Times New Roman"/>
          <w:color w:val="000000"/>
          <w:sz w:val="21"/>
          <w:szCs w:val="21"/>
          <w:u w:val="single"/>
        </w:rPr>
        <w:tab/>
        <w:t>20</w:t>
      </w:r>
      <w:r>
        <w:fldChar w:fldCharType="end"/>
      </w:r>
    </w:p>
    <w:p w14:paraId="18056E1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792"/>
        </w:tabs>
        <w:spacing w:before="0" w:beforeAutospacing="0" w:after="0" w:afterAutospacing="0" w:line="0" w:lineRule="atLeast"/>
        <w:ind w:left="0" w:firstLine="420"/>
        <w:jc w:val="both"/>
      </w:pPr>
      <w:r>
        <w:rPr>
          <w:rFonts w:hint="eastAsia" w:ascii="等线" w:hAnsi="等线" w:eastAsia="等线" w:cs="等线"/>
          <w:color w:val="000000"/>
          <w:sz w:val="24"/>
          <w:szCs w:val="24"/>
        </w:rPr>
        <w:t> </w:t>
      </w:r>
    </w:p>
    <w:p w14:paraId="43FE593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rPr>
        <w:t> </w:t>
      </w:r>
    </w:p>
    <w:p w14:paraId="47FBD1E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bookmarkStart w:id="3" w:name="_Toc28359011"/>
      <w:bookmarkStart w:id="4" w:name="_Toc35393797"/>
      <w:r>
        <w:rPr>
          <w:rFonts w:hint="eastAsia" w:ascii="等线" w:hAnsi="等线" w:eastAsia="等线" w:cs="等线"/>
          <w:color w:val="000000"/>
          <w:sz w:val="24"/>
          <w:szCs w:val="24"/>
        </w:rPr>
        <w:t> </w:t>
      </w:r>
      <w:bookmarkEnd w:id="3"/>
    </w:p>
    <w:p w14:paraId="137F93C5">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jc w:val="both"/>
      </w:pPr>
      <w:r>
        <w:rPr>
          <w:rFonts w:hint="eastAsia" w:ascii="宋体" w:hAnsi="宋体" w:eastAsia="宋体" w:cs="宋体"/>
          <w:b/>
          <w:bCs/>
          <w:color w:val="000000"/>
          <w:sz w:val="36"/>
          <w:szCs w:val="36"/>
        </w:rPr>
        <w:t> </w:t>
      </w:r>
    </w:p>
    <w:p w14:paraId="2E8881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rPr>
        <w:t> </w:t>
      </w:r>
    </w:p>
    <w:p w14:paraId="34EEB69D">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3213"/>
        <w:jc w:val="both"/>
      </w:pPr>
      <w:bookmarkStart w:id="5" w:name="_Toc17896"/>
      <w:r>
        <w:rPr>
          <w:rFonts w:hint="default" w:ascii="华文中宋" w:hAnsi="华文中宋" w:eastAsia="华文中宋" w:cs="华文中宋"/>
          <w:b/>
          <w:bCs/>
          <w:color w:val="000000"/>
          <w:sz w:val="32"/>
          <w:szCs w:val="32"/>
        </w:rPr>
        <w:t>竞争性谈判公告</w:t>
      </w:r>
      <w:bookmarkEnd w:id="5"/>
    </w:p>
    <w:p w14:paraId="7BECB3A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rPr>
        <w:t> </w:t>
      </w:r>
    </w:p>
    <w:p w14:paraId="1BE4C2F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ascii="楷体" w:hAnsi="楷体" w:eastAsia="楷体" w:cs="楷体"/>
          <w:b/>
          <w:bCs/>
          <w:color w:val="000000"/>
          <w:sz w:val="30"/>
          <w:szCs w:val="30"/>
          <w:shd w:val="clear" w:fill="FFFFFF"/>
        </w:rPr>
        <w:t>一、项目基本情况</w:t>
      </w:r>
    </w:p>
    <w:p w14:paraId="30C3B9A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rPr>
          <w:rFonts w:hint="eastAsia" w:eastAsia="楷体"/>
          <w:lang w:eastAsia="zh-CN"/>
        </w:rPr>
      </w:pPr>
      <w:r>
        <w:rPr>
          <w:rFonts w:hint="eastAsia" w:ascii="楷体" w:hAnsi="楷体" w:eastAsia="楷体" w:cs="楷体"/>
          <w:color w:val="000000"/>
          <w:sz w:val="30"/>
          <w:szCs w:val="30"/>
          <w:shd w:val="clear" w:fill="FFFFFF"/>
        </w:rPr>
        <w:t>1、项目编号：</w:t>
      </w:r>
      <w:r>
        <w:rPr>
          <w:rFonts w:hint="eastAsia" w:ascii="楷体" w:hAnsi="楷体" w:eastAsia="楷体" w:cs="楷体"/>
          <w:color w:val="000000"/>
          <w:sz w:val="30"/>
          <w:szCs w:val="30"/>
          <w:shd w:val="clear" w:fill="FFFFFF"/>
          <w:lang w:eastAsia="zh-CN"/>
        </w:rPr>
        <w:t>LASYJQRMYY-YXZBB20260313</w:t>
      </w:r>
    </w:p>
    <w:p w14:paraId="42B23F9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2、项目名称：六安市叶集区人民医院（市六院）</w:t>
      </w:r>
      <w:r>
        <w:rPr>
          <w:rFonts w:hint="eastAsia" w:ascii="楷体" w:hAnsi="楷体" w:eastAsia="楷体" w:cs="楷体"/>
          <w:color w:val="000000"/>
          <w:sz w:val="30"/>
          <w:szCs w:val="30"/>
          <w:shd w:val="clear" w:fill="FFFFFF"/>
          <w:lang w:eastAsia="zh-CN"/>
        </w:rPr>
        <w:t>电动手术床</w:t>
      </w:r>
      <w:r>
        <w:rPr>
          <w:rFonts w:hint="eastAsia" w:ascii="楷体" w:hAnsi="楷体" w:eastAsia="楷体" w:cs="楷体"/>
          <w:color w:val="000000"/>
          <w:sz w:val="30"/>
          <w:szCs w:val="30"/>
          <w:shd w:val="clear" w:fill="FFFFFF"/>
        </w:rPr>
        <w:t>项目</w:t>
      </w:r>
    </w:p>
    <w:p w14:paraId="6409552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3、项目类型：货物类</w:t>
      </w:r>
    </w:p>
    <w:p w14:paraId="2F81542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4、是否为带量采购：否</w:t>
      </w:r>
    </w:p>
    <w:p w14:paraId="1D21ED1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5、采购方式：竞争性谈判</w:t>
      </w:r>
    </w:p>
    <w:p w14:paraId="1F3B8AA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6、采购预算：</w:t>
      </w:r>
      <w:r>
        <w:rPr>
          <w:rFonts w:hint="eastAsia" w:ascii="楷体" w:hAnsi="楷体" w:eastAsia="楷体" w:cs="楷体"/>
          <w:color w:val="000000"/>
          <w:sz w:val="30"/>
          <w:szCs w:val="30"/>
          <w:shd w:val="clear" w:fill="FFFFFF"/>
          <w:lang w:val="en-US" w:eastAsia="zh-CN"/>
        </w:rPr>
        <w:t>1.5</w:t>
      </w:r>
      <w:r>
        <w:rPr>
          <w:rFonts w:hint="eastAsia" w:ascii="楷体" w:hAnsi="楷体" w:eastAsia="楷体" w:cs="楷体"/>
          <w:color w:val="000000"/>
          <w:sz w:val="30"/>
          <w:szCs w:val="30"/>
          <w:shd w:val="clear" w:fill="FFFFFF"/>
        </w:rPr>
        <w:t>万元/台</w:t>
      </w:r>
    </w:p>
    <w:p w14:paraId="6A34A44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7、采购数量：1台</w:t>
      </w:r>
    </w:p>
    <w:p w14:paraId="53C0CB6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8、采购需求：具体内容见采购文件</w:t>
      </w:r>
    </w:p>
    <w:p w14:paraId="5C76C34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9、请潜在供应商将设备相关重要部件等自拟格式分项报价</w:t>
      </w:r>
    </w:p>
    <w:p w14:paraId="31DDEC5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10、本项目不接受联合体投标</w:t>
      </w:r>
    </w:p>
    <w:p w14:paraId="45E9829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二、投标人的资格要求</w:t>
      </w:r>
    </w:p>
    <w:p w14:paraId="16A017A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1.满足《中华人民共和国政府采购法》第二十二条规定；</w:t>
      </w:r>
    </w:p>
    <w:p w14:paraId="096B172E">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2.本项目的特定资格要求：</w:t>
      </w:r>
    </w:p>
    <w:p w14:paraId="503B534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5E329C8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033A957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3.供应商存在以下不良信用记录情形之一的，不得推荐为中标候选供应商，不得确定为中标供应商：</w:t>
      </w:r>
    </w:p>
    <w:p w14:paraId="6A6B0EB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(1）供应商被人民法院列入失信被执行人的；</w:t>
      </w:r>
    </w:p>
    <w:p w14:paraId="32BF737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(2）供应商被市场监督管理部门列入企业经营异常名录的；</w:t>
      </w:r>
    </w:p>
    <w:p w14:paraId="1D918C3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(3）供应商被税务部门列入重大税收违法案件当事人名单的；</w:t>
      </w:r>
    </w:p>
    <w:p w14:paraId="0DA13CC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(4）供应商被政府采购监管部门列入政府采购严重违法失信行为记录名单的。</w:t>
      </w:r>
    </w:p>
    <w:p w14:paraId="126B0048">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shd w:val="clear" w:fill="FFFFFF"/>
        </w:rPr>
        <w:t>三、获取采购文件</w:t>
      </w:r>
    </w:p>
    <w:p w14:paraId="2F662C8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1、时间：自公告发布之日起至开标时间前</w:t>
      </w:r>
    </w:p>
    <w:p w14:paraId="474DB50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2、地点：</w:t>
      </w:r>
      <w:r>
        <w:rPr>
          <w:rFonts w:hint="eastAsia" w:ascii="楷体" w:hAnsi="楷体" w:eastAsia="楷体" w:cs="楷体"/>
          <w:color w:val="000000"/>
          <w:sz w:val="30"/>
          <w:szCs w:val="30"/>
          <w:u w:val="single"/>
        </w:rPr>
        <w:t>六安市叶集区人民医院官网（http://www.lasdlrmyy.cn/）</w:t>
      </w:r>
      <w:r>
        <w:rPr>
          <w:rFonts w:hint="eastAsia" w:ascii="楷体" w:hAnsi="楷体" w:eastAsia="楷体" w:cs="楷体"/>
          <w:color w:val="000000"/>
          <w:sz w:val="30"/>
          <w:szCs w:val="30"/>
          <w:shd w:val="clear" w:fill="FFFFFF"/>
        </w:rPr>
        <w:t>。</w:t>
      </w:r>
    </w:p>
    <w:p w14:paraId="5293353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3、方式：网上下载</w:t>
      </w:r>
    </w:p>
    <w:p w14:paraId="2CA9855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rPr>
        <w:t>四、</w:t>
      </w:r>
      <w:r>
        <w:rPr>
          <w:rFonts w:hint="eastAsia" w:ascii="楷体" w:hAnsi="楷体" w:eastAsia="楷体" w:cs="楷体"/>
          <w:b/>
          <w:bCs/>
          <w:color w:val="000000"/>
          <w:sz w:val="30"/>
          <w:szCs w:val="30"/>
          <w:shd w:val="clear" w:fill="FFFFFF"/>
        </w:rPr>
        <w:t>响应文件提交</w:t>
      </w:r>
    </w:p>
    <w:p w14:paraId="4D452F76">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1、截止时间：</w:t>
      </w:r>
      <w:r>
        <w:rPr>
          <w:rFonts w:hint="eastAsia" w:ascii="楷体" w:hAnsi="楷体" w:eastAsia="楷体" w:cs="楷体"/>
          <w:color w:val="000000"/>
          <w:sz w:val="30"/>
          <w:szCs w:val="30"/>
          <w:u w:val="single"/>
        </w:rPr>
        <w:t>2026年3月</w:t>
      </w:r>
      <w:r>
        <w:rPr>
          <w:rFonts w:hint="eastAsia" w:ascii="楷体" w:hAnsi="楷体" w:eastAsia="楷体" w:cs="楷体"/>
          <w:color w:val="000000"/>
          <w:sz w:val="30"/>
          <w:szCs w:val="30"/>
          <w:u w:val="single"/>
          <w:lang w:val="en-US" w:eastAsia="zh-CN"/>
        </w:rPr>
        <w:t>19</w:t>
      </w:r>
      <w:r>
        <w:rPr>
          <w:rFonts w:hint="eastAsia" w:ascii="楷体" w:hAnsi="楷体" w:eastAsia="楷体" w:cs="楷体"/>
          <w:color w:val="000000"/>
          <w:sz w:val="30"/>
          <w:szCs w:val="30"/>
          <w:u w:val="single"/>
        </w:rPr>
        <w:t>日 15:00</w:t>
      </w:r>
      <w:r>
        <w:rPr>
          <w:rFonts w:hint="eastAsia" w:ascii="楷体" w:hAnsi="楷体" w:eastAsia="楷体" w:cs="楷体"/>
          <w:color w:val="000000"/>
          <w:sz w:val="30"/>
          <w:szCs w:val="30"/>
          <w:shd w:val="clear" w:fill="FFFFFF"/>
        </w:rPr>
        <w:t>（北京时间）</w:t>
      </w:r>
    </w:p>
    <w:p w14:paraId="329F874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2、地点：</w:t>
      </w:r>
      <w:r>
        <w:rPr>
          <w:rFonts w:hint="eastAsia" w:ascii="楷体" w:hAnsi="楷体" w:eastAsia="楷体" w:cs="楷体"/>
          <w:color w:val="000000"/>
          <w:sz w:val="30"/>
          <w:szCs w:val="30"/>
          <w:u w:val="single"/>
          <w:shd w:val="clear" w:fill="FFFFFF"/>
        </w:rPr>
        <w:t>六安市叶集区人民医院住院部8楼医学装备部</w:t>
      </w:r>
    </w:p>
    <w:p w14:paraId="1D341B4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shd w:val="clear" w:fill="FFFFFF"/>
        </w:rPr>
        <w:t>3、响应文件提交方式：</w:t>
      </w:r>
      <w:r>
        <w:rPr>
          <w:rFonts w:hint="eastAsia" w:ascii="楷体" w:hAnsi="楷体" w:eastAsia="楷体" w:cs="楷体"/>
          <w:color w:val="000000"/>
          <w:sz w:val="30"/>
          <w:szCs w:val="30"/>
          <w:u w:val="single"/>
          <w:shd w:val="clear" w:fill="FFFFFF"/>
        </w:rPr>
        <w:t>投标人法定代表人或授权委托人现场递交响应文件，或邮寄方式，邮寄地址：安徽省六安市叶集区人民医院住院部8楼医学装备部收 0564-6488025。</w:t>
      </w:r>
    </w:p>
    <w:p w14:paraId="45F84B6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rPr>
        <w:t>五、</w:t>
      </w:r>
      <w:r>
        <w:rPr>
          <w:rFonts w:hint="eastAsia" w:ascii="楷体" w:hAnsi="楷体" w:eastAsia="楷体" w:cs="楷体"/>
          <w:b/>
          <w:bCs/>
          <w:color w:val="000000"/>
          <w:sz w:val="30"/>
          <w:szCs w:val="30"/>
          <w:shd w:val="clear" w:fill="FFFFFF"/>
        </w:rPr>
        <w:t>开启：</w:t>
      </w:r>
    </w:p>
    <w:p w14:paraId="687DD68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color w:val="000000"/>
          <w:sz w:val="30"/>
          <w:szCs w:val="30"/>
          <w:shd w:val="clear" w:fill="FFFFFF"/>
        </w:rPr>
        <w:t>1、时间：</w:t>
      </w:r>
      <w:r>
        <w:rPr>
          <w:rFonts w:hint="eastAsia" w:ascii="楷体" w:hAnsi="楷体" w:eastAsia="楷体" w:cs="楷体"/>
          <w:color w:val="000000"/>
          <w:sz w:val="30"/>
          <w:szCs w:val="30"/>
          <w:u w:val="single"/>
        </w:rPr>
        <w:t>2026年3月1</w:t>
      </w:r>
      <w:r>
        <w:rPr>
          <w:rFonts w:hint="eastAsia" w:ascii="楷体" w:hAnsi="楷体" w:eastAsia="楷体" w:cs="楷体"/>
          <w:color w:val="000000"/>
          <w:sz w:val="30"/>
          <w:szCs w:val="30"/>
          <w:u w:val="single"/>
          <w:lang w:val="en-US" w:eastAsia="zh-CN"/>
        </w:rPr>
        <w:t>9</w:t>
      </w:r>
      <w:r>
        <w:rPr>
          <w:rFonts w:hint="eastAsia" w:ascii="楷体" w:hAnsi="楷体" w:eastAsia="楷体" w:cs="楷体"/>
          <w:color w:val="000000"/>
          <w:sz w:val="30"/>
          <w:szCs w:val="30"/>
          <w:u w:val="single"/>
        </w:rPr>
        <w:t>日 15:00</w:t>
      </w:r>
      <w:r>
        <w:rPr>
          <w:rFonts w:hint="eastAsia" w:ascii="楷体" w:hAnsi="楷体" w:eastAsia="楷体" w:cs="楷体"/>
          <w:color w:val="000000"/>
          <w:sz w:val="30"/>
          <w:szCs w:val="30"/>
          <w:shd w:val="clear" w:fill="FFFFFF"/>
        </w:rPr>
        <w:t>（北京时间）</w:t>
      </w:r>
    </w:p>
    <w:p w14:paraId="65E9245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pPr>
      <w:r>
        <w:rPr>
          <w:rFonts w:hint="eastAsia" w:ascii="楷体" w:hAnsi="楷体" w:eastAsia="楷体" w:cs="楷体"/>
          <w:color w:val="000000"/>
          <w:sz w:val="30"/>
          <w:szCs w:val="30"/>
        </w:rPr>
        <w:t>2、</w:t>
      </w:r>
      <w:r>
        <w:rPr>
          <w:rFonts w:hint="eastAsia" w:ascii="楷体" w:hAnsi="楷体" w:eastAsia="楷体" w:cs="楷体"/>
          <w:color w:val="000000"/>
          <w:sz w:val="30"/>
          <w:szCs w:val="30"/>
          <w:shd w:val="clear" w:fill="FFFFFF"/>
        </w:rPr>
        <w:t>地点：</w:t>
      </w:r>
      <w:r>
        <w:rPr>
          <w:rFonts w:hint="eastAsia" w:ascii="楷体" w:hAnsi="楷体" w:eastAsia="楷体" w:cs="楷体"/>
          <w:color w:val="000000"/>
          <w:sz w:val="30"/>
          <w:szCs w:val="30"/>
          <w:u w:val="single"/>
          <w:shd w:val="clear" w:fill="FFFFFF"/>
        </w:rPr>
        <w:t>六安市叶集区人民医院住院部10楼小会议室</w:t>
      </w:r>
    </w:p>
    <w:p w14:paraId="57B68AC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b/>
          <w:bCs/>
          <w:color w:val="000000"/>
          <w:sz w:val="30"/>
          <w:szCs w:val="30"/>
          <w:shd w:val="clear" w:fill="FFFFFF"/>
        </w:rPr>
        <w:t>六、对本次采购提出询问，请按以下方式联系。</w:t>
      </w:r>
    </w:p>
    <w:p w14:paraId="5E8D466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color w:val="000000"/>
          <w:sz w:val="30"/>
          <w:szCs w:val="30"/>
          <w:shd w:val="clear" w:fill="FFFFFF"/>
        </w:rPr>
        <w:t>名 称：六安市叶集区人民医院</w:t>
      </w:r>
    </w:p>
    <w:p w14:paraId="7802BBD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10" w:lineRule="atLeast"/>
        <w:ind w:left="0" w:firstLine="480"/>
        <w:jc w:val="both"/>
      </w:pPr>
      <w:r>
        <w:rPr>
          <w:rFonts w:hint="eastAsia" w:ascii="楷体" w:hAnsi="楷体" w:eastAsia="楷体" w:cs="楷体"/>
          <w:color w:val="000000"/>
          <w:sz w:val="30"/>
          <w:szCs w:val="30"/>
          <w:shd w:val="clear" w:fill="FFFFFF"/>
        </w:rPr>
        <w:t>地址：安徽省六安市叶集区人民医院8楼医学装备部</w:t>
      </w:r>
    </w:p>
    <w:p w14:paraId="2195529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ind w:left="0" w:firstLine="602"/>
        <w:jc w:val="both"/>
      </w:pPr>
      <w:r>
        <w:rPr>
          <w:rFonts w:hint="eastAsia" w:ascii="楷体" w:hAnsi="楷体" w:eastAsia="楷体" w:cs="楷体"/>
          <w:b/>
          <w:bCs/>
          <w:color w:val="000000"/>
          <w:sz w:val="30"/>
          <w:szCs w:val="30"/>
          <w:shd w:val="clear" w:fill="FFFFFF"/>
        </w:rPr>
        <w:t xml:space="preserve">联系方式：台老师    电话：0564-6488025 </w:t>
      </w:r>
      <w:r>
        <w:rPr>
          <w:rFonts w:hint="eastAsia" w:ascii="宋体" w:hAnsi="宋体" w:eastAsia="宋体" w:cs="宋体"/>
          <w:b/>
          <w:bCs/>
          <w:color w:val="000000"/>
          <w:sz w:val="28"/>
          <w:szCs w:val="28"/>
        </w:rPr>
        <w:br w:type="page"/>
      </w:r>
      <w:r>
        <w:rPr>
          <w:rFonts w:hint="eastAsia" w:ascii="宋体" w:hAnsi="宋体" w:eastAsia="宋体" w:cs="宋体"/>
          <w:b/>
          <w:bCs/>
          <w:color w:val="000000"/>
          <w:sz w:val="28"/>
          <w:szCs w:val="28"/>
        </w:rPr>
        <w:t>  </w:t>
      </w:r>
      <w:bookmarkStart w:id="6" w:name="_Toc16361"/>
      <w:r>
        <w:rPr>
          <w:rFonts w:hint="eastAsia" w:ascii="宋体" w:hAnsi="宋体" w:eastAsia="宋体" w:cs="宋体"/>
          <w:b/>
          <w:bCs/>
          <w:color w:val="000000"/>
          <w:sz w:val="28"/>
          <w:szCs w:val="28"/>
        </w:rPr>
        <w:t>一、供应商须知</w:t>
      </w:r>
      <w:bookmarkEnd w:id="6"/>
    </w:p>
    <w:p w14:paraId="1BB5BEF1">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7" w:name="_Toc22126"/>
      <w:r>
        <w:rPr>
          <w:rFonts w:hint="eastAsia" w:ascii="宋体" w:hAnsi="宋体" w:eastAsia="宋体" w:cs="宋体"/>
          <w:b/>
          <w:bCs/>
          <w:color w:val="000000"/>
          <w:sz w:val="24"/>
          <w:szCs w:val="24"/>
        </w:rPr>
        <w:t>（一）须知前附表</w:t>
      </w:r>
      <w:bookmarkEnd w:id="7"/>
    </w:p>
    <w:tbl>
      <w:tblPr>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28" w:type="dxa"/>
          <w:left w:w="108" w:type="dxa"/>
          <w:bottom w:w="28" w:type="dxa"/>
          <w:right w:w="108" w:type="dxa"/>
        </w:tblCellMar>
      </w:tblPr>
      <w:tblGrid>
        <w:gridCol w:w="749"/>
        <w:gridCol w:w="1657"/>
        <w:gridCol w:w="6136"/>
      </w:tblGrid>
      <w:tr w14:paraId="7B681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28" w:type="dxa"/>
            <w:left w:w="108" w:type="dxa"/>
            <w:bottom w:w="28" w:type="dxa"/>
            <w:right w:w="108" w:type="dxa"/>
          </w:tblCellMar>
        </w:tblPrEx>
        <w:trPr>
          <w:trHeight w:val="527" w:hRule="atLeast"/>
          <w:tblCellSpacing w:w="0" w:type="dxa"/>
          <w:jc w:val="center"/>
        </w:trPr>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58CB9FC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bookmarkStart w:id="8" w:name="_Toc216158627"/>
            <w:bookmarkStart w:id="9" w:name="_Toc438107743"/>
            <w:bookmarkStart w:id="10" w:name="_Toc363199267"/>
            <w:r>
              <w:rPr>
                <w:rFonts w:hint="eastAsia" w:ascii="宋体" w:hAnsi="宋体" w:eastAsia="宋体" w:cs="宋体"/>
                <w:b/>
                <w:bCs/>
                <w:color w:val="000000"/>
                <w:sz w:val="24"/>
                <w:szCs w:val="24"/>
                <w:bdr w:val="none" w:color="auto" w:sz="0" w:space="0"/>
              </w:rPr>
              <w:t>序号</w:t>
            </w:r>
            <w:bookmarkEnd w:id="8"/>
            <w:bookmarkEnd w:id="9"/>
            <w:bookmarkEnd w:id="10"/>
          </w:p>
        </w:tc>
        <w:tc>
          <w:tcPr>
            <w:tcW w:w="166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564ECD6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内容</w:t>
            </w:r>
          </w:p>
        </w:tc>
        <w:tc>
          <w:tcPr>
            <w:tcW w:w="6142"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0E273B7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r>
              <w:rPr>
                <w:rFonts w:hint="eastAsia" w:ascii="宋体" w:hAnsi="宋体" w:eastAsia="宋体" w:cs="宋体"/>
                <w:b/>
                <w:bCs/>
                <w:color w:val="000000"/>
                <w:sz w:val="24"/>
                <w:szCs w:val="24"/>
                <w:bdr w:val="none" w:color="auto" w:sz="0" w:space="0"/>
              </w:rPr>
              <w:t>说明与要求</w:t>
            </w:r>
          </w:p>
        </w:tc>
      </w:tr>
      <w:tr w14:paraId="48242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28" w:type="dxa"/>
            <w:left w:w="108" w:type="dxa"/>
            <w:bottom w:w="28" w:type="dxa"/>
            <w:right w:w="108" w:type="dxa"/>
          </w:tblCellMar>
        </w:tblPrEx>
        <w:trPr>
          <w:trHeight w:val="498" w:hRule="atLeast"/>
          <w:tblCellSpacing w:w="0" w:type="dxa"/>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2814398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602E851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bdr w:val="none" w:color="auto" w:sz="0" w:space="0"/>
              </w:rPr>
              <w:t>采购人</w:t>
            </w:r>
          </w:p>
        </w:tc>
        <w:tc>
          <w:tcPr>
            <w:tcW w:w="6142"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09922A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4"/>
                <w:szCs w:val="24"/>
                <w:bdr w:val="none" w:color="auto" w:sz="0" w:space="0"/>
              </w:rPr>
              <w:t>六安市叶集区人民医院（市六院）</w:t>
            </w:r>
          </w:p>
        </w:tc>
      </w:tr>
      <w:tr w14:paraId="1C105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28" w:type="dxa"/>
            <w:left w:w="108" w:type="dxa"/>
            <w:bottom w:w="28" w:type="dxa"/>
            <w:right w:w="108" w:type="dxa"/>
          </w:tblCellMar>
        </w:tblPrEx>
        <w:trPr>
          <w:trHeight w:val="90" w:hRule="atLeast"/>
          <w:tblCellSpacing w:w="0" w:type="dxa"/>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462E011E">
            <w:pPr>
              <w:rPr>
                <w:rFonts w:hint="eastAsia" w:ascii="宋体"/>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351E5C2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bdr w:val="none" w:color="auto" w:sz="0" w:space="0"/>
              </w:rPr>
              <w:t>项目类型</w:t>
            </w:r>
          </w:p>
        </w:tc>
        <w:tc>
          <w:tcPr>
            <w:tcW w:w="6142"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4F581B0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color w:val="000000"/>
                <w:sz w:val="24"/>
                <w:szCs w:val="24"/>
                <w:bdr w:val="none" w:color="auto" w:sz="0" w:space="0"/>
              </w:rPr>
              <w:t>货物类</w:t>
            </w:r>
          </w:p>
        </w:tc>
      </w:tr>
      <w:tr w14:paraId="50426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28" w:type="dxa"/>
            <w:left w:w="108" w:type="dxa"/>
            <w:bottom w:w="28" w:type="dxa"/>
            <w:right w:w="108" w:type="dxa"/>
          </w:tblCellMar>
        </w:tblPrEx>
        <w:trPr>
          <w:trHeight w:val="90" w:hRule="atLeast"/>
          <w:tblCellSpacing w:w="0" w:type="dxa"/>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5538ED2E">
            <w:pPr>
              <w:rPr>
                <w:rFonts w:hint="eastAsia" w:ascii="宋体"/>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7A63A65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bdr w:val="none" w:color="auto" w:sz="0" w:space="0"/>
              </w:rPr>
              <w:t>项目名称</w:t>
            </w:r>
          </w:p>
        </w:tc>
        <w:tc>
          <w:tcPr>
            <w:tcW w:w="6142"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32C8BE2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宋体"/>
                <w:lang w:eastAsia="zh-CN"/>
              </w:rPr>
            </w:pPr>
            <w:r>
              <w:rPr>
                <w:rFonts w:hint="eastAsia" w:ascii="宋体" w:hAnsi="宋体" w:eastAsia="宋体" w:cs="宋体"/>
                <w:color w:val="000000"/>
                <w:sz w:val="24"/>
                <w:szCs w:val="24"/>
                <w:bdr w:val="none" w:color="auto" w:sz="0" w:space="0"/>
                <w:shd w:val="clear" w:fill="FFFFFF"/>
              </w:rPr>
              <w:t>六安市叶集区人民医院（市六院）</w:t>
            </w:r>
            <w:r>
              <w:rPr>
                <w:rFonts w:hint="eastAsia" w:ascii="宋体" w:hAnsi="宋体" w:eastAsia="宋体" w:cs="宋体"/>
                <w:color w:val="000000"/>
                <w:sz w:val="24"/>
                <w:szCs w:val="24"/>
                <w:bdr w:val="none" w:color="auto" w:sz="0" w:space="0"/>
                <w:shd w:val="clear" w:fill="FFFFFF"/>
                <w:lang w:eastAsia="zh-CN"/>
              </w:rPr>
              <w:t>电动手术床</w:t>
            </w:r>
          </w:p>
        </w:tc>
      </w:tr>
      <w:tr w14:paraId="5ACFC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28" w:type="dxa"/>
            <w:left w:w="108" w:type="dxa"/>
            <w:bottom w:w="28" w:type="dxa"/>
            <w:right w:w="108" w:type="dxa"/>
          </w:tblCellMar>
        </w:tblPrEx>
        <w:trPr>
          <w:trHeight w:val="240" w:hRule="atLeast"/>
          <w:tblCellSpacing w:w="0" w:type="dxa"/>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63B809FA">
            <w:pPr>
              <w:rPr>
                <w:rFonts w:hint="eastAsia" w:ascii="宋体"/>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1EB7F71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bdr w:val="none" w:color="auto" w:sz="0" w:space="0"/>
              </w:rPr>
              <w:t>项目编号</w:t>
            </w:r>
          </w:p>
        </w:tc>
        <w:tc>
          <w:tcPr>
            <w:tcW w:w="6142"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47F54F0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eastAsiaTheme="minorEastAsia"/>
                <w:lang w:eastAsia="zh-CN"/>
              </w:rPr>
            </w:pPr>
            <w:r>
              <w:rPr>
                <w:rFonts w:hint="eastAsia" w:ascii="宋体" w:hAnsi="宋体" w:eastAsia="宋体" w:cs="宋体"/>
                <w:color w:val="000000"/>
                <w:sz w:val="24"/>
                <w:szCs w:val="24"/>
                <w:bdr w:val="none" w:color="auto" w:sz="0" w:space="0"/>
                <w:lang w:eastAsia="zh-CN"/>
              </w:rPr>
              <w:t>LASYJQRMYY-YXZBB20260313</w:t>
            </w:r>
          </w:p>
        </w:tc>
      </w:tr>
      <w:tr w14:paraId="7726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28" w:type="dxa"/>
            <w:left w:w="108" w:type="dxa"/>
            <w:bottom w:w="28" w:type="dxa"/>
            <w:right w:w="108" w:type="dxa"/>
          </w:tblCellMar>
        </w:tblPrEx>
        <w:trPr>
          <w:trHeight w:val="240" w:hRule="atLeast"/>
          <w:tblCellSpacing w:w="0" w:type="dxa"/>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680D17A9">
            <w:pPr>
              <w:rPr>
                <w:rFonts w:hint="eastAsia" w:ascii="宋体"/>
                <w:sz w:val="24"/>
                <w:szCs w:val="24"/>
              </w:rPr>
            </w:pPr>
          </w:p>
        </w:tc>
        <w:tc>
          <w:tcPr>
            <w:tcW w:w="166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0AC57AD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bdr w:val="none" w:color="auto" w:sz="0" w:space="0"/>
              </w:rPr>
              <w:t>采购预算</w:t>
            </w:r>
          </w:p>
        </w:tc>
        <w:tc>
          <w:tcPr>
            <w:tcW w:w="6142"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5875042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Times New Roman" w:hAnsi="Times New Roman" w:cs="Times New Roman"/>
                <w:color w:val="000000"/>
                <w:sz w:val="24"/>
                <w:szCs w:val="24"/>
                <w:bdr w:val="none" w:color="auto" w:sz="0" w:space="0"/>
                <w:lang w:val="en-US" w:eastAsia="zh-CN"/>
              </w:rPr>
              <w:t>1.5</w:t>
            </w:r>
            <w:r>
              <w:rPr>
                <w:rFonts w:hint="default" w:ascii="Times New Roman" w:hAnsi="Times New Roman" w:cs="Times New Roman"/>
                <w:color w:val="000000"/>
                <w:sz w:val="24"/>
                <w:szCs w:val="24"/>
                <w:bdr w:val="none" w:color="auto" w:sz="0" w:space="0"/>
              </w:rPr>
              <w:t>万元/台</w:t>
            </w:r>
          </w:p>
        </w:tc>
      </w:tr>
      <w:tr w14:paraId="2871C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28" w:type="dxa"/>
            <w:left w:w="108" w:type="dxa"/>
            <w:bottom w:w="28" w:type="dxa"/>
            <w:right w:w="108" w:type="dxa"/>
          </w:tblCellMar>
        </w:tblPrEx>
        <w:trPr>
          <w:trHeight w:val="240" w:hRule="atLeast"/>
          <w:tblCellSpacing w:w="0" w:type="dxa"/>
          <w:jc w:val="center"/>
        </w:trPr>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4E8E4C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2</w:t>
            </w:r>
          </w:p>
        </w:tc>
        <w:tc>
          <w:tcPr>
            <w:tcW w:w="166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6D766EA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是否分包</w:t>
            </w:r>
          </w:p>
        </w:tc>
        <w:tc>
          <w:tcPr>
            <w:tcW w:w="6142"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066D7DC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4"/>
                <w:szCs w:val="24"/>
                <w:bdr w:val="none" w:color="auto" w:sz="0" w:space="0"/>
              </w:rPr>
              <w:t>否</w:t>
            </w:r>
          </w:p>
        </w:tc>
      </w:tr>
      <w:tr w14:paraId="78910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28" w:type="dxa"/>
            <w:left w:w="108" w:type="dxa"/>
            <w:bottom w:w="28" w:type="dxa"/>
            <w:right w:w="108" w:type="dxa"/>
          </w:tblCellMar>
        </w:tblPrEx>
        <w:trPr>
          <w:trHeight w:val="90" w:hRule="atLeast"/>
          <w:tblCellSpacing w:w="0" w:type="dxa"/>
          <w:jc w:val="center"/>
        </w:trPr>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0F7EC7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3</w:t>
            </w:r>
          </w:p>
        </w:tc>
        <w:tc>
          <w:tcPr>
            <w:tcW w:w="166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675682C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付款方式</w:t>
            </w:r>
          </w:p>
        </w:tc>
        <w:tc>
          <w:tcPr>
            <w:tcW w:w="6142"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74A7078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宋体" w:hAnsi="宋体" w:eastAsia="宋体" w:cs="宋体"/>
                <w:color w:val="000000"/>
                <w:sz w:val="24"/>
                <w:szCs w:val="24"/>
                <w:bdr w:val="none" w:color="auto" w:sz="0" w:space="0"/>
              </w:rPr>
              <w:t>付款方式：产品验收合格后按合同付款。</w:t>
            </w:r>
          </w:p>
          <w:p w14:paraId="4E04A62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both"/>
            </w:pPr>
            <w:r>
              <w:rPr>
                <w:rFonts w:hint="eastAsia" w:ascii="宋体" w:hAnsi="宋体" w:eastAsia="宋体" w:cs="宋体"/>
                <w:b/>
                <w:bCs/>
                <w:color w:val="000000"/>
                <w:sz w:val="24"/>
                <w:szCs w:val="24"/>
                <w:bdr w:val="none" w:color="auto" w:sz="0" w:space="0"/>
              </w:rPr>
              <w:t>（供应商提交的响应文件中如有关于付款条件的表述与谈判文件规定不符，将被视为实质性不响应，将导致响应无效）</w:t>
            </w:r>
          </w:p>
        </w:tc>
      </w:tr>
      <w:tr w14:paraId="70702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28" w:type="dxa"/>
            <w:left w:w="108" w:type="dxa"/>
            <w:bottom w:w="28" w:type="dxa"/>
            <w:right w:w="108" w:type="dxa"/>
          </w:tblCellMar>
        </w:tblPrEx>
        <w:trPr>
          <w:trHeight w:val="90" w:hRule="atLeast"/>
          <w:tblCellSpacing w:w="0" w:type="dxa"/>
          <w:jc w:val="center"/>
        </w:trPr>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0214A89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4</w:t>
            </w:r>
          </w:p>
        </w:tc>
        <w:tc>
          <w:tcPr>
            <w:tcW w:w="166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17A7BF6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供货及安装期限</w:t>
            </w:r>
          </w:p>
        </w:tc>
        <w:tc>
          <w:tcPr>
            <w:tcW w:w="6142"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006F6BC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bdr w:val="none" w:color="auto" w:sz="0" w:space="0"/>
              </w:rPr>
              <w:t>供货期：</w:t>
            </w:r>
            <w:r>
              <w:rPr>
                <w:rFonts w:ascii="Wingdings" w:hAnsi="Wingdings" w:cs="Wingdings"/>
                <w:color w:val="000000"/>
                <w:sz w:val="24"/>
                <w:szCs w:val="24"/>
                <w:bdr w:val="none" w:color="auto" w:sz="0" w:space="0"/>
              </w:rPr>
              <w:t></w:t>
            </w:r>
            <w:r>
              <w:rPr>
                <w:rFonts w:hint="eastAsia" w:ascii="宋体" w:hAnsi="宋体" w:eastAsia="宋体" w:cs="宋体"/>
                <w:b/>
                <w:bCs/>
                <w:color w:val="000000"/>
                <w:sz w:val="24"/>
                <w:szCs w:val="24"/>
                <w:bdr w:val="none" w:color="auto" w:sz="0" w:space="0"/>
              </w:rPr>
              <w:t>自成交公告公示且无异议后第5个工作日内与设备工程部签订合同，否则视为中标人自动放弃。</w:t>
            </w:r>
          </w:p>
          <w:p w14:paraId="4478F5E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960"/>
            </w:pPr>
            <w:r>
              <w:rPr>
                <w:rFonts w:hint="default" w:ascii="Wingdings" w:hAnsi="Wingdings" w:cs="Wingdings"/>
                <w:color w:val="000000"/>
                <w:sz w:val="24"/>
                <w:szCs w:val="24"/>
                <w:bdr w:val="none" w:color="auto" w:sz="0" w:space="0"/>
              </w:rPr>
              <w:t></w:t>
            </w:r>
            <w:r>
              <w:rPr>
                <w:rFonts w:hint="eastAsia" w:ascii="宋体" w:hAnsi="宋体" w:eastAsia="宋体" w:cs="宋体"/>
                <w:b/>
                <w:bCs/>
                <w:color w:val="000000"/>
                <w:sz w:val="24"/>
                <w:szCs w:val="24"/>
                <w:bdr w:val="none" w:color="auto" w:sz="0" w:space="0"/>
              </w:rPr>
              <w:t>自成交公告公示且无异议后非进口产品15个日历天内完成供货，进口产品20个日历天内完成供货。(中标人超过供货期未能供货，则视为自动放弃中标资格)。</w:t>
            </w:r>
          </w:p>
        </w:tc>
      </w:tr>
      <w:tr w14:paraId="5FBBC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28" w:type="dxa"/>
            <w:left w:w="108" w:type="dxa"/>
            <w:bottom w:w="28" w:type="dxa"/>
            <w:right w:w="108" w:type="dxa"/>
          </w:tblCellMar>
        </w:tblPrEx>
        <w:trPr>
          <w:trHeight w:val="90" w:hRule="atLeast"/>
          <w:tblCellSpacing w:w="0" w:type="dxa"/>
          <w:jc w:val="center"/>
        </w:trPr>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1AB11F8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5</w:t>
            </w:r>
          </w:p>
        </w:tc>
        <w:tc>
          <w:tcPr>
            <w:tcW w:w="166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42A3DF3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中标服务费</w:t>
            </w:r>
          </w:p>
        </w:tc>
        <w:tc>
          <w:tcPr>
            <w:tcW w:w="6142"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3FA7774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Times New Roman" w:hAnsi="Times New Roman" w:cs="Times New Roman"/>
                <w:b/>
                <w:bCs/>
                <w:color w:val="000000"/>
                <w:sz w:val="24"/>
                <w:szCs w:val="24"/>
                <w:bdr w:val="none" w:color="auto" w:sz="0" w:space="0"/>
              </w:rPr>
              <w:t>无</w:t>
            </w:r>
          </w:p>
        </w:tc>
      </w:tr>
      <w:tr w14:paraId="25D15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28" w:type="dxa"/>
            <w:left w:w="108" w:type="dxa"/>
            <w:bottom w:w="28" w:type="dxa"/>
            <w:right w:w="108" w:type="dxa"/>
          </w:tblCellMar>
        </w:tblPrEx>
        <w:trPr>
          <w:trHeight w:val="90" w:hRule="atLeast"/>
          <w:tblCellSpacing w:w="0" w:type="dxa"/>
          <w:jc w:val="center"/>
        </w:trPr>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2BE764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6</w:t>
            </w:r>
          </w:p>
        </w:tc>
        <w:tc>
          <w:tcPr>
            <w:tcW w:w="166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0684EC3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履约保证金</w:t>
            </w:r>
          </w:p>
        </w:tc>
        <w:tc>
          <w:tcPr>
            <w:tcW w:w="6142"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5B92DCA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b/>
                <w:bCs/>
                <w:color w:val="000000"/>
                <w:sz w:val="24"/>
                <w:szCs w:val="24"/>
                <w:bdr w:val="none" w:color="auto" w:sz="0" w:space="0"/>
              </w:rPr>
              <w:t>无</w:t>
            </w:r>
          </w:p>
        </w:tc>
      </w:tr>
      <w:tr w14:paraId="2F92C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28" w:type="dxa"/>
            <w:left w:w="108" w:type="dxa"/>
            <w:bottom w:w="28" w:type="dxa"/>
            <w:right w:w="108" w:type="dxa"/>
          </w:tblCellMar>
        </w:tblPrEx>
        <w:trPr>
          <w:trHeight w:val="939" w:hRule="atLeast"/>
          <w:tblCellSpacing w:w="0" w:type="dxa"/>
          <w:jc w:val="center"/>
        </w:trPr>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6053F6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8</w:t>
            </w:r>
          </w:p>
        </w:tc>
        <w:tc>
          <w:tcPr>
            <w:tcW w:w="166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206AD2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质疑与答疑</w:t>
            </w:r>
          </w:p>
        </w:tc>
        <w:tc>
          <w:tcPr>
            <w:tcW w:w="6142"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0B0229B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bdr w:val="none" w:color="auto" w:sz="0" w:space="0"/>
              </w:rPr>
              <w:t>供应商如果对采购文件内容有相关疑问，向采购人以书面形式提出（联系方式见谈判公告）。采购人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41DAD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28" w:type="dxa"/>
            <w:left w:w="108" w:type="dxa"/>
            <w:bottom w:w="28" w:type="dxa"/>
            <w:right w:w="108" w:type="dxa"/>
          </w:tblCellMar>
        </w:tblPrEx>
        <w:trPr>
          <w:trHeight w:val="527" w:hRule="atLeast"/>
          <w:tblCellSpacing w:w="0" w:type="dxa"/>
          <w:jc w:val="center"/>
        </w:trPr>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47F63C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9</w:t>
            </w:r>
          </w:p>
        </w:tc>
        <w:tc>
          <w:tcPr>
            <w:tcW w:w="166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4433DDA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bdr w:val="none" w:color="auto" w:sz="0" w:space="0"/>
              </w:rPr>
              <w:t>响应文件提交</w:t>
            </w:r>
          </w:p>
        </w:tc>
        <w:tc>
          <w:tcPr>
            <w:tcW w:w="6142"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1BFBCE3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bdr w:val="none" w:color="auto" w:sz="0" w:space="0"/>
              </w:rPr>
              <w:t>1、响应文件递交地点：</w:t>
            </w:r>
            <w:r>
              <w:rPr>
                <w:rFonts w:hint="eastAsia" w:ascii="宋体" w:hAnsi="宋体" w:eastAsia="宋体" w:cs="宋体"/>
                <w:color w:val="000000"/>
                <w:sz w:val="24"/>
                <w:szCs w:val="24"/>
                <w:u w:val="single"/>
                <w:bdr w:val="none" w:color="auto" w:sz="0" w:space="0"/>
                <w:shd w:val="clear" w:fill="FFFFFF"/>
              </w:rPr>
              <w:t>六安市叶集区人民医院（市六院）住院部8楼医学装备部</w:t>
            </w:r>
            <w:r>
              <w:rPr>
                <w:rFonts w:hint="eastAsia" w:ascii="宋体" w:hAnsi="宋体" w:eastAsia="宋体" w:cs="宋体"/>
                <w:color w:val="000000"/>
                <w:sz w:val="24"/>
                <w:szCs w:val="24"/>
                <w:bdr w:val="none" w:color="auto" w:sz="0" w:space="0"/>
              </w:rPr>
              <w:t>。</w:t>
            </w:r>
          </w:p>
          <w:p w14:paraId="7B01D62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bdr w:val="none" w:color="auto" w:sz="0" w:space="0"/>
                <w:shd w:val="clear" w:fill="FFFFFF"/>
              </w:rPr>
              <w:t>2、</w:t>
            </w:r>
            <w:r>
              <w:rPr>
                <w:rFonts w:hint="eastAsia" w:ascii="宋体" w:hAnsi="宋体" w:eastAsia="宋体" w:cs="宋体"/>
                <w:color w:val="000000"/>
                <w:sz w:val="24"/>
                <w:szCs w:val="24"/>
                <w:bdr w:val="none" w:color="auto" w:sz="0" w:space="0"/>
              </w:rPr>
              <w:t>响应文</w:t>
            </w:r>
            <w:r>
              <w:rPr>
                <w:rFonts w:hint="eastAsia" w:ascii="宋体" w:hAnsi="宋体" w:eastAsia="宋体" w:cs="宋体"/>
                <w:color w:val="000000"/>
                <w:sz w:val="24"/>
                <w:szCs w:val="24"/>
                <w:bdr w:val="none" w:color="auto" w:sz="0" w:space="0"/>
                <w:shd w:val="clear" w:fill="FFFFFF"/>
              </w:rPr>
              <w:t>件提交方式：投标人法定代表人或授权委托人现场递交响应文件，或者邮寄等其他方式。</w:t>
            </w:r>
          </w:p>
          <w:p w14:paraId="051CE0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bdr w:val="none" w:color="auto" w:sz="0" w:space="0"/>
              </w:rPr>
              <w:t>3、响应文件递交截止时间：北京时间</w:t>
            </w:r>
            <w:r>
              <w:rPr>
                <w:rFonts w:hint="eastAsia" w:ascii="宋体" w:hAnsi="宋体" w:eastAsia="宋体" w:cs="宋体"/>
                <w:color w:val="000000"/>
                <w:sz w:val="24"/>
                <w:szCs w:val="24"/>
                <w:bdr w:val="none" w:color="auto" w:sz="0" w:space="0"/>
                <w:shd w:val="clear" w:fill="FFFFFF"/>
              </w:rPr>
              <w:t>：</w:t>
            </w:r>
            <w:r>
              <w:rPr>
                <w:rFonts w:ascii="微软雅黑" w:hAnsi="微软雅黑" w:eastAsia="微软雅黑" w:cs="微软雅黑"/>
                <w:color w:val="000000"/>
                <w:sz w:val="24"/>
                <w:szCs w:val="24"/>
                <w:u w:val="single"/>
                <w:bdr w:val="none" w:color="auto" w:sz="0" w:space="0"/>
              </w:rPr>
              <w:t>202</w:t>
            </w:r>
            <w:r>
              <w:rPr>
                <w:rFonts w:hint="eastAsia" w:ascii="微软雅黑" w:hAnsi="微软雅黑" w:eastAsia="微软雅黑" w:cs="微软雅黑"/>
                <w:color w:val="000000"/>
                <w:sz w:val="24"/>
                <w:szCs w:val="24"/>
                <w:u w:val="single"/>
                <w:bdr w:val="none" w:color="auto" w:sz="0" w:space="0"/>
              </w:rPr>
              <w:t>6</w:t>
            </w:r>
            <w:r>
              <w:rPr>
                <w:rFonts w:hint="eastAsia" w:ascii="微软雅黑" w:hAnsi="微软雅黑" w:eastAsia="微软雅黑" w:cs="微软雅黑"/>
                <w:color w:val="000000"/>
                <w:sz w:val="24"/>
                <w:szCs w:val="24"/>
                <w:bdr w:val="none" w:color="auto" w:sz="0" w:space="0"/>
              </w:rPr>
              <w:t>年</w:t>
            </w:r>
            <w:r>
              <w:rPr>
                <w:rFonts w:hint="eastAsia" w:ascii="微软雅黑" w:hAnsi="微软雅黑" w:eastAsia="微软雅黑" w:cs="微软雅黑"/>
                <w:color w:val="000000"/>
                <w:sz w:val="24"/>
                <w:szCs w:val="24"/>
                <w:u w:val="single"/>
                <w:bdr w:val="none" w:color="auto" w:sz="0" w:space="0"/>
              </w:rPr>
              <w:t>3</w:t>
            </w:r>
            <w:r>
              <w:rPr>
                <w:rFonts w:hint="eastAsia" w:ascii="微软雅黑" w:hAnsi="微软雅黑" w:eastAsia="微软雅黑" w:cs="微软雅黑"/>
                <w:color w:val="000000"/>
                <w:sz w:val="24"/>
                <w:szCs w:val="24"/>
                <w:bdr w:val="none" w:color="auto" w:sz="0" w:space="0"/>
              </w:rPr>
              <w:t>月</w:t>
            </w:r>
            <w:r>
              <w:rPr>
                <w:rFonts w:hint="eastAsia" w:ascii="微软雅黑" w:hAnsi="微软雅黑" w:eastAsia="微软雅黑" w:cs="微软雅黑"/>
                <w:color w:val="000000"/>
                <w:sz w:val="24"/>
                <w:szCs w:val="24"/>
                <w:u w:val="single"/>
                <w:bdr w:val="none" w:color="auto" w:sz="0" w:space="0"/>
              </w:rPr>
              <w:t>1</w:t>
            </w:r>
            <w:r>
              <w:rPr>
                <w:rFonts w:hint="eastAsia" w:ascii="微软雅黑" w:hAnsi="微软雅黑" w:eastAsia="微软雅黑" w:cs="微软雅黑"/>
                <w:color w:val="000000"/>
                <w:sz w:val="24"/>
                <w:szCs w:val="24"/>
                <w:u w:val="single"/>
                <w:bdr w:val="none" w:color="auto" w:sz="0" w:space="0"/>
                <w:lang w:val="en-US" w:eastAsia="zh-CN"/>
              </w:rPr>
              <w:t>9</w:t>
            </w:r>
            <w:r>
              <w:rPr>
                <w:rFonts w:hint="eastAsia" w:ascii="微软雅黑" w:hAnsi="微软雅黑" w:eastAsia="微软雅黑" w:cs="微软雅黑"/>
                <w:color w:val="000000"/>
                <w:sz w:val="24"/>
                <w:szCs w:val="24"/>
                <w:bdr w:val="none" w:color="auto" w:sz="0" w:space="0"/>
              </w:rPr>
              <w:t>日</w:t>
            </w:r>
            <w:r>
              <w:rPr>
                <w:rFonts w:hint="eastAsia" w:ascii="微软雅黑" w:hAnsi="微软雅黑" w:eastAsia="微软雅黑" w:cs="微软雅黑"/>
                <w:color w:val="000000"/>
                <w:sz w:val="24"/>
                <w:szCs w:val="24"/>
                <w:u w:val="single"/>
                <w:bdr w:val="none" w:color="auto" w:sz="0" w:space="0"/>
              </w:rPr>
              <w:t> 15:00</w:t>
            </w:r>
            <w:r>
              <w:rPr>
                <w:rFonts w:hint="eastAsia" w:ascii="宋体" w:hAnsi="宋体" w:eastAsia="宋体" w:cs="宋体"/>
                <w:color w:val="000000"/>
                <w:sz w:val="24"/>
                <w:szCs w:val="24"/>
                <w:bdr w:val="none" w:color="auto" w:sz="0" w:space="0"/>
              </w:rPr>
              <w:t>整，逾期递交的报价文件或不符合规定的报价文件恕不接受。</w:t>
            </w:r>
          </w:p>
          <w:p w14:paraId="4B54F5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color w:val="000000"/>
                <w:sz w:val="24"/>
                <w:szCs w:val="24"/>
                <w:bdr w:val="none" w:color="auto" w:sz="0" w:space="0"/>
              </w:rPr>
              <w:t>4、响应文件一式三份，正本一份，副本两份，标书封面注明“正本”、“副本”及包别字样，胶装成册，密封提交，密封表面请注明包别，如未按本条款要求制作响应文件，将导致响应无效。</w:t>
            </w:r>
          </w:p>
        </w:tc>
      </w:tr>
      <w:tr w14:paraId="28AC6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28" w:type="dxa"/>
            <w:left w:w="108" w:type="dxa"/>
            <w:bottom w:w="28" w:type="dxa"/>
            <w:right w:w="108" w:type="dxa"/>
          </w:tblCellMar>
        </w:tblPrEx>
        <w:trPr>
          <w:trHeight w:val="527" w:hRule="atLeast"/>
          <w:tblCellSpacing w:w="0" w:type="dxa"/>
          <w:jc w:val="center"/>
        </w:trPr>
        <w:tc>
          <w:tcPr>
            <w:tcW w:w="75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71B66B2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10</w:t>
            </w:r>
          </w:p>
        </w:tc>
        <w:tc>
          <w:tcPr>
            <w:tcW w:w="1660"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48EC0AB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24"/>
                <w:szCs w:val="24"/>
                <w:bdr w:val="none" w:color="auto" w:sz="0" w:space="0"/>
              </w:rPr>
              <w:t>响应文件的签署</w:t>
            </w:r>
          </w:p>
        </w:tc>
        <w:tc>
          <w:tcPr>
            <w:tcW w:w="6142"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72FC94F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jc w:val="both"/>
            </w:pPr>
            <w:r>
              <w:rPr>
                <w:rFonts w:hint="eastAsia" w:ascii="宋体" w:hAnsi="宋体" w:eastAsia="宋体" w:cs="宋体"/>
                <w:color w:val="000000"/>
                <w:sz w:val="24"/>
                <w:szCs w:val="24"/>
                <w:bdr w:val="none" w:color="auto" w:sz="0" w:space="0"/>
              </w:rPr>
              <w:t>谈判文件中明确要求加盖供应商公章、签字的，响应文件中必须加盖供应商公章、签字，否则将导致响应文件无效。</w:t>
            </w:r>
          </w:p>
        </w:tc>
      </w:tr>
      <w:tr w14:paraId="0D0AD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28" w:type="dxa"/>
            <w:left w:w="108" w:type="dxa"/>
            <w:bottom w:w="28" w:type="dxa"/>
            <w:right w:w="108" w:type="dxa"/>
          </w:tblCellMar>
        </w:tblPrEx>
        <w:trPr>
          <w:trHeight w:val="611" w:hRule="atLeast"/>
          <w:tblCellSpacing w:w="0" w:type="dxa"/>
          <w:jc w:val="center"/>
        </w:trPr>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714B300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24"/>
                <w:szCs w:val="24"/>
                <w:bdr w:val="none" w:color="auto" w:sz="0" w:space="0"/>
              </w:rPr>
              <w:t>备注</w:t>
            </w:r>
          </w:p>
        </w:tc>
        <w:tc>
          <w:tcPr>
            <w:tcW w:w="6142" w:type="dxa"/>
            <w:tcBorders>
              <w:top w:val="single" w:color="000000" w:sz="4" w:space="0"/>
              <w:left w:val="single" w:color="000000" w:sz="4" w:space="0"/>
              <w:bottom w:val="single" w:color="000000" w:sz="4" w:space="0"/>
              <w:right w:val="single" w:color="000000" w:sz="4" w:space="0"/>
            </w:tcBorders>
            <w:shd w:val="clear" w:color="auto" w:fill="FFFFFF"/>
            <w:tcMar>
              <w:top w:w="0" w:type="dxa"/>
              <w:bottom w:w="0" w:type="dxa"/>
            </w:tcMar>
            <w:vAlign w:val="center"/>
          </w:tcPr>
          <w:p w14:paraId="36E238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bdr w:val="none" w:color="auto" w:sz="0" w:space="0"/>
              </w:rPr>
              <w:t>1、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492A2AE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bdr w:val="none" w:color="auto" w:sz="0" w:space="0"/>
              </w:rPr>
              <w:t>2、投标人参与采购活动，应当诚信守法、公平竞争。如有以提供虚假材料（包括但不限于虚假技术参数响应、虚假业绩、虚假证书、虚假检测报告等）、串通投标、隐瞒失信信息等谋取中标的行为，一经发现，将严肃处理。</w:t>
            </w:r>
          </w:p>
          <w:p w14:paraId="3CBF314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bdr w:val="none" w:color="auto" w:sz="0" w:space="0"/>
              </w:rPr>
              <w:t>3、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09E506D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bdr w:val="none" w:color="auto" w:sz="0" w:space="0"/>
              </w:rPr>
              <w:t>4、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0088CE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1" w:name="_Toc16243"/>
      <w:r>
        <w:rPr>
          <w:rFonts w:hint="eastAsia" w:ascii="宋体" w:hAnsi="宋体" w:eastAsia="宋体" w:cs="宋体"/>
          <w:b/>
          <w:bCs/>
          <w:color w:val="000000"/>
          <w:sz w:val="24"/>
          <w:szCs w:val="24"/>
        </w:rPr>
        <w:t>（二）供应商资格</w:t>
      </w:r>
      <w:bookmarkEnd w:id="11"/>
    </w:p>
    <w:p w14:paraId="66F88CE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0" w:lineRule="atLeast"/>
        <w:ind w:left="0" w:firstLine="480"/>
      </w:pPr>
      <w:bookmarkStart w:id="12" w:name="_Toc363199266"/>
      <w:bookmarkStart w:id="13" w:name="_Toc438648662"/>
      <w:bookmarkStart w:id="14" w:name="_Toc216158625"/>
      <w:r>
        <w:rPr>
          <w:rFonts w:hint="eastAsia" w:ascii="宋体" w:hAnsi="宋体" w:eastAsia="宋体" w:cs="宋体"/>
          <w:color w:val="000000"/>
          <w:sz w:val="24"/>
          <w:szCs w:val="24"/>
          <w:shd w:val="clear" w:fill="FFFFFF"/>
        </w:rPr>
        <w:t>1、详见谈判公告</w:t>
      </w:r>
      <w:bookmarkEnd w:id="12"/>
      <w:bookmarkEnd w:id="13"/>
      <w:bookmarkEnd w:id="14"/>
    </w:p>
    <w:p w14:paraId="6DD1BB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rPr>
        <w:t> </w:t>
      </w:r>
    </w:p>
    <w:p w14:paraId="6A3A5FF3">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5" w:name="_Toc4116"/>
      <w:r>
        <w:rPr>
          <w:rFonts w:hint="eastAsia" w:ascii="宋体" w:hAnsi="宋体" w:eastAsia="宋体" w:cs="宋体"/>
          <w:b/>
          <w:bCs/>
          <w:color w:val="000000"/>
          <w:sz w:val="24"/>
          <w:szCs w:val="24"/>
        </w:rPr>
        <w:t>（三）供应商必须提交的响应文件内容</w:t>
      </w:r>
      <w:bookmarkEnd w:id="15"/>
    </w:p>
    <w:p w14:paraId="1C712E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1、投标报价书；</w:t>
      </w:r>
    </w:p>
    <w:p w14:paraId="4FDED9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2、供应商基本信息；</w:t>
      </w:r>
    </w:p>
    <w:p w14:paraId="29BB730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3、投标授权书；</w:t>
      </w:r>
    </w:p>
    <w:p w14:paraId="6A3935A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4、投标函；</w:t>
      </w:r>
    </w:p>
    <w:p w14:paraId="63CDC5C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5、无重大违法记录声明函、无不良信用记录承诺函；</w:t>
      </w:r>
    </w:p>
    <w:p w14:paraId="4A47292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6、响应情况表；</w:t>
      </w:r>
    </w:p>
    <w:p w14:paraId="6880799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7、相关服务承诺函；</w:t>
      </w:r>
    </w:p>
    <w:p w14:paraId="0230CBE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xml:space="preserve">8、业绩合同、产品原厂家的宣传彩页等谈判文件要求和供应商认为需要提供的其它说明和资料。 </w:t>
      </w:r>
    </w:p>
    <w:p w14:paraId="38DFB258">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6" w:name="_Toc1749"/>
      <w:r>
        <w:rPr>
          <w:rFonts w:hint="eastAsia" w:ascii="宋体" w:hAnsi="宋体" w:eastAsia="宋体" w:cs="宋体"/>
          <w:b/>
          <w:bCs/>
          <w:color w:val="000000"/>
          <w:sz w:val="24"/>
          <w:szCs w:val="24"/>
        </w:rPr>
        <w:t>（四）响应文件的编制及提交</w:t>
      </w:r>
      <w:bookmarkEnd w:id="16"/>
    </w:p>
    <w:p w14:paraId="619D65A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一、响应文件的编制</w:t>
      </w:r>
    </w:p>
    <w:p w14:paraId="6D3B8D5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1、除专用术语外，响应文件以及投标供应商与采购人就有关投标的往来函电均应使用中文。</w:t>
      </w:r>
    </w:p>
    <w:p w14:paraId="6872623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2、除非谈判文件另有规定，供应商的响应文件应使用中华人民共和国法定计量单位。</w:t>
      </w:r>
    </w:p>
    <w:p w14:paraId="5DE33A7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3、供应商响应文件应使用人民币填报所有报价，不接受多种货币报价。</w:t>
      </w:r>
    </w:p>
    <w:p w14:paraId="625EB7A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4、投标供应商资质证书（或资格证明）处于年检、换证、升级、变更等期间，除非有法律法规或发证机构书面材料明确表明投标供应商资质（或资格)有效，否则一律不予认可。</w:t>
      </w:r>
    </w:p>
    <w:p w14:paraId="76298E9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 响应文件应按谈判</w:t>
      </w:r>
      <w:r>
        <w:rPr>
          <w:rFonts w:hint="default" w:ascii="Times New Roman" w:hAnsi="Times New Roman" w:cs="Times New Roman"/>
          <w:color w:val="000000"/>
          <w:sz w:val="24"/>
          <w:szCs w:val="24"/>
        </w:rPr>
        <w:t>文件</w:t>
      </w:r>
      <w:r>
        <w:rPr>
          <w:rFonts w:hint="eastAsia" w:ascii="宋体" w:hAnsi="宋体" w:eastAsia="宋体" w:cs="宋体"/>
          <w:color w:val="000000"/>
          <w:sz w:val="24"/>
          <w:szCs w:val="24"/>
        </w:rPr>
        <w:t>规定格式进行编写，如有必要，可以增加附页、扩展表格，作为响应文件的组成部分。</w:t>
      </w:r>
    </w:p>
    <w:p w14:paraId="7C93864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6、响应文件应当对谈判文件有关采购需求、供货期限、质保期、技术与服务要求、响应报价要求、谈判有效期、付款方式、合同条款等实质性</w:t>
      </w:r>
      <w:r>
        <w:rPr>
          <w:rFonts w:hint="default" w:ascii="Times New Roman" w:hAnsi="Times New Roman" w:cs="Times New Roman"/>
          <w:color w:val="000000"/>
          <w:sz w:val="24"/>
          <w:szCs w:val="24"/>
        </w:rPr>
        <w:t>内容</w:t>
      </w:r>
      <w:r>
        <w:rPr>
          <w:rFonts w:hint="eastAsia" w:ascii="宋体" w:hAnsi="宋体" w:eastAsia="宋体" w:cs="宋体"/>
          <w:color w:val="000000"/>
          <w:sz w:val="24"/>
          <w:szCs w:val="24"/>
        </w:rPr>
        <w:t>做出响应。响应文件在满足谈判文件实质性要求的基础上，可以提出比谈判文件要求更有利于采购人的承诺。</w:t>
      </w:r>
    </w:p>
    <w:p w14:paraId="316540F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7、供应商必须对其提交的资料的真实性负责，并接受采购人对其中任何资料进一步审查的要求。</w:t>
      </w:r>
    </w:p>
    <w:p w14:paraId="31D4B49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8、响应文件的制作应满足以下规定：</w:t>
      </w:r>
    </w:p>
    <w:p w14:paraId="6BFD13E0">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响应文件应用不褪色的材料书写或打印，谈判文件要求盖章、签字的应按要求盖章、签字。由供应商的法定代表人（单位负责人）签字的，应附法定代表人（单位负责人）身份证明，由代理人签字的，应附授权委托书（见响应文件格式）且符合要求。响应文件应尽量避免涂改、行间插字或删除。如果出现上述情况，改动之处应由供应商的法定代表人（单位负责人）或其授权的代理人签字或盖单位章。响应文件签字或盖章的具体要求见供应商须知前附表。</w:t>
      </w:r>
    </w:p>
    <w:p w14:paraId="6A8EF65A">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（2）响应文件正本一份，副本份数见供应商须知前附表。正本和副本的封面应清楚地标记“正本”或“副本”的字样。当副本和正本不一致以纸质正本文件为准。</w:t>
      </w:r>
    </w:p>
    <w:p w14:paraId="48F2D6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2"/>
        </w:tabs>
        <w:spacing w:before="0" w:beforeAutospacing="0" w:after="120" w:afterAutospacing="0"/>
        <w:ind w:left="0" w:firstLine="480"/>
        <w:jc w:val="both"/>
      </w:pPr>
      <w:r>
        <w:rPr>
          <w:rFonts w:hint="eastAsia" w:ascii="宋体" w:hAnsi="宋体" w:eastAsia="宋体" w:cs="宋体"/>
          <w:color w:val="000000"/>
          <w:sz w:val="24"/>
          <w:szCs w:val="24"/>
        </w:rPr>
        <w:t>（3）供应商须准确填写响应情况表中证明文件页码，如未填写，可能导致响应无效。</w:t>
      </w:r>
    </w:p>
    <w:p w14:paraId="4E8CDC3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二、响应文件的递交</w:t>
      </w:r>
    </w:p>
    <w:p w14:paraId="14AF02F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宋体" w:hAnsi="宋体" w:eastAsia="宋体" w:cs="宋体"/>
          <w:color w:val="000000"/>
          <w:sz w:val="24"/>
          <w:szCs w:val="24"/>
        </w:rPr>
        <w:t>投标人应按投标须知前附表规定的时间、地点，于投标截止时间前递交纸质版投标文件。未在投标截止时间前递交响应文件，其响应文件将不予接收。</w:t>
      </w:r>
    </w:p>
    <w:p w14:paraId="76226750">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7" w:name="_Toc1434"/>
      <w:r>
        <w:rPr>
          <w:rFonts w:hint="eastAsia" w:ascii="宋体" w:hAnsi="宋体" w:eastAsia="宋体" w:cs="宋体"/>
          <w:b/>
          <w:bCs/>
          <w:color w:val="000000"/>
          <w:sz w:val="24"/>
          <w:szCs w:val="24"/>
        </w:rPr>
        <w:t>（五）谈判程序</w:t>
      </w:r>
      <w:bookmarkEnd w:id="17"/>
    </w:p>
    <w:p w14:paraId="484F9A1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2"/>
        </w:tabs>
        <w:spacing w:before="0" w:beforeAutospacing="0" w:after="0" w:afterAutospacing="0" w:line="360" w:lineRule="auto"/>
        <w:ind w:left="0" w:firstLine="480"/>
      </w:pPr>
      <w:r>
        <w:rPr>
          <w:rFonts w:hint="eastAsia" w:ascii="宋体" w:hAnsi="宋体" w:eastAsia="宋体" w:cs="宋体"/>
          <w:color w:val="000000"/>
          <w:sz w:val="24"/>
          <w:szCs w:val="24"/>
        </w:rPr>
        <w:t>1、谈判人员是按规定组成的三人谈判小组。</w:t>
      </w:r>
    </w:p>
    <w:p w14:paraId="7908D42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2"/>
        </w:tabs>
        <w:spacing w:before="0" w:beforeAutospacing="0" w:after="0" w:afterAutospacing="0" w:line="360" w:lineRule="auto"/>
        <w:ind w:left="0" w:firstLine="480"/>
      </w:pPr>
      <w:r>
        <w:rPr>
          <w:rFonts w:hint="eastAsia" w:ascii="宋体" w:hAnsi="宋体" w:eastAsia="宋体" w:cs="宋体"/>
          <w:color w:val="000000"/>
          <w:sz w:val="24"/>
          <w:szCs w:val="24"/>
        </w:rPr>
        <w:t>2、谈判小组将与供应商分别进行谈判。</w:t>
      </w:r>
    </w:p>
    <w:p w14:paraId="6409CEE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2"/>
        </w:tabs>
        <w:spacing w:before="0" w:beforeAutospacing="0" w:after="0" w:afterAutospacing="0" w:line="360" w:lineRule="auto"/>
        <w:ind w:left="0" w:firstLine="480"/>
      </w:pPr>
      <w:r>
        <w:rPr>
          <w:rFonts w:hint="eastAsia" w:ascii="宋体" w:hAnsi="宋体" w:eastAsia="宋体" w:cs="宋体"/>
          <w:color w:val="000000"/>
          <w:sz w:val="24"/>
          <w:szCs w:val="24"/>
        </w:rPr>
        <w:t>3、供应商不得与其他参与谈判的供应商相互串通；谈判小组也不得将与某一供应商的谈判情况向其他供应商及其关系人透露。</w:t>
      </w:r>
    </w:p>
    <w:p w14:paraId="6C11BE9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2"/>
        </w:tabs>
        <w:spacing w:before="0" w:beforeAutospacing="0" w:after="0" w:afterAutospacing="0" w:line="360" w:lineRule="auto"/>
        <w:ind w:left="0" w:firstLine="480"/>
      </w:pPr>
      <w:r>
        <w:rPr>
          <w:rFonts w:hint="eastAsia" w:ascii="宋体" w:hAnsi="宋体" w:eastAsia="宋体" w:cs="宋体"/>
          <w:color w:val="000000"/>
          <w:sz w:val="24"/>
          <w:szCs w:val="24"/>
        </w:rPr>
        <w:t>4、谈判采用一轮谈判、两轮报价的方式进行。但最终采取多少轮谈判，由谈判小组视情况而定。</w:t>
      </w:r>
    </w:p>
    <w:p w14:paraId="763231D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2"/>
        </w:tabs>
        <w:spacing w:before="0" w:beforeAutospacing="0" w:after="0" w:afterAutospacing="0" w:line="360" w:lineRule="auto"/>
        <w:ind w:left="0" w:firstLine="480"/>
      </w:pPr>
      <w:r>
        <w:rPr>
          <w:rFonts w:hint="eastAsia" w:ascii="宋体" w:hAnsi="宋体" w:eastAsia="宋体" w:cs="宋体"/>
          <w:color w:val="000000"/>
          <w:sz w:val="24"/>
          <w:szCs w:val="24"/>
        </w:rPr>
        <w:t>5、谈判结束后，谈判小组将要求所有符合条件的供应商在规定的时间内进行最后的报价。</w:t>
      </w:r>
    </w:p>
    <w:p w14:paraId="0179C06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2"/>
        </w:tabs>
        <w:spacing w:before="0" w:beforeAutospacing="0" w:after="0" w:afterAutospacing="0" w:line="360" w:lineRule="auto"/>
        <w:ind w:left="0" w:firstLine="480"/>
      </w:pPr>
      <w:r>
        <w:rPr>
          <w:rFonts w:hint="eastAsia" w:ascii="宋体" w:hAnsi="宋体" w:eastAsia="宋体" w:cs="宋体"/>
          <w:color w:val="000000"/>
          <w:sz w:val="24"/>
          <w:szCs w:val="24"/>
        </w:rPr>
        <w:t>6、供应商必须在规定的时间内将自己在谈判中作出的澄清、变动以及最终的报价，以书面或者电话的方式提交给谈判小组。</w:t>
      </w:r>
    </w:p>
    <w:p w14:paraId="7CCEE29D">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8" w:name="_Toc18785"/>
      <w:r>
        <w:rPr>
          <w:rFonts w:hint="eastAsia" w:ascii="宋体" w:hAnsi="宋体" w:eastAsia="宋体" w:cs="宋体"/>
          <w:b/>
          <w:bCs/>
          <w:color w:val="000000"/>
          <w:sz w:val="24"/>
          <w:szCs w:val="24"/>
        </w:rPr>
        <w:t>（六）评审及异常情况处理</w:t>
      </w:r>
      <w:bookmarkEnd w:id="18"/>
    </w:p>
    <w:p w14:paraId="4C500A8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4EB28303">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19" w:name="_Toc16952"/>
      <w:r>
        <w:rPr>
          <w:rFonts w:hint="eastAsia" w:ascii="宋体" w:hAnsi="宋体" w:eastAsia="宋体" w:cs="宋体"/>
          <w:b/>
          <w:bCs/>
          <w:color w:val="000000"/>
          <w:sz w:val="24"/>
          <w:szCs w:val="24"/>
        </w:rPr>
        <w:t>（七）报价响应及答疑</w:t>
      </w:r>
      <w:bookmarkEnd w:id="19"/>
    </w:p>
    <w:p w14:paraId="3982BD1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0CDFA86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2、提交响应的货物必须是合法生产的符合国家有关要求的货物，并满足谈判文件规定的规格、参数、质量、价格、有效期、售后服务等要求。</w:t>
      </w:r>
    </w:p>
    <w:p w14:paraId="7580401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2744130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2B63236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5、供应商如果对谈判文件的其他任何内容有相关疑问，可以向采购人以书面形式提出。</w:t>
      </w:r>
    </w:p>
    <w:p w14:paraId="555C20B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6、供应商应确保其所提供的响应资料的真实性、有效性及合法性，否则，由此引起的任何责任由其自行承担。</w:t>
      </w:r>
    </w:p>
    <w:p w14:paraId="5E0D5AAC">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0" w:name="_Toc15837"/>
      <w:r>
        <w:rPr>
          <w:rFonts w:hint="eastAsia" w:ascii="宋体" w:hAnsi="宋体" w:eastAsia="宋体" w:cs="宋体"/>
          <w:b/>
          <w:bCs/>
          <w:color w:val="000000"/>
          <w:sz w:val="24"/>
          <w:szCs w:val="24"/>
        </w:rPr>
        <w:t>（八）合同的签订</w:t>
      </w:r>
      <w:bookmarkEnd w:id="20"/>
    </w:p>
    <w:p w14:paraId="29000A3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1、质疑期内如未接到供应商的质疑和投诉，将向成交供应商发出成交通知书。</w:t>
      </w:r>
    </w:p>
    <w:p w14:paraId="55674E1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2、成交供应商在中标通知书发出后与采购人签订合同。采购文件、中标供应商的投标文件及澄清文件等，均作为合同的附件。</w:t>
      </w:r>
    </w:p>
    <w:p w14:paraId="5D955A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3、成交供应商因不可抗力或者自身原因不能在规定的时间内与采购人签订采购合同，采购人重新组织采购。</w:t>
      </w:r>
    </w:p>
    <w:p w14:paraId="22F87ED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80"/>
        <w:jc w:val="both"/>
      </w:pPr>
      <w:r>
        <w:rPr>
          <w:rFonts w:hint="default" w:ascii="Times New Roman" w:hAnsi="Times New Roman" w:cs="Times New Roman"/>
          <w:color w:val="000000"/>
          <w:sz w:val="24"/>
          <w:szCs w:val="24"/>
        </w:rPr>
        <w:t>4、成交供应商无正当理由不与招标人订立合同的将取消其中标资格。</w:t>
      </w:r>
    </w:p>
    <w:p w14:paraId="6C75A4E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80"/>
        <w:jc w:val="both"/>
      </w:pPr>
      <w:r>
        <w:rPr>
          <w:rFonts w:hint="default" w:ascii="Times New Roman" w:hAnsi="Times New Roman" w:cs="Times New Roman"/>
          <w:color w:val="000000"/>
          <w:sz w:val="24"/>
          <w:szCs w:val="24"/>
        </w:rPr>
        <w:t>5、合同具体文本自行拟定。</w:t>
      </w:r>
    </w:p>
    <w:p w14:paraId="4C6B7CDF">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1" w:name="_Toc16481"/>
      <w:r>
        <w:rPr>
          <w:rFonts w:hint="eastAsia" w:ascii="宋体" w:hAnsi="宋体" w:eastAsia="宋体" w:cs="宋体"/>
          <w:b/>
          <w:bCs/>
          <w:color w:val="000000"/>
          <w:sz w:val="24"/>
          <w:szCs w:val="24"/>
        </w:rPr>
        <w:t>（九）澄清及变更</w:t>
      </w:r>
      <w:bookmarkEnd w:id="21"/>
    </w:p>
    <w:p w14:paraId="47F165E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谈判文件如有澄清及变更，将以公告的形式在六安市叶集区人民医院（市六院）官网发布，请供应商及时关注。</w:t>
      </w:r>
    </w:p>
    <w:p w14:paraId="774FF001">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2" w:name="_Toc8360"/>
      <w:r>
        <w:rPr>
          <w:rFonts w:hint="eastAsia" w:ascii="宋体" w:hAnsi="宋体" w:eastAsia="宋体" w:cs="宋体"/>
          <w:b/>
          <w:bCs/>
          <w:color w:val="000000"/>
          <w:sz w:val="24"/>
          <w:szCs w:val="24"/>
        </w:rPr>
        <w:t>（十）验收</w:t>
      </w:r>
      <w:bookmarkEnd w:id="22"/>
    </w:p>
    <w:p w14:paraId="6C27DC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1、采购人验收时，应严格依照采购文件、成交通知书、采购合同及相关验收规范进行核对、验收。</w:t>
      </w:r>
    </w:p>
    <w:p w14:paraId="64B3018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2、验收时若发现中标人提供的货物无法响应采购文件要求，采购人有权退回货物、予以废标，所造成的一切经济损失，由中标人自行承担。</w:t>
      </w:r>
    </w:p>
    <w:p w14:paraId="5066F71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3、涉及安全、消防、环保等其他需要由质检或行业主管部门进行验收的项目，可邀请相关部门或相关专家参与验收。</w:t>
      </w:r>
    </w:p>
    <w:p w14:paraId="2288262A">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0" w:lineRule="atLeast"/>
        <w:ind w:left="0" w:firstLine="482"/>
        <w:jc w:val="center"/>
      </w:pPr>
      <w:bookmarkStart w:id="23" w:name="_Toc12235"/>
      <w:bookmarkStart w:id="24" w:name="_Toc31380"/>
      <w:r>
        <w:rPr>
          <w:rFonts w:hint="eastAsia" w:ascii="宋体" w:hAnsi="宋体" w:eastAsia="宋体" w:cs="宋体"/>
          <w:b/>
          <w:bCs/>
          <w:color w:val="000000"/>
          <w:sz w:val="24"/>
          <w:szCs w:val="24"/>
        </w:rPr>
        <w:t>（十一）质疑</w:t>
      </w:r>
      <w:bookmarkEnd w:id="23"/>
      <w:bookmarkEnd w:id="24"/>
    </w:p>
    <w:p w14:paraId="567795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1、质疑人认为中标结果使自己的权益受到损害的，可以向采购人提出质疑。质疑实行实名制，应当有具体的事项及根据，不得进行虚假、恶意质疑，扰乱交易活动的正常工作秩序。</w:t>
      </w:r>
    </w:p>
    <w:p w14:paraId="2173285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 xml:space="preserve">2、质疑应在规定时限内提出： </w:t>
      </w:r>
    </w:p>
    <w:p w14:paraId="09152A3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对采购中标结果的质疑，应在中标结果公布之日起七个工作日内提出。</w:t>
      </w:r>
    </w:p>
    <w:p w14:paraId="4B96FC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3、质疑应以书面形式实名提出，书面质疑材料应当包括以下内容：</w:t>
      </w:r>
    </w:p>
    <w:p w14:paraId="196FCBD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3.1质疑人的名称、地址、有效联系方式；</w:t>
      </w:r>
    </w:p>
    <w:p w14:paraId="1545791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3.2项目名称、项目编号、包别号（如有）；</w:t>
      </w:r>
    </w:p>
    <w:p w14:paraId="4A33D87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3.3被质疑人名称；</w:t>
      </w:r>
    </w:p>
    <w:p w14:paraId="2B29BA85">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3.4具体的质疑事项、基本事实及必要的证明材料；</w:t>
      </w:r>
    </w:p>
    <w:p w14:paraId="4F57C48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3.5明确的请求及主张；</w:t>
      </w:r>
    </w:p>
    <w:p w14:paraId="109A439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3.6提起质疑的日期。</w:t>
      </w:r>
    </w:p>
    <w:p w14:paraId="32C1BD3D">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质疑人为法人或者其他组织的，应当由法定代表人或其委托代理人（需有委托授权书）签字并加盖公章。</w:t>
      </w:r>
    </w:p>
    <w:p w14:paraId="5C83AE8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质疑人需要修改、补充质疑材料的，应当在质疑期内提交修改或补充材料。</w:t>
      </w:r>
    </w:p>
    <w:p w14:paraId="145B111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4、有下列情形之一的，不予受理：</w:t>
      </w:r>
    </w:p>
    <w:p w14:paraId="3DB3A3D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4.1提起质疑的主体不是参与该政府采购项目活动的供应商；</w:t>
      </w:r>
    </w:p>
    <w:p w14:paraId="13833EFF">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4.2提起质疑的时间超过规定时限的；</w:t>
      </w:r>
    </w:p>
    <w:p w14:paraId="6483E8B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4.3质疑材料不完整的；</w:t>
      </w:r>
    </w:p>
    <w:p w14:paraId="587A7519">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4.4质疑事项含有主观猜测等内容且未提供有效线索、难以查证的；</w:t>
      </w:r>
    </w:p>
    <w:p w14:paraId="0B2B615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4.5对其他投标供应商的投标文件详细内容质疑，无法提供合法来源渠道的；</w:t>
      </w:r>
    </w:p>
    <w:p w14:paraId="1BAB033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4.6质疑事项已进入投诉处理、行政复议或行政诉讼程序的。</w:t>
      </w:r>
    </w:p>
    <w:p w14:paraId="6B646E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5、经审查符合质疑条件的，自收到质疑之日起即为受理。采购人将在质疑受理后7个工作日内作出答复或相关处理决定，并以书面形式通知质疑人，答复的内容不得涉及商业秘密。</w:t>
      </w:r>
    </w:p>
    <w:p w14:paraId="686BF64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6、质疑人在答复期满前撤回质疑的，应由法定代表人或授权代表人签字确认，即终止质疑处理程序。质疑人不得以同一理由再次提出质疑。</w:t>
      </w:r>
    </w:p>
    <w:p w14:paraId="5FF2D65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7、质疑人有下列情形之一的，属于虚假、恶意质疑，将不予以处理。</w:t>
      </w:r>
    </w:p>
    <w:p w14:paraId="2022C0C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7.1一年内三次以上质疑均查无实据的；</w:t>
      </w:r>
    </w:p>
    <w:p w14:paraId="05ED416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7.2捏造事实恶意诬陷他人、有意提供虚假质疑材料的或者通过非法手段获取材料的。</w:t>
      </w:r>
    </w:p>
    <w:p w14:paraId="153A6A2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0"/>
        <w:jc w:val="both"/>
      </w:pPr>
      <w:bookmarkStart w:id="25" w:name="_Toc363199273"/>
      <w:r>
        <w:rPr>
          <w:rFonts w:hint="eastAsia" w:ascii="等线" w:hAnsi="等线" w:eastAsia="等线" w:cs="等线"/>
          <w:color w:val="000000"/>
          <w:sz w:val="24"/>
          <w:szCs w:val="24"/>
        </w:rPr>
        <w:t> </w:t>
      </w:r>
      <w:bookmarkEnd w:id="25"/>
    </w:p>
    <w:p w14:paraId="16B02607">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仿宋" w:hAnsi="仿宋" w:eastAsia="仿宋" w:cs="仿宋"/>
          <w:b/>
          <w:bCs/>
          <w:color w:val="000000"/>
          <w:sz w:val="36"/>
          <w:szCs w:val="36"/>
        </w:rPr>
        <w:t>六安市叶集区人民医院（市六院）</w:t>
      </w:r>
      <w:r>
        <w:rPr>
          <w:rFonts w:hint="eastAsia" w:ascii="仿宋" w:hAnsi="仿宋" w:eastAsia="仿宋" w:cs="仿宋"/>
          <w:b/>
          <w:bCs/>
          <w:color w:val="000000"/>
          <w:sz w:val="36"/>
          <w:szCs w:val="36"/>
          <w:lang w:eastAsia="zh-CN"/>
        </w:rPr>
        <w:t>电动手术床</w:t>
      </w:r>
      <w:r>
        <w:rPr>
          <w:rFonts w:hint="eastAsia" w:ascii="仿宋" w:hAnsi="仿宋" w:eastAsia="仿宋" w:cs="仿宋"/>
          <w:b/>
          <w:bCs/>
          <w:color w:val="000000"/>
          <w:sz w:val="36"/>
          <w:szCs w:val="36"/>
        </w:rPr>
        <w:t>参数</w:t>
      </w:r>
    </w:p>
    <w:p w14:paraId="73A77CD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仿宋" w:hAnsi="仿宋" w:eastAsia="仿宋" w:cs="仿宋"/>
          <w:color w:val="000000"/>
          <w:sz w:val="30"/>
          <w:szCs w:val="30"/>
        </w:rPr>
        <w:t>采购预算：</w:t>
      </w: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.5万元/台              采购数量：1台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4513"/>
        <w:gridCol w:w="2841"/>
      </w:tblGrid>
      <w:tr w14:paraId="3EE1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2" w:type="dxa"/>
            <w:gridSpan w:val="3"/>
          </w:tcPr>
          <w:p w14:paraId="32E4E1DE">
            <w:pPr>
              <w:keepNext w:val="0"/>
              <w:keepLines w:val="0"/>
              <w:widowControl/>
              <w:suppressLineNumbers w:val="0"/>
              <w:ind w:firstLine="2891" w:firstLineChars="1200"/>
              <w:jc w:val="left"/>
            </w:pPr>
            <w:r>
              <w:rPr>
                <w:rFonts w:hint="eastAsia" w:ascii="宋体" w:hAnsi="宋体" w:eastAsia="宋体" w:cs="宋体"/>
                <w:b/>
                <w:bCs/>
                <w:color w:val="000000"/>
                <w:kern w:val="0"/>
                <w:sz w:val="24"/>
                <w:szCs w:val="24"/>
                <w:lang w:val="en-US" w:eastAsia="zh-CN" w:bidi="ar"/>
              </w:rPr>
              <w:t>手术床技术参数</w:t>
            </w:r>
          </w:p>
          <w:p w14:paraId="04927945">
            <w:pPr>
              <w:rPr>
                <w:rFonts w:hint="default"/>
                <w:vertAlign w:val="baseline"/>
                <w:lang w:val="en-US" w:eastAsia="zh-CN"/>
              </w:rPr>
            </w:pPr>
          </w:p>
        </w:tc>
      </w:tr>
      <w:tr w14:paraId="226B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68" w:type="dxa"/>
          </w:tcPr>
          <w:p w14:paraId="7940FD22">
            <w:pPr>
              <w:rPr>
                <w:rFonts w:hint="default"/>
                <w:vertAlign w:val="baseline"/>
                <w:lang w:val="en-US" w:eastAsia="zh-CN"/>
              </w:rPr>
            </w:pPr>
            <w:r>
              <w:rPr>
                <w:rFonts w:hint="eastAsia"/>
                <w:vertAlign w:val="baseline"/>
                <w:lang w:val="en-US" w:eastAsia="zh-CN"/>
              </w:rPr>
              <w:t>1</w:t>
            </w:r>
          </w:p>
        </w:tc>
        <w:tc>
          <w:tcPr>
            <w:tcW w:w="4513" w:type="dxa"/>
          </w:tcPr>
          <w:p w14:paraId="1927AED6">
            <w:pPr>
              <w:keepNext w:val="0"/>
              <w:keepLines w:val="0"/>
              <w:widowControl/>
              <w:suppressLineNumbers w:val="0"/>
              <w:jc w:val="left"/>
            </w:pPr>
            <w:r>
              <w:rPr>
                <w:rFonts w:hint="eastAsia" w:ascii="宋体" w:hAnsi="宋体" w:eastAsia="宋体" w:cs="宋体"/>
                <w:color w:val="000000"/>
                <w:kern w:val="0"/>
                <w:sz w:val="24"/>
                <w:szCs w:val="24"/>
                <w:lang w:val="en-US" w:eastAsia="zh-CN" w:bidi="ar"/>
              </w:rPr>
              <w:t>名称</w:t>
            </w:r>
          </w:p>
          <w:p w14:paraId="5D554F35">
            <w:pPr>
              <w:rPr>
                <w:rFonts w:hint="default"/>
                <w:vertAlign w:val="baseline"/>
                <w:lang w:val="en-US" w:eastAsia="zh-CN"/>
              </w:rPr>
            </w:pPr>
          </w:p>
        </w:tc>
        <w:tc>
          <w:tcPr>
            <w:tcW w:w="2841" w:type="dxa"/>
          </w:tcPr>
          <w:p w14:paraId="07531E64">
            <w:pPr>
              <w:keepNext w:val="0"/>
              <w:keepLines w:val="0"/>
              <w:widowControl/>
              <w:suppressLineNumbers w:val="0"/>
              <w:jc w:val="left"/>
            </w:pPr>
            <w:r>
              <w:rPr>
                <w:rFonts w:hint="eastAsia" w:ascii="宋体" w:hAnsi="宋体" w:eastAsia="宋体" w:cs="宋体"/>
                <w:color w:val="333333"/>
                <w:kern w:val="0"/>
                <w:sz w:val="24"/>
                <w:szCs w:val="24"/>
                <w:lang w:val="en-US" w:eastAsia="zh-CN" w:bidi="ar"/>
              </w:rPr>
              <w:t>综合手术床</w:t>
            </w:r>
          </w:p>
          <w:p w14:paraId="6E17AEA5">
            <w:pPr>
              <w:rPr>
                <w:rFonts w:hint="default"/>
                <w:vertAlign w:val="baseline"/>
                <w:lang w:val="en-US" w:eastAsia="zh-CN"/>
              </w:rPr>
            </w:pPr>
          </w:p>
        </w:tc>
      </w:tr>
      <w:tr w14:paraId="4985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68" w:type="dxa"/>
          </w:tcPr>
          <w:p w14:paraId="2680EACC">
            <w:pPr>
              <w:rPr>
                <w:rFonts w:hint="default"/>
                <w:vertAlign w:val="baseline"/>
                <w:lang w:val="en-US" w:eastAsia="zh-CN"/>
              </w:rPr>
            </w:pPr>
            <w:r>
              <w:rPr>
                <w:rFonts w:hint="eastAsia"/>
                <w:vertAlign w:val="baseline"/>
                <w:lang w:val="en-US" w:eastAsia="zh-CN"/>
              </w:rPr>
              <w:t>2</w:t>
            </w:r>
          </w:p>
        </w:tc>
        <w:tc>
          <w:tcPr>
            <w:tcW w:w="4513" w:type="dxa"/>
          </w:tcPr>
          <w:p w14:paraId="7B3B5B56">
            <w:pPr>
              <w:keepNext w:val="0"/>
              <w:keepLines w:val="0"/>
              <w:widowControl/>
              <w:suppressLineNumbers w:val="0"/>
              <w:jc w:val="left"/>
            </w:pPr>
            <w:r>
              <w:rPr>
                <w:rFonts w:hint="eastAsia" w:ascii="宋体" w:hAnsi="宋体" w:eastAsia="宋体" w:cs="宋体"/>
                <w:color w:val="333333"/>
                <w:kern w:val="0"/>
                <w:sz w:val="24"/>
                <w:szCs w:val="24"/>
                <w:lang w:val="en-US" w:eastAsia="zh-CN" w:bidi="ar"/>
              </w:rPr>
              <w:t>台面长度及宽度</w:t>
            </w:r>
          </w:p>
          <w:p w14:paraId="7A85A785">
            <w:pPr>
              <w:rPr>
                <w:rFonts w:hint="default"/>
                <w:vertAlign w:val="baseline"/>
                <w:lang w:val="en-US" w:eastAsia="zh-CN"/>
              </w:rPr>
            </w:pPr>
          </w:p>
        </w:tc>
        <w:tc>
          <w:tcPr>
            <w:tcW w:w="2841" w:type="dxa"/>
          </w:tcPr>
          <w:p w14:paraId="1F71A0E4">
            <w:pPr>
              <w:keepNext w:val="0"/>
              <w:keepLines w:val="0"/>
              <w:widowControl/>
              <w:suppressLineNumbers w:val="0"/>
              <w:jc w:val="left"/>
            </w:pPr>
            <w:r>
              <w:rPr>
                <w:rFonts w:hint="eastAsia" w:ascii="宋体" w:hAnsi="宋体" w:eastAsia="宋体" w:cs="宋体"/>
                <w:color w:val="333333"/>
                <w:kern w:val="0"/>
                <w:sz w:val="24"/>
                <w:szCs w:val="24"/>
                <w:lang w:val="en-US" w:eastAsia="zh-CN" w:bidi="ar"/>
              </w:rPr>
              <w:t>2060mm×520mm (</w:t>
            </w:r>
            <w:r>
              <w:rPr>
                <w:rFonts w:hint="eastAsia" w:ascii="宋体" w:hAnsi="宋体" w:eastAsia="宋体" w:cs="宋体"/>
                <w:color w:val="000000"/>
                <w:kern w:val="0"/>
                <w:sz w:val="24"/>
                <w:szCs w:val="24"/>
                <w:lang w:val="en-US" w:eastAsia="zh-CN" w:bidi="ar"/>
              </w:rPr>
              <w:t>±5mm</w:t>
            </w:r>
            <w:r>
              <w:rPr>
                <w:rFonts w:hint="eastAsia" w:ascii="宋体" w:hAnsi="宋体" w:eastAsia="宋体" w:cs="宋体"/>
                <w:color w:val="333333"/>
                <w:kern w:val="0"/>
                <w:sz w:val="24"/>
                <w:szCs w:val="24"/>
                <w:lang w:val="en-US" w:eastAsia="zh-CN" w:bidi="ar"/>
              </w:rPr>
              <w:t>）</w:t>
            </w:r>
          </w:p>
          <w:p w14:paraId="0BBA201F">
            <w:pPr>
              <w:rPr>
                <w:rFonts w:hint="default"/>
                <w:vertAlign w:val="baseline"/>
                <w:lang w:val="en-US" w:eastAsia="zh-CN"/>
              </w:rPr>
            </w:pPr>
          </w:p>
        </w:tc>
      </w:tr>
      <w:tr w14:paraId="1FF2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168" w:type="dxa"/>
          </w:tcPr>
          <w:p w14:paraId="2B5672B7">
            <w:pPr>
              <w:rPr>
                <w:rFonts w:hint="default"/>
                <w:vertAlign w:val="baseline"/>
                <w:lang w:val="en-US" w:eastAsia="zh-CN"/>
              </w:rPr>
            </w:pPr>
            <w:r>
              <w:rPr>
                <w:rFonts w:hint="eastAsia"/>
                <w:vertAlign w:val="baseline"/>
                <w:lang w:val="en-US" w:eastAsia="zh-CN"/>
              </w:rPr>
              <w:t>3</w:t>
            </w:r>
          </w:p>
        </w:tc>
        <w:tc>
          <w:tcPr>
            <w:tcW w:w="4513" w:type="dxa"/>
          </w:tcPr>
          <w:p w14:paraId="1CCC858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台面最低最高行程 </w:t>
            </w:r>
          </w:p>
          <w:p w14:paraId="407ECE5B">
            <w:pPr>
              <w:keepNext w:val="0"/>
              <w:keepLines w:val="0"/>
              <w:widowControl/>
              <w:suppressLineNumbers w:val="0"/>
              <w:jc w:val="left"/>
            </w:pPr>
            <w:r>
              <w:rPr>
                <w:rFonts w:hint="eastAsia" w:ascii="宋体" w:hAnsi="宋体" w:eastAsia="宋体" w:cs="宋体"/>
                <w:color w:val="000000"/>
                <w:kern w:val="0"/>
                <w:sz w:val="24"/>
                <w:szCs w:val="24"/>
                <w:lang w:val="en-US" w:eastAsia="zh-CN" w:bidi="ar"/>
              </w:rPr>
              <w:t>升降</w:t>
            </w:r>
          </w:p>
          <w:p w14:paraId="4CE5883C">
            <w:pPr>
              <w:rPr>
                <w:rFonts w:hint="default"/>
                <w:vertAlign w:val="baseline"/>
                <w:lang w:val="en-US" w:eastAsia="zh-CN"/>
              </w:rPr>
            </w:pPr>
          </w:p>
        </w:tc>
        <w:tc>
          <w:tcPr>
            <w:tcW w:w="2841" w:type="dxa"/>
          </w:tcPr>
          <w:p w14:paraId="6F069D3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最低可达到 750mm，最高可达到 1050mm，行程 </w:t>
            </w:r>
          </w:p>
          <w:p w14:paraId="447CB61F">
            <w:pPr>
              <w:keepNext w:val="0"/>
              <w:keepLines w:val="0"/>
              <w:widowControl/>
              <w:suppressLineNumbers w:val="0"/>
              <w:jc w:val="left"/>
            </w:pPr>
            <w:r>
              <w:rPr>
                <w:rFonts w:hint="eastAsia" w:ascii="宋体" w:hAnsi="宋体" w:eastAsia="宋体" w:cs="宋体"/>
                <w:color w:val="000000"/>
                <w:kern w:val="0"/>
                <w:sz w:val="24"/>
                <w:szCs w:val="24"/>
                <w:lang w:val="en-US" w:eastAsia="zh-CN" w:bidi="ar"/>
              </w:rPr>
              <w:t>(300 土 10) mm (电动)</w:t>
            </w:r>
          </w:p>
          <w:p w14:paraId="3E371D20">
            <w:pPr>
              <w:rPr>
                <w:rFonts w:hint="default"/>
                <w:vertAlign w:val="baseline"/>
                <w:lang w:val="en-US" w:eastAsia="zh-CN"/>
              </w:rPr>
            </w:pPr>
          </w:p>
        </w:tc>
      </w:tr>
      <w:tr w14:paraId="63CE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68" w:type="dxa"/>
            <w:vMerge w:val="restart"/>
          </w:tcPr>
          <w:p w14:paraId="6208B4C6">
            <w:pPr>
              <w:rPr>
                <w:rFonts w:hint="default"/>
                <w:vertAlign w:val="baseline"/>
                <w:lang w:val="en-US" w:eastAsia="zh-CN"/>
              </w:rPr>
            </w:pPr>
            <w:r>
              <w:rPr>
                <w:rFonts w:hint="eastAsia"/>
                <w:vertAlign w:val="baseline"/>
                <w:lang w:val="en-US" w:eastAsia="zh-CN"/>
              </w:rPr>
              <w:t>4</w:t>
            </w:r>
          </w:p>
        </w:tc>
        <w:tc>
          <w:tcPr>
            <w:tcW w:w="4513" w:type="dxa"/>
            <w:vMerge w:val="restart"/>
          </w:tcPr>
          <w:p w14:paraId="2F01554F">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台面前后倾最大角 </w:t>
            </w:r>
          </w:p>
          <w:p w14:paraId="0DCD2B56">
            <w:pPr>
              <w:keepNext w:val="0"/>
              <w:keepLines w:val="0"/>
              <w:widowControl/>
              <w:suppressLineNumbers w:val="0"/>
              <w:jc w:val="left"/>
            </w:pPr>
            <w:r>
              <w:rPr>
                <w:rFonts w:hint="eastAsia" w:ascii="宋体" w:hAnsi="宋体" w:eastAsia="宋体" w:cs="宋体"/>
                <w:color w:val="333333"/>
                <w:kern w:val="0"/>
                <w:sz w:val="24"/>
                <w:szCs w:val="24"/>
                <w:lang w:val="en-US" w:eastAsia="zh-CN" w:bidi="ar"/>
              </w:rPr>
              <w:t>度</w:t>
            </w:r>
          </w:p>
          <w:p w14:paraId="3B220B6C">
            <w:pPr>
              <w:rPr>
                <w:rFonts w:hint="default"/>
                <w:vertAlign w:val="baseline"/>
                <w:lang w:val="en-US" w:eastAsia="zh-CN"/>
              </w:rPr>
            </w:pPr>
          </w:p>
        </w:tc>
        <w:tc>
          <w:tcPr>
            <w:tcW w:w="2841" w:type="dxa"/>
          </w:tcPr>
          <w:p w14:paraId="4FE93660">
            <w:pPr>
              <w:keepNext w:val="0"/>
              <w:keepLines w:val="0"/>
              <w:widowControl/>
              <w:suppressLineNumbers w:val="0"/>
              <w:jc w:val="left"/>
            </w:pPr>
            <w:r>
              <w:rPr>
                <w:rFonts w:hint="eastAsia" w:ascii="宋体" w:hAnsi="宋体" w:eastAsia="宋体" w:cs="宋体"/>
                <w:color w:val="333333"/>
                <w:kern w:val="0"/>
                <w:sz w:val="24"/>
                <w:szCs w:val="24"/>
                <w:lang w:val="en-US" w:eastAsia="zh-CN" w:bidi="ar"/>
              </w:rPr>
              <w:t>头下倾: 25°土 2° (电动)</w:t>
            </w:r>
          </w:p>
          <w:p w14:paraId="166F8404">
            <w:pPr>
              <w:rPr>
                <w:rFonts w:hint="default"/>
                <w:vertAlign w:val="baseline"/>
                <w:lang w:val="en-US" w:eastAsia="zh-CN"/>
              </w:rPr>
            </w:pPr>
          </w:p>
        </w:tc>
      </w:tr>
      <w:tr w14:paraId="31E7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68" w:type="dxa"/>
            <w:vMerge w:val="continue"/>
          </w:tcPr>
          <w:p w14:paraId="6DF8C37E">
            <w:pPr>
              <w:rPr>
                <w:rFonts w:hint="default"/>
                <w:vertAlign w:val="baseline"/>
                <w:lang w:val="en-US" w:eastAsia="zh-CN"/>
              </w:rPr>
            </w:pPr>
          </w:p>
        </w:tc>
        <w:tc>
          <w:tcPr>
            <w:tcW w:w="4513" w:type="dxa"/>
            <w:vMerge w:val="continue"/>
          </w:tcPr>
          <w:p w14:paraId="6A87F5EC">
            <w:pPr>
              <w:rPr>
                <w:rFonts w:hint="default"/>
                <w:vertAlign w:val="baseline"/>
                <w:lang w:val="en-US" w:eastAsia="zh-CN"/>
              </w:rPr>
            </w:pPr>
          </w:p>
        </w:tc>
        <w:tc>
          <w:tcPr>
            <w:tcW w:w="2841" w:type="dxa"/>
          </w:tcPr>
          <w:p w14:paraId="4F76FBB1">
            <w:pPr>
              <w:keepNext w:val="0"/>
              <w:keepLines w:val="0"/>
              <w:widowControl/>
              <w:suppressLineNumbers w:val="0"/>
              <w:jc w:val="left"/>
            </w:pPr>
            <w:r>
              <w:rPr>
                <w:rFonts w:hint="eastAsia" w:ascii="宋体" w:hAnsi="宋体" w:eastAsia="宋体" w:cs="宋体"/>
                <w:color w:val="333333"/>
                <w:kern w:val="0"/>
                <w:sz w:val="24"/>
                <w:szCs w:val="24"/>
                <w:lang w:val="en-US" w:eastAsia="zh-CN" w:bidi="ar"/>
              </w:rPr>
              <w:t>足下倾: 25°土 2° (电动)</w:t>
            </w:r>
          </w:p>
          <w:p w14:paraId="553B1FD4">
            <w:pPr>
              <w:rPr>
                <w:rFonts w:hint="default"/>
                <w:vertAlign w:val="baseline"/>
                <w:lang w:val="en-US" w:eastAsia="zh-CN"/>
              </w:rPr>
            </w:pPr>
          </w:p>
        </w:tc>
      </w:tr>
      <w:tr w14:paraId="792B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68" w:type="dxa"/>
            <w:vMerge w:val="restart"/>
          </w:tcPr>
          <w:p w14:paraId="17E7A752">
            <w:pPr>
              <w:rPr>
                <w:rFonts w:hint="default"/>
                <w:vertAlign w:val="baseline"/>
                <w:lang w:val="en-US" w:eastAsia="zh-CN"/>
              </w:rPr>
            </w:pPr>
            <w:r>
              <w:rPr>
                <w:rFonts w:hint="eastAsia"/>
                <w:vertAlign w:val="baseline"/>
                <w:lang w:val="en-US" w:eastAsia="zh-CN"/>
              </w:rPr>
              <w:t>5</w:t>
            </w:r>
          </w:p>
        </w:tc>
        <w:tc>
          <w:tcPr>
            <w:tcW w:w="4513" w:type="dxa"/>
            <w:vMerge w:val="restart"/>
          </w:tcPr>
          <w:p w14:paraId="6943A5BD">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台面左右倾最大角 </w:t>
            </w:r>
          </w:p>
          <w:p w14:paraId="168574B0">
            <w:pPr>
              <w:keepNext w:val="0"/>
              <w:keepLines w:val="0"/>
              <w:widowControl/>
              <w:suppressLineNumbers w:val="0"/>
              <w:jc w:val="left"/>
            </w:pPr>
            <w:r>
              <w:rPr>
                <w:rFonts w:hint="eastAsia" w:ascii="宋体" w:hAnsi="宋体" w:eastAsia="宋体" w:cs="宋体"/>
                <w:color w:val="333333"/>
                <w:kern w:val="0"/>
                <w:sz w:val="24"/>
                <w:szCs w:val="24"/>
                <w:lang w:val="en-US" w:eastAsia="zh-CN" w:bidi="ar"/>
              </w:rPr>
              <w:t>度</w:t>
            </w:r>
          </w:p>
          <w:p w14:paraId="6F20FE33">
            <w:pPr>
              <w:rPr>
                <w:rFonts w:hint="default"/>
                <w:vertAlign w:val="baseline"/>
                <w:lang w:val="en-US" w:eastAsia="zh-CN"/>
              </w:rPr>
            </w:pPr>
          </w:p>
        </w:tc>
        <w:tc>
          <w:tcPr>
            <w:tcW w:w="2841" w:type="dxa"/>
          </w:tcPr>
          <w:p w14:paraId="21C31396">
            <w:pPr>
              <w:keepNext w:val="0"/>
              <w:keepLines w:val="0"/>
              <w:widowControl/>
              <w:suppressLineNumbers w:val="0"/>
              <w:jc w:val="left"/>
            </w:pPr>
            <w:r>
              <w:rPr>
                <w:rFonts w:hint="eastAsia" w:ascii="宋体" w:hAnsi="宋体" w:eastAsia="宋体" w:cs="宋体"/>
                <w:color w:val="000000"/>
                <w:kern w:val="0"/>
                <w:sz w:val="24"/>
                <w:szCs w:val="24"/>
                <w:lang w:val="en-US" w:eastAsia="zh-CN" w:bidi="ar"/>
              </w:rPr>
              <w:t>左倾: 20°土 2° (电动)</w:t>
            </w:r>
          </w:p>
          <w:p w14:paraId="223CCF0C">
            <w:pPr>
              <w:rPr>
                <w:rFonts w:hint="default"/>
                <w:vertAlign w:val="baseline"/>
                <w:lang w:val="en-US" w:eastAsia="zh-CN"/>
              </w:rPr>
            </w:pPr>
          </w:p>
        </w:tc>
      </w:tr>
      <w:tr w14:paraId="3497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68" w:type="dxa"/>
            <w:vMerge w:val="continue"/>
          </w:tcPr>
          <w:p w14:paraId="7DFAA4FE">
            <w:pPr>
              <w:rPr>
                <w:rFonts w:hint="default"/>
                <w:vertAlign w:val="baseline"/>
                <w:lang w:val="en-US" w:eastAsia="zh-CN"/>
              </w:rPr>
            </w:pPr>
          </w:p>
        </w:tc>
        <w:tc>
          <w:tcPr>
            <w:tcW w:w="4513" w:type="dxa"/>
            <w:vMerge w:val="continue"/>
          </w:tcPr>
          <w:p w14:paraId="4DDBCA37">
            <w:pPr>
              <w:rPr>
                <w:rFonts w:hint="default"/>
                <w:vertAlign w:val="baseline"/>
                <w:lang w:val="en-US" w:eastAsia="zh-CN"/>
              </w:rPr>
            </w:pPr>
          </w:p>
        </w:tc>
        <w:tc>
          <w:tcPr>
            <w:tcW w:w="2841" w:type="dxa"/>
          </w:tcPr>
          <w:p w14:paraId="43EA0E61">
            <w:pPr>
              <w:keepNext w:val="0"/>
              <w:keepLines w:val="0"/>
              <w:widowControl/>
              <w:suppressLineNumbers w:val="0"/>
              <w:jc w:val="left"/>
            </w:pPr>
            <w:r>
              <w:rPr>
                <w:rFonts w:hint="eastAsia" w:ascii="宋体" w:hAnsi="宋体" w:eastAsia="宋体" w:cs="宋体"/>
                <w:color w:val="333333"/>
                <w:kern w:val="0"/>
                <w:sz w:val="24"/>
                <w:szCs w:val="24"/>
                <w:lang w:val="en-US" w:eastAsia="zh-CN" w:bidi="ar"/>
              </w:rPr>
              <w:t>右倾: 20°土 2° (电动)</w:t>
            </w:r>
          </w:p>
          <w:p w14:paraId="6E68123B">
            <w:pPr>
              <w:rPr>
                <w:rFonts w:hint="default"/>
                <w:vertAlign w:val="baseline"/>
                <w:lang w:val="en-US" w:eastAsia="zh-CN"/>
              </w:rPr>
            </w:pPr>
          </w:p>
        </w:tc>
      </w:tr>
      <w:tr w14:paraId="28A3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68" w:type="dxa"/>
          </w:tcPr>
          <w:p w14:paraId="6C339C82">
            <w:pPr>
              <w:rPr>
                <w:rFonts w:hint="default"/>
                <w:vertAlign w:val="baseline"/>
                <w:lang w:val="en-US" w:eastAsia="zh-CN"/>
              </w:rPr>
            </w:pPr>
            <w:r>
              <w:rPr>
                <w:rFonts w:hint="eastAsia"/>
                <w:vertAlign w:val="baseline"/>
                <w:lang w:val="en-US" w:eastAsia="zh-CN"/>
              </w:rPr>
              <w:t>6</w:t>
            </w:r>
          </w:p>
        </w:tc>
        <w:tc>
          <w:tcPr>
            <w:tcW w:w="4513" w:type="dxa"/>
          </w:tcPr>
          <w:p w14:paraId="0B2EF05D">
            <w:pPr>
              <w:keepNext w:val="0"/>
              <w:keepLines w:val="0"/>
              <w:widowControl/>
              <w:suppressLineNumbers w:val="0"/>
              <w:jc w:val="left"/>
            </w:pPr>
            <w:r>
              <w:rPr>
                <w:rFonts w:hint="eastAsia" w:ascii="宋体" w:hAnsi="宋体" w:eastAsia="宋体" w:cs="宋体"/>
                <w:color w:val="333333"/>
                <w:kern w:val="0"/>
                <w:sz w:val="24"/>
                <w:szCs w:val="24"/>
                <w:lang w:val="en-US" w:eastAsia="zh-CN" w:bidi="ar"/>
              </w:rPr>
              <w:t>腿板调节范围</w:t>
            </w:r>
          </w:p>
          <w:p w14:paraId="55F05A45">
            <w:pPr>
              <w:rPr>
                <w:rFonts w:hint="default"/>
                <w:vertAlign w:val="baseline"/>
                <w:lang w:val="en-US" w:eastAsia="zh-CN"/>
              </w:rPr>
            </w:pPr>
          </w:p>
        </w:tc>
        <w:tc>
          <w:tcPr>
            <w:tcW w:w="2841" w:type="dxa"/>
          </w:tcPr>
          <w:p w14:paraId="682D3E70">
            <w:pPr>
              <w:keepNext w:val="0"/>
              <w:keepLines w:val="0"/>
              <w:widowControl/>
              <w:suppressLineNumbers w:val="0"/>
              <w:jc w:val="left"/>
            </w:pPr>
            <w:r>
              <w:rPr>
                <w:rFonts w:hint="eastAsia" w:ascii="宋体" w:hAnsi="宋体" w:eastAsia="宋体" w:cs="宋体"/>
                <w:color w:val="333333"/>
                <w:kern w:val="0"/>
                <w:sz w:val="24"/>
                <w:szCs w:val="24"/>
                <w:lang w:val="en-US" w:eastAsia="zh-CN" w:bidi="ar"/>
              </w:rPr>
              <w:t>下折 90°, 水平外展 90° (手动)</w:t>
            </w:r>
          </w:p>
          <w:p w14:paraId="5E22A86D">
            <w:pPr>
              <w:rPr>
                <w:rFonts w:hint="default"/>
                <w:vertAlign w:val="baseline"/>
                <w:lang w:val="en-US" w:eastAsia="zh-CN"/>
              </w:rPr>
            </w:pPr>
          </w:p>
        </w:tc>
      </w:tr>
      <w:tr w14:paraId="0256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68" w:type="dxa"/>
            <w:vMerge w:val="restart"/>
          </w:tcPr>
          <w:p w14:paraId="13DAC966">
            <w:pPr>
              <w:rPr>
                <w:rFonts w:hint="default"/>
                <w:vertAlign w:val="baseline"/>
                <w:lang w:val="en-US" w:eastAsia="zh-CN"/>
              </w:rPr>
            </w:pPr>
            <w:r>
              <w:rPr>
                <w:rFonts w:hint="eastAsia"/>
                <w:vertAlign w:val="baseline"/>
                <w:lang w:val="en-US" w:eastAsia="zh-CN"/>
              </w:rPr>
              <w:t>7</w:t>
            </w:r>
          </w:p>
        </w:tc>
        <w:tc>
          <w:tcPr>
            <w:tcW w:w="4513" w:type="dxa"/>
            <w:vMerge w:val="restart"/>
          </w:tcPr>
          <w:p w14:paraId="7D0E9241">
            <w:pPr>
              <w:keepNext w:val="0"/>
              <w:keepLines w:val="0"/>
              <w:widowControl/>
              <w:suppressLineNumbers w:val="0"/>
              <w:jc w:val="left"/>
            </w:pPr>
            <w:r>
              <w:rPr>
                <w:rFonts w:hint="eastAsia" w:ascii="宋体" w:hAnsi="宋体" w:eastAsia="宋体" w:cs="宋体"/>
                <w:color w:val="333333"/>
                <w:kern w:val="0"/>
                <w:sz w:val="24"/>
                <w:szCs w:val="24"/>
                <w:lang w:val="en-US" w:eastAsia="zh-CN" w:bidi="ar"/>
              </w:rPr>
              <w:t>背板调节范围</w:t>
            </w:r>
          </w:p>
          <w:p w14:paraId="17CD9607">
            <w:pPr>
              <w:rPr>
                <w:rFonts w:hint="default"/>
                <w:vertAlign w:val="baseline"/>
                <w:lang w:val="en-US" w:eastAsia="zh-CN"/>
              </w:rPr>
            </w:pPr>
          </w:p>
        </w:tc>
        <w:tc>
          <w:tcPr>
            <w:tcW w:w="2841" w:type="dxa"/>
          </w:tcPr>
          <w:p w14:paraId="552560B8">
            <w:pPr>
              <w:keepNext w:val="0"/>
              <w:keepLines w:val="0"/>
              <w:widowControl/>
              <w:suppressLineNumbers w:val="0"/>
              <w:jc w:val="left"/>
            </w:pPr>
            <w:r>
              <w:rPr>
                <w:rFonts w:hint="eastAsia" w:ascii="宋体" w:hAnsi="宋体" w:eastAsia="宋体" w:cs="宋体"/>
                <w:color w:val="333333"/>
                <w:kern w:val="0"/>
                <w:sz w:val="24"/>
                <w:szCs w:val="24"/>
                <w:lang w:val="en-US" w:eastAsia="zh-CN" w:bidi="ar"/>
              </w:rPr>
              <w:t>上折 75°土 2° (电动)</w:t>
            </w:r>
          </w:p>
          <w:p w14:paraId="7E485DEA">
            <w:pPr>
              <w:rPr>
                <w:rFonts w:hint="default"/>
                <w:vertAlign w:val="baseline"/>
                <w:lang w:val="en-US" w:eastAsia="zh-CN"/>
              </w:rPr>
            </w:pPr>
          </w:p>
        </w:tc>
      </w:tr>
      <w:tr w14:paraId="5EC6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68" w:type="dxa"/>
            <w:vMerge w:val="continue"/>
          </w:tcPr>
          <w:p w14:paraId="540D03AF">
            <w:pPr>
              <w:rPr>
                <w:rFonts w:hint="default"/>
                <w:vertAlign w:val="baseline"/>
                <w:lang w:val="en-US" w:eastAsia="zh-CN"/>
              </w:rPr>
            </w:pPr>
          </w:p>
        </w:tc>
        <w:tc>
          <w:tcPr>
            <w:tcW w:w="4513" w:type="dxa"/>
            <w:vMerge w:val="continue"/>
          </w:tcPr>
          <w:p w14:paraId="2B490D23">
            <w:pPr>
              <w:rPr>
                <w:rFonts w:hint="default"/>
                <w:vertAlign w:val="baseline"/>
                <w:lang w:val="en-US" w:eastAsia="zh-CN"/>
              </w:rPr>
            </w:pPr>
          </w:p>
        </w:tc>
        <w:tc>
          <w:tcPr>
            <w:tcW w:w="2841" w:type="dxa"/>
          </w:tcPr>
          <w:p w14:paraId="5EF23628">
            <w:pPr>
              <w:keepNext w:val="0"/>
              <w:keepLines w:val="0"/>
              <w:widowControl/>
              <w:suppressLineNumbers w:val="0"/>
              <w:jc w:val="left"/>
            </w:pPr>
            <w:r>
              <w:rPr>
                <w:rFonts w:hint="eastAsia" w:ascii="宋体" w:hAnsi="宋体" w:eastAsia="宋体" w:cs="宋体"/>
                <w:color w:val="333333"/>
                <w:kern w:val="0"/>
                <w:sz w:val="24"/>
                <w:szCs w:val="24"/>
                <w:lang w:val="en-US" w:eastAsia="zh-CN" w:bidi="ar"/>
              </w:rPr>
              <w:t>下折 15°土 2° (电动)</w:t>
            </w:r>
          </w:p>
          <w:p w14:paraId="1DF917BC">
            <w:pPr>
              <w:rPr>
                <w:rFonts w:hint="default"/>
                <w:vertAlign w:val="baseline"/>
                <w:lang w:val="en-US" w:eastAsia="zh-CN"/>
              </w:rPr>
            </w:pPr>
          </w:p>
        </w:tc>
      </w:tr>
      <w:tr w14:paraId="6A1A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68" w:type="dxa"/>
            <w:vMerge w:val="restart"/>
          </w:tcPr>
          <w:p w14:paraId="49B30B08">
            <w:pPr>
              <w:rPr>
                <w:rFonts w:hint="default"/>
                <w:vertAlign w:val="baseline"/>
                <w:lang w:val="en-US" w:eastAsia="zh-CN"/>
              </w:rPr>
            </w:pPr>
            <w:r>
              <w:rPr>
                <w:rFonts w:hint="eastAsia"/>
                <w:vertAlign w:val="baseline"/>
                <w:lang w:val="en-US" w:eastAsia="zh-CN"/>
              </w:rPr>
              <w:t>8</w:t>
            </w:r>
          </w:p>
        </w:tc>
        <w:tc>
          <w:tcPr>
            <w:tcW w:w="4513" w:type="dxa"/>
            <w:vMerge w:val="restart"/>
          </w:tcPr>
          <w:p w14:paraId="442D0C72">
            <w:pPr>
              <w:keepNext w:val="0"/>
              <w:keepLines w:val="0"/>
              <w:widowControl/>
              <w:suppressLineNumbers w:val="0"/>
              <w:jc w:val="left"/>
            </w:pPr>
            <w:r>
              <w:rPr>
                <w:rFonts w:hint="eastAsia" w:ascii="宋体" w:hAnsi="宋体" w:eastAsia="宋体" w:cs="宋体"/>
                <w:color w:val="333333"/>
                <w:kern w:val="0"/>
                <w:sz w:val="24"/>
                <w:szCs w:val="24"/>
                <w:lang w:val="en-US" w:eastAsia="zh-CN" w:bidi="ar"/>
              </w:rPr>
              <w:t>头板调节范围</w:t>
            </w:r>
          </w:p>
          <w:p w14:paraId="35768D03">
            <w:pPr>
              <w:rPr>
                <w:rFonts w:hint="default"/>
                <w:vertAlign w:val="baseline"/>
                <w:lang w:val="en-US" w:eastAsia="zh-CN"/>
              </w:rPr>
            </w:pPr>
          </w:p>
        </w:tc>
        <w:tc>
          <w:tcPr>
            <w:tcW w:w="2841" w:type="dxa"/>
          </w:tcPr>
          <w:p w14:paraId="20E852AC">
            <w:pPr>
              <w:keepNext w:val="0"/>
              <w:keepLines w:val="0"/>
              <w:widowControl/>
              <w:suppressLineNumbers w:val="0"/>
              <w:jc w:val="left"/>
            </w:pPr>
            <w:r>
              <w:rPr>
                <w:rFonts w:hint="eastAsia" w:ascii="宋体" w:hAnsi="宋体" w:eastAsia="宋体" w:cs="宋体"/>
                <w:color w:val="333333"/>
                <w:kern w:val="0"/>
                <w:sz w:val="24"/>
                <w:szCs w:val="24"/>
                <w:lang w:val="en-US" w:eastAsia="zh-CN" w:bidi="ar"/>
              </w:rPr>
              <w:t>上折45°土 2° (手动)</w:t>
            </w:r>
          </w:p>
          <w:p w14:paraId="3148E6F4">
            <w:pPr>
              <w:rPr>
                <w:rFonts w:hint="default"/>
                <w:vertAlign w:val="baseline"/>
                <w:lang w:val="en-US" w:eastAsia="zh-CN"/>
              </w:rPr>
            </w:pPr>
          </w:p>
        </w:tc>
      </w:tr>
      <w:tr w14:paraId="275F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68" w:type="dxa"/>
            <w:vMerge w:val="continue"/>
          </w:tcPr>
          <w:p w14:paraId="5F50C81E">
            <w:pPr>
              <w:rPr>
                <w:rFonts w:hint="default"/>
                <w:vertAlign w:val="baseline"/>
                <w:lang w:val="en-US" w:eastAsia="zh-CN"/>
              </w:rPr>
            </w:pPr>
          </w:p>
        </w:tc>
        <w:tc>
          <w:tcPr>
            <w:tcW w:w="4513" w:type="dxa"/>
            <w:vMerge w:val="continue"/>
          </w:tcPr>
          <w:p w14:paraId="5367F782">
            <w:pPr>
              <w:rPr>
                <w:rFonts w:hint="default"/>
                <w:vertAlign w:val="baseline"/>
                <w:lang w:val="en-US" w:eastAsia="zh-CN"/>
              </w:rPr>
            </w:pPr>
          </w:p>
        </w:tc>
        <w:tc>
          <w:tcPr>
            <w:tcW w:w="2841" w:type="dxa"/>
          </w:tcPr>
          <w:p w14:paraId="2C4FB127">
            <w:pPr>
              <w:keepNext w:val="0"/>
              <w:keepLines w:val="0"/>
              <w:widowControl/>
              <w:suppressLineNumbers w:val="0"/>
              <w:jc w:val="left"/>
            </w:pPr>
            <w:r>
              <w:rPr>
                <w:rFonts w:hint="eastAsia" w:ascii="宋体" w:hAnsi="宋体" w:eastAsia="宋体" w:cs="宋体"/>
                <w:color w:val="333333"/>
                <w:kern w:val="0"/>
                <w:sz w:val="24"/>
                <w:szCs w:val="24"/>
                <w:lang w:val="en-US" w:eastAsia="zh-CN" w:bidi="ar"/>
              </w:rPr>
              <w:t>下折 90°土 2° (手动)</w:t>
            </w:r>
          </w:p>
          <w:p w14:paraId="643E8B32">
            <w:pPr>
              <w:rPr>
                <w:rFonts w:hint="default"/>
                <w:vertAlign w:val="baseline"/>
                <w:lang w:val="en-US" w:eastAsia="zh-CN"/>
              </w:rPr>
            </w:pPr>
          </w:p>
        </w:tc>
      </w:tr>
      <w:tr w14:paraId="4681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68" w:type="dxa"/>
          </w:tcPr>
          <w:p w14:paraId="161FB81C">
            <w:pPr>
              <w:rPr>
                <w:rFonts w:hint="default"/>
                <w:vertAlign w:val="baseline"/>
                <w:lang w:val="en-US" w:eastAsia="zh-CN"/>
              </w:rPr>
            </w:pPr>
            <w:r>
              <w:rPr>
                <w:rFonts w:hint="eastAsia"/>
                <w:vertAlign w:val="baseline"/>
                <w:lang w:val="en-US" w:eastAsia="zh-CN"/>
              </w:rPr>
              <w:t>9</w:t>
            </w:r>
          </w:p>
        </w:tc>
        <w:tc>
          <w:tcPr>
            <w:tcW w:w="4513" w:type="dxa"/>
          </w:tcPr>
          <w:p w14:paraId="445900F4">
            <w:pPr>
              <w:keepNext w:val="0"/>
              <w:keepLines w:val="0"/>
              <w:widowControl/>
              <w:suppressLineNumbers w:val="0"/>
              <w:jc w:val="left"/>
            </w:pPr>
            <w:r>
              <w:rPr>
                <w:rFonts w:hint="eastAsia" w:ascii="宋体" w:hAnsi="宋体" w:eastAsia="宋体" w:cs="宋体"/>
                <w:color w:val="333333"/>
                <w:kern w:val="0"/>
                <w:sz w:val="24"/>
                <w:szCs w:val="24"/>
                <w:lang w:val="en-US" w:eastAsia="zh-CN" w:bidi="ar"/>
              </w:rPr>
              <w:t>腰桥升距</w:t>
            </w:r>
          </w:p>
          <w:p w14:paraId="2399C439">
            <w:pPr>
              <w:rPr>
                <w:rFonts w:hint="default"/>
                <w:vertAlign w:val="baseline"/>
                <w:lang w:val="en-US" w:eastAsia="zh-CN"/>
              </w:rPr>
            </w:pPr>
          </w:p>
        </w:tc>
        <w:tc>
          <w:tcPr>
            <w:tcW w:w="2841" w:type="dxa"/>
          </w:tcPr>
          <w:p w14:paraId="434510F1">
            <w:pPr>
              <w:keepNext w:val="0"/>
              <w:keepLines w:val="0"/>
              <w:widowControl/>
              <w:suppressLineNumbers w:val="0"/>
              <w:jc w:val="left"/>
            </w:pPr>
            <w:r>
              <w:rPr>
                <w:rFonts w:hint="eastAsia" w:ascii="宋体" w:hAnsi="宋体" w:eastAsia="宋体" w:cs="宋体"/>
                <w:color w:val="000000"/>
                <w:kern w:val="0"/>
                <w:sz w:val="24"/>
                <w:szCs w:val="24"/>
                <w:lang w:val="en-US" w:eastAsia="zh-CN" w:bidi="ar"/>
              </w:rPr>
              <w:t>≥120mm</w:t>
            </w:r>
          </w:p>
          <w:p w14:paraId="064BAA8F">
            <w:pPr>
              <w:rPr>
                <w:rFonts w:hint="default"/>
                <w:vertAlign w:val="baseline"/>
                <w:lang w:val="en-US" w:eastAsia="zh-CN"/>
              </w:rPr>
            </w:pPr>
          </w:p>
        </w:tc>
      </w:tr>
      <w:tr w14:paraId="2D34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68" w:type="dxa"/>
          </w:tcPr>
          <w:p w14:paraId="4D17F6E5">
            <w:pPr>
              <w:rPr>
                <w:rFonts w:hint="default"/>
                <w:vertAlign w:val="baseline"/>
                <w:lang w:val="en-US" w:eastAsia="zh-CN"/>
              </w:rPr>
            </w:pPr>
            <w:r>
              <w:rPr>
                <w:rFonts w:hint="eastAsia"/>
                <w:vertAlign w:val="baseline"/>
                <w:lang w:val="en-US" w:eastAsia="zh-CN"/>
              </w:rPr>
              <w:t>10</w:t>
            </w:r>
          </w:p>
        </w:tc>
        <w:tc>
          <w:tcPr>
            <w:tcW w:w="4513" w:type="dxa"/>
          </w:tcPr>
          <w:p w14:paraId="7AC40946">
            <w:pPr>
              <w:keepNext w:val="0"/>
              <w:keepLines w:val="0"/>
              <w:widowControl/>
              <w:suppressLineNumbers w:val="0"/>
              <w:jc w:val="left"/>
            </w:pPr>
            <w:r>
              <w:rPr>
                <w:rFonts w:hint="eastAsia" w:ascii="宋体" w:hAnsi="宋体" w:eastAsia="宋体" w:cs="宋体"/>
                <w:color w:val="333333"/>
                <w:kern w:val="0"/>
                <w:sz w:val="24"/>
                <w:szCs w:val="24"/>
                <w:lang w:val="en-US" w:eastAsia="zh-CN" w:bidi="ar"/>
              </w:rPr>
              <w:t>平移功能</w:t>
            </w:r>
          </w:p>
          <w:p w14:paraId="7048F036">
            <w:pPr>
              <w:rPr>
                <w:rFonts w:hint="default"/>
                <w:vertAlign w:val="baseline"/>
                <w:lang w:val="en-US" w:eastAsia="zh-CN"/>
              </w:rPr>
            </w:pPr>
          </w:p>
        </w:tc>
        <w:tc>
          <w:tcPr>
            <w:tcW w:w="2841" w:type="dxa"/>
          </w:tcPr>
          <w:p w14:paraId="0230900E">
            <w:pPr>
              <w:keepNext w:val="0"/>
              <w:keepLines w:val="0"/>
              <w:widowControl/>
              <w:suppressLineNumbers w:val="0"/>
              <w:jc w:val="left"/>
            </w:pPr>
            <w:r>
              <w:rPr>
                <w:rFonts w:hint="eastAsia" w:ascii="宋体" w:hAnsi="宋体" w:eastAsia="宋体" w:cs="宋体"/>
                <w:color w:val="333333"/>
                <w:kern w:val="0"/>
                <w:sz w:val="24"/>
                <w:szCs w:val="24"/>
                <w:lang w:val="en-US" w:eastAsia="zh-CN" w:bidi="ar"/>
              </w:rPr>
              <w:t>320 土 10 mm (电动)</w:t>
            </w:r>
          </w:p>
          <w:p w14:paraId="65D4D2B2">
            <w:pPr>
              <w:rPr>
                <w:rFonts w:hint="default"/>
                <w:vertAlign w:val="baseline"/>
                <w:lang w:val="en-US" w:eastAsia="zh-CN"/>
              </w:rPr>
            </w:pPr>
          </w:p>
        </w:tc>
      </w:tr>
      <w:tr w14:paraId="22E1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68" w:type="dxa"/>
          </w:tcPr>
          <w:p w14:paraId="12AD9927">
            <w:pPr>
              <w:rPr>
                <w:rFonts w:hint="default"/>
                <w:vertAlign w:val="baseline"/>
                <w:lang w:val="en-US" w:eastAsia="zh-CN"/>
              </w:rPr>
            </w:pPr>
            <w:r>
              <w:rPr>
                <w:rFonts w:hint="eastAsia"/>
                <w:vertAlign w:val="baseline"/>
                <w:lang w:val="en-US" w:eastAsia="zh-CN"/>
              </w:rPr>
              <w:t>11</w:t>
            </w:r>
          </w:p>
        </w:tc>
        <w:tc>
          <w:tcPr>
            <w:tcW w:w="4513" w:type="dxa"/>
          </w:tcPr>
          <w:p w14:paraId="6EFE92AC">
            <w:pPr>
              <w:keepNext w:val="0"/>
              <w:keepLines w:val="0"/>
              <w:widowControl/>
              <w:suppressLineNumbers w:val="0"/>
              <w:jc w:val="left"/>
            </w:pPr>
            <w:r>
              <w:rPr>
                <w:rFonts w:hint="eastAsia" w:ascii="宋体" w:hAnsi="宋体" w:eastAsia="宋体" w:cs="宋体"/>
                <w:color w:val="333333"/>
                <w:kern w:val="0"/>
                <w:sz w:val="24"/>
                <w:szCs w:val="24"/>
                <w:lang w:val="en-US" w:eastAsia="zh-CN" w:bidi="ar"/>
              </w:rPr>
              <w:t>净重</w:t>
            </w:r>
          </w:p>
          <w:p w14:paraId="50C255CB">
            <w:pPr>
              <w:rPr>
                <w:rFonts w:hint="default"/>
                <w:vertAlign w:val="baseline"/>
                <w:lang w:val="en-US" w:eastAsia="zh-CN"/>
              </w:rPr>
            </w:pPr>
          </w:p>
        </w:tc>
        <w:tc>
          <w:tcPr>
            <w:tcW w:w="2841" w:type="dxa"/>
          </w:tcPr>
          <w:p w14:paraId="2D8A952B">
            <w:pPr>
              <w:keepNext w:val="0"/>
              <w:keepLines w:val="0"/>
              <w:widowControl/>
              <w:suppressLineNumbers w:val="0"/>
              <w:jc w:val="left"/>
            </w:pPr>
            <w:r>
              <w:rPr>
                <w:rFonts w:hint="eastAsia" w:ascii="宋体" w:hAnsi="宋体" w:eastAsia="宋体" w:cs="宋体"/>
                <w:color w:val="333333"/>
                <w:kern w:val="0"/>
                <w:sz w:val="24"/>
                <w:szCs w:val="24"/>
                <w:lang w:val="en-US" w:eastAsia="zh-CN" w:bidi="ar"/>
              </w:rPr>
              <w:t>150~170kg</w:t>
            </w:r>
          </w:p>
          <w:p w14:paraId="3D175424">
            <w:pPr>
              <w:rPr>
                <w:rFonts w:hint="default"/>
                <w:vertAlign w:val="baseline"/>
                <w:lang w:val="en-US" w:eastAsia="zh-CN"/>
              </w:rPr>
            </w:pPr>
          </w:p>
        </w:tc>
      </w:tr>
      <w:tr w14:paraId="3AFB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68" w:type="dxa"/>
          </w:tcPr>
          <w:p w14:paraId="7D19D8FD">
            <w:pPr>
              <w:rPr>
                <w:rFonts w:hint="default"/>
                <w:vertAlign w:val="baseline"/>
                <w:lang w:val="en-US" w:eastAsia="zh-CN"/>
              </w:rPr>
            </w:pPr>
            <w:r>
              <w:rPr>
                <w:rFonts w:hint="eastAsia"/>
                <w:vertAlign w:val="baseline"/>
                <w:lang w:val="en-US" w:eastAsia="zh-CN"/>
              </w:rPr>
              <w:t>12</w:t>
            </w:r>
          </w:p>
        </w:tc>
        <w:tc>
          <w:tcPr>
            <w:tcW w:w="4513" w:type="dxa"/>
          </w:tcPr>
          <w:p w14:paraId="13C70F00">
            <w:pPr>
              <w:keepNext w:val="0"/>
              <w:keepLines w:val="0"/>
              <w:widowControl/>
              <w:suppressLineNumbers w:val="0"/>
              <w:jc w:val="left"/>
            </w:pPr>
            <w:r>
              <w:rPr>
                <w:rFonts w:hint="eastAsia" w:ascii="宋体" w:hAnsi="宋体" w:eastAsia="宋体" w:cs="宋体"/>
                <w:color w:val="333333"/>
                <w:kern w:val="0"/>
                <w:sz w:val="24"/>
                <w:szCs w:val="24"/>
                <w:lang w:val="en-US" w:eastAsia="zh-CN" w:bidi="ar"/>
              </w:rPr>
              <w:t>最大负载</w:t>
            </w:r>
          </w:p>
          <w:p w14:paraId="43617327">
            <w:pPr>
              <w:rPr>
                <w:rFonts w:hint="default"/>
                <w:vertAlign w:val="baseline"/>
                <w:lang w:val="en-US" w:eastAsia="zh-CN"/>
              </w:rPr>
            </w:pPr>
          </w:p>
        </w:tc>
        <w:tc>
          <w:tcPr>
            <w:tcW w:w="2841" w:type="dxa"/>
          </w:tcPr>
          <w:p w14:paraId="6623C8F8">
            <w:pPr>
              <w:keepNext w:val="0"/>
              <w:keepLines w:val="0"/>
              <w:widowControl/>
              <w:suppressLineNumbers w:val="0"/>
              <w:jc w:val="left"/>
            </w:pPr>
            <w:r>
              <w:rPr>
                <w:rFonts w:hint="eastAsia" w:ascii="宋体" w:hAnsi="宋体" w:eastAsia="宋体" w:cs="宋体"/>
                <w:color w:val="333333"/>
                <w:kern w:val="0"/>
                <w:sz w:val="24"/>
                <w:szCs w:val="24"/>
                <w:lang w:val="en-US" w:eastAsia="zh-CN" w:bidi="ar"/>
              </w:rPr>
              <w:t>240kg</w:t>
            </w:r>
          </w:p>
          <w:p w14:paraId="56C396EC">
            <w:pPr>
              <w:rPr>
                <w:rFonts w:hint="default"/>
                <w:vertAlign w:val="baseline"/>
                <w:lang w:val="en-US" w:eastAsia="zh-CN"/>
              </w:rPr>
            </w:pPr>
          </w:p>
        </w:tc>
      </w:tr>
    </w:tbl>
    <w:p w14:paraId="3C62BC6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bookmarkStart w:id="53" w:name="_GoBack"/>
      <w:bookmarkEnd w:id="53"/>
    </w:p>
    <w:p w14:paraId="33AAB1E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rPr>
        <w:t> </w:t>
      </w:r>
    </w:p>
    <w:p w14:paraId="522AB4F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rPr>
        <w:t> </w:t>
      </w:r>
    </w:p>
    <w:p w14:paraId="2192F66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8"/>
          <w:szCs w:val="28"/>
        </w:rPr>
        <w:t>三、响应文件格式</w:t>
      </w:r>
    </w:p>
    <w:p w14:paraId="742E6DC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r>
        <w:rPr>
          <w:rFonts w:hint="eastAsia" w:ascii="等线" w:hAnsi="等线" w:eastAsia="等线" w:cs="等线"/>
          <w:color w:val="000000"/>
          <w:sz w:val="24"/>
          <w:szCs w:val="24"/>
        </w:rPr>
        <w:t> </w:t>
      </w:r>
    </w:p>
    <w:p w14:paraId="2A08C09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rPr>
        <w:t>项目</w:t>
      </w:r>
    </w:p>
    <w:p w14:paraId="308DAD4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both"/>
      </w:pPr>
      <w:r>
        <w:rPr>
          <w:rFonts w:hint="eastAsia" w:ascii="等线" w:hAnsi="等线" w:eastAsia="等线" w:cs="等线"/>
          <w:color w:val="000000"/>
          <w:sz w:val="24"/>
          <w:szCs w:val="24"/>
        </w:rPr>
        <w:t> </w:t>
      </w:r>
    </w:p>
    <w:p w14:paraId="300056E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72"/>
          <w:szCs w:val="72"/>
        </w:rPr>
        <w:t>响</w:t>
      </w:r>
    </w:p>
    <w:p w14:paraId="16EAE05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rPr>
          <w:rFonts w:hint="eastAsia" w:ascii="等线" w:hAnsi="等线" w:eastAsia="等线" w:cs="等线"/>
          <w:color w:val="000000"/>
          <w:sz w:val="24"/>
          <w:szCs w:val="24"/>
        </w:rPr>
        <w:t> </w:t>
      </w:r>
    </w:p>
    <w:p w14:paraId="2D735A4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72"/>
          <w:szCs w:val="72"/>
        </w:rPr>
        <w:t>应</w:t>
      </w:r>
    </w:p>
    <w:p w14:paraId="59A37E3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rPr>
          <w:rFonts w:hint="eastAsia" w:ascii="等线" w:hAnsi="等线" w:eastAsia="等线" w:cs="等线"/>
          <w:color w:val="000000"/>
          <w:sz w:val="24"/>
          <w:szCs w:val="24"/>
        </w:rPr>
        <w:t> </w:t>
      </w:r>
    </w:p>
    <w:p w14:paraId="281069A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72"/>
          <w:szCs w:val="72"/>
        </w:rPr>
        <w:t>文</w:t>
      </w:r>
    </w:p>
    <w:p w14:paraId="3D6891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rPr>
          <w:rFonts w:hint="eastAsia" w:ascii="等线" w:hAnsi="等线" w:eastAsia="等线" w:cs="等线"/>
          <w:color w:val="000000"/>
          <w:sz w:val="24"/>
          <w:szCs w:val="24"/>
        </w:rPr>
        <w:t> </w:t>
      </w:r>
    </w:p>
    <w:p w14:paraId="65E1409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72"/>
          <w:szCs w:val="72"/>
        </w:rPr>
        <w:t>件</w:t>
      </w:r>
    </w:p>
    <w:p w14:paraId="6DA2FA5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446"/>
        <w:jc w:val="center"/>
      </w:pPr>
      <w:r>
        <w:rPr>
          <w:rFonts w:hint="eastAsia" w:ascii="等线" w:hAnsi="等线" w:eastAsia="等线" w:cs="等线"/>
          <w:color w:val="000000"/>
          <w:sz w:val="24"/>
          <w:szCs w:val="24"/>
        </w:rPr>
        <w:t> </w:t>
      </w:r>
    </w:p>
    <w:p w14:paraId="7FC16E8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30"/>
          <w:szCs w:val="30"/>
        </w:rPr>
        <w:t>第  包</w:t>
      </w:r>
    </w:p>
    <w:p w14:paraId="653B5D6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446"/>
        <w:jc w:val="center"/>
      </w:pPr>
      <w:r>
        <w:rPr>
          <w:rFonts w:hint="eastAsia" w:ascii="等线" w:hAnsi="等线" w:eastAsia="等线" w:cs="等线"/>
          <w:color w:val="000000"/>
          <w:sz w:val="24"/>
          <w:szCs w:val="24"/>
        </w:rPr>
        <w:t> </w:t>
      </w:r>
    </w:p>
    <w:p w14:paraId="313D912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both"/>
      </w:pPr>
      <w:r>
        <w:rPr>
          <w:rFonts w:hint="eastAsia" w:ascii="宋体" w:hAnsi="宋体" w:eastAsia="宋体" w:cs="宋体"/>
          <w:b/>
          <w:bCs/>
          <w:color w:val="000000"/>
          <w:sz w:val="32"/>
          <w:szCs w:val="32"/>
        </w:rPr>
        <w:t>供应商：</w:t>
      </w:r>
    </w:p>
    <w:p w14:paraId="2F9DEB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b/>
          <w:bCs/>
          <w:color w:val="000000"/>
          <w:sz w:val="32"/>
          <w:szCs w:val="32"/>
        </w:rPr>
        <w:t>年  月  日</w:t>
      </w:r>
    </w:p>
    <w:p w14:paraId="2C85D76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r>
        <w:rPr>
          <w:rFonts w:hint="eastAsia" w:ascii="等线" w:hAnsi="等线" w:eastAsia="等线" w:cs="等线"/>
          <w:color w:val="000000"/>
          <w:sz w:val="24"/>
          <w:szCs w:val="24"/>
        </w:rPr>
        <w:t> </w:t>
      </w:r>
    </w:p>
    <w:p w14:paraId="52C5E1E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等线" w:hAnsi="等线" w:eastAsia="等线" w:cs="等线"/>
          <w:color w:val="000000"/>
          <w:sz w:val="24"/>
          <w:szCs w:val="24"/>
        </w:rPr>
        <w:t> </w:t>
      </w:r>
    </w:p>
    <w:p w14:paraId="4C646FB7">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bookmarkStart w:id="26" w:name="_Toc31788"/>
      <w:r>
        <w:rPr>
          <w:rFonts w:hint="eastAsia" w:ascii="宋体" w:hAnsi="宋体" w:eastAsia="宋体" w:cs="宋体"/>
          <w:b/>
          <w:bCs/>
          <w:color w:val="000000"/>
          <w:sz w:val="24"/>
          <w:szCs w:val="24"/>
        </w:rPr>
        <w:t>响应文件资料清单</w:t>
      </w:r>
      <w:bookmarkEnd w:id="26"/>
    </w:p>
    <w:tbl>
      <w:tblPr>
        <w:tblW w:w="0" w:type="auto"/>
        <w:tblCellSpacing w:w="0" w:type="dxa"/>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1043"/>
        <w:gridCol w:w="5965"/>
        <w:gridCol w:w="1406"/>
      </w:tblGrid>
      <w:tr w14:paraId="57538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85"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075C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b/>
                <w:bCs/>
                <w:color w:val="000000"/>
                <w:sz w:val="24"/>
                <w:szCs w:val="24"/>
                <w:bdr w:val="none" w:color="auto" w:sz="0" w:space="0"/>
              </w:rPr>
              <w:t>序号</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AFDF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r>
              <w:rPr>
                <w:rFonts w:hint="eastAsia" w:ascii="宋体" w:hAnsi="宋体" w:eastAsia="宋体" w:cs="宋体"/>
                <w:b/>
                <w:bCs/>
                <w:color w:val="000000"/>
                <w:sz w:val="24"/>
                <w:szCs w:val="24"/>
                <w:bdr w:val="none" w:color="auto" w:sz="0" w:space="0"/>
              </w:rPr>
              <w:t>资料名称</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6BD8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2"/>
              <w:jc w:val="center"/>
            </w:pPr>
            <w:r>
              <w:rPr>
                <w:rFonts w:hint="eastAsia" w:ascii="宋体" w:hAnsi="宋体" w:eastAsia="宋体" w:cs="宋体"/>
                <w:b/>
                <w:bCs/>
                <w:color w:val="000000"/>
                <w:sz w:val="24"/>
                <w:szCs w:val="24"/>
                <w:bdr w:val="none" w:color="auto" w:sz="0" w:space="0"/>
              </w:rPr>
              <w:t>备注</w:t>
            </w:r>
          </w:p>
        </w:tc>
      </w:tr>
      <w:tr w14:paraId="5C45C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85"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135D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Tahoma" w:hAnsi="Tahoma" w:eastAsia="Tahoma" w:cs="Tahoma"/>
                <w:color w:val="000000"/>
                <w:sz w:val="24"/>
                <w:szCs w:val="24"/>
                <w:bdr w:val="none" w:color="auto" w:sz="0" w:space="0"/>
              </w:rPr>
              <w:t>一</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E6B1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bdr w:val="none" w:color="auto" w:sz="0" w:space="0"/>
              </w:rPr>
              <w:t>投标报价书</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AFB3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rPr>
                <w:rFonts w:hint="eastAsia" w:ascii="等线" w:hAnsi="等线" w:eastAsia="等线" w:cs="等线"/>
                <w:color w:val="000000"/>
                <w:sz w:val="24"/>
                <w:szCs w:val="24"/>
                <w:bdr w:val="none" w:color="auto" w:sz="0" w:space="0"/>
              </w:rPr>
              <w:t> </w:t>
            </w:r>
          </w:p>
        </w:tc>
      </w:tr>
      <w:tr w14:paraId="5970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A20F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bdr w:val="none" w:color="auto" w:sz="0" w:space="0"/>
              </w:rPr>
              <w:t>二</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4753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default" w:ascii="Tahoma" w:hAnsi="Tahoma" w:eastAsia="Tahoma" w:cs="Tahoma"/>
                <w:color w:val="000000"/>
                <w:sz w:val="24"/>
                <w:szCs w:val="24"/>
                <w:bdr w:val="none" w:color="auto" w:sz="0" w:space="0"/>
              </w:rPr>
              <w:t>供应商基本信息</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6FBE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rPr>
                <w:rFonts w:hint="eastAsia" w:ascii="等线" w:hAnsi="等线" w:eastAsia="等线" w:cs="等线"/>
                <w:color w:val="000000"/>
                <w:sz w:val="24"/>
                <w:szCs w:val="24"/>
                <w:bdr w:val="none" w:color="auto" w:sz="0" w:space="0"/>
              </w:rPr>
              <w:t> </w:t>
            </w:r>
          </w:p>
        </w:tc>
      </w:tr>
      <w:tr w14:paraId="2CCD1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85"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368A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bdr w:val="none" w:color="auto" w:sz="0" w:space="0"/>
              </w:rPr>
              <w:t>三</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ACA4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投标授权书</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CAD3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rPr>
                <w:rFonts w:hint="eastAsia" w:ascii="等线" w:hAnsi="等线" w:eastAsia="等线" w:cs="等线"/>
                <w:color w:val="000000"/>
                <w:sz w:val="24"/>
                <w:szCs w:val="24"/>
                <w:bdr w:val="none" w:color="auto" w:sz="0" w:space="0"/>
              </w:rPr>
              <w:t> </w:t>
            </w:r>
          </w:p>
        </w:tc>
      </w:tr>
      <w:tr w14:paraId="154D1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943C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bdr w:val="none" w:color="auto" w:sz="0" w:space="0"/>
              </w:rPr>
              <w:t>四</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3897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投标函</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F9B1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rPr>
                <w:rFonts w:hint="eastAsia" w:ascii="等线" w:hAnsi="等线" w:eastAsia="等线" w:cs="等线"/>
                <w:color w:val="000000"/>
                <w:sz w:val="24"/>
                <w:szCs w:val="24"/>
                <w:bdr w:val="none" w:color="auto" w:sz="0" w:space="0"/>
              </w:rPr>
              <w:t> </w:t>
            </w:r>
          </w:p>
        </w:tc>
      </w:tr>
      <w:tr w14:paraId="4FACD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6CCA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bdr w:val="none" w:color="auto" w:sz="0" w:space="0"/>
              </w:rPr>
              <w:t>五</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10BA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无重大违法记录声明函、无不良信用记录承诺函</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2E25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rPr>
                <w:rFonts w:hint="eastAsia" w:ascii="等线" w:hAnsi="等线" w:eastAsia="等线" w:cs="等线"/>
                <w:color w:val="000000"/>
                <w:sz w:val="24"/>
                <w:szCs w:val="24"/>
                <w:bdr w:val="none" w:color="auto" w:sz="0" w:space="0"/>
              </w:rPr>
              <w:t> </w:t>
            </w:r>
          </w:p>
        </w:tc>
      </w:tr>
      <w:tr w14:paraId="6363E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7F41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bdr w:val="none" w:color="auto" w:sz="0" w:space="0"/>
              </w:rPr>
              <w:t>六</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1715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技术参数响应情况表</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2C31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等线" w:hAnsi="等线" w:eastAsia="等线" w:cs="等线"/>
                <w:color w:val="000000"/>
                <w:sz w:val="24"/>
                <w:szCs w:val="24"/>
                <w:bdr w:val="none" w:color="auto" w:sz="0" w:space="0"/>
              </w:rPr>
              <w:t> </w:t>
            </w:r>
          </w:p>
        </w:tc>
      </w:tr>
      <w:tr w14:paraId="5D0D7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31F2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bdr w:val="none" w:color="auto" w:sz="0" w:space="0"/>
              </w:rPr>
              <w:t>七</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27B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相关服务承诺函</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C811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等线" w:hAnsi="等线" w:eastAsia="等线" w:cs="等线"/>
                <w:color w:val="000000"/>
                <w:sz w:val="24"/>
                <w:szCs w:val="24"/>
                <w:bdr w:val="none" w:color="auto" w:sz="0" w:space="0"/>
              </w:rPr>
              <w:t> </w:t>
            </w:r>
          </w:p>
        </w:tc>
      </w:tr>
      <w:tr w14:paraId="7DBDA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8FB8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Tahoma" w:hAnsi="Tahoma" w:eastAsia="Tahoma" w:cs="Tahoma"/>
                <w:color w:val="000000"/>
                <w:sz w:val="24"/>
                <w:szCs w:val="24"/>
                <w:bdr w:val="none" w:color="auto" w:sz="0" w:space="0"/>
              </w:rPr>
              <w:t>八</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E678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谈判文件要求和供应商认为需要提供的其它说明和资料</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EDD9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等线" w:hAnsi="等线" w:eastAsia="等线" w:cs="等线"/>
                <w:color w:val="000000"/>
                <w:sz w:val="24"/>
                <w:szCs w:val="24"/>
                <w:bdr w:val="none" w:color="auto" w:sz="0" w:space="0"/>
              </w:rPr>
              <w:t> </w:t>
            </w:r>
          </w:p>
        </w:tc>
      </w:tr>
      <w:tr w14:paraId="4621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D4C5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240"/>
              <w:jc w:val="both"/>
            </w:pPr>
            <w:r>
              <w:rPr>
                <w:rFonts w:hint="default" w:ascii="Times New Roman" w:hAnsi="Times New Roman" w:cs="Times New Roman"/>
                <w:color w:val="000000"/>
                <w:sz w:val="24"/>
                <w:szCs w:val="24"/>
                <w:bdr w:val="none" w:color="auto" w:sz="0" w:space="0"/>
              </w:rPr>
              <w:t>九</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04FF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Times New Roman" w:hAnsi="Times New Roman" w:cs="Times New Roman"/>
                <w:color w:val="000000"/>
                <w:sz w:val="24"/>
                <w:szCs w:val="24"/>
                <w:bdr w:val="none" w:color="auto" w:sz="0" w:space="0"/>
              </w:rPr>
              <w:t>二轮报价表格式</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3B97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等线" w:hAnsi="等线" w:eastAsia="等线" w:cs="等线"/>
                <w:color w:val="000000"/>
                <w:sz w:val="24"/>
                <w:szCs w:val="24"/>
                <w:bdr w:val="none" w:color="auto" w:sz="0" w:space="0"/>
              </w:rPr>
              <w:t> </w:t>
            </w:r>
          </w:p>
        </w:tc>
      </w:tr>
      <w:tr w14:paraId="662D5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99"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B881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等线" w:hAnsi="等线" w:eastAsia="等线" w:cs="等线"/>
                <w:color w:val="000000"/>
                <w:sz w:val="24"/>
                <w:szCs w:val="24"/>
                <w:bdr w:val="none" w:color="auto" w:sz="0" w:space="0"/>
              </w:rPr>
              <w:t> </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72DE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rFonts w:hint="eastAsia" w:ascii="等线" w:hAnsi="等线" w:eastAsia="等线" w:cs="等线"/>
                <w:color w:val="000000"/>
                <w:sz w:val="24"/>
                <w:szCs w:val="24"/>
                <w:bdr w:val="none" w:color="auto" w:sz="0" w:space="0"/>
              </w:rPr>
              <w:t> </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E99A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等线" w:hAnsi="等线" w:eastAsia="等线" w:cs="等线"/>
                <w:color w:val="000000"/>
                <w:sz w:val="24"/>
                <w:szCs w:val="24"/>
                <w:bdr w:val="none" w:color="auto" w:sz="0" w:space="0"/>
              </w:rPr>
              <w:t> </w:t>
            </w:r>
          </w:p>
        </w:tc>
      </w:tr>
      <w:tr w14:paraId="23AE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2DA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等线" w:hAnsi="等线" w:eastAsia="等线" w:cs="等线"/>
                <w:color w:val="000000"/>
                <w:sz w:val="24"/>
                <w:szCs w:val="24"/>
                <w:bdr w:val="none" w:color="auto" w:sz="0" w:space="0"/>
              </w:rPr>
              <w:t> </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8CBF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rFonts w:hint="eastAsia" w:ascii="等线" w:hAnsi="等线" w:eastAsia="等线" w:cs="等线"/>
                <w:color w:val="000000"/>
                <w:sz w:val="24"/>
                <w:szCs w:val="24"/>
                <w:bdr w:val="none" w:color="auto" w:sz="0" w:space="0"/>
              </w:rPr>
              <w:t> </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59B0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等线" w:hAnsi="等线" w:eastAsia="等线" w:cs="等线"/>
                <w:color w:val="000000"/>
                <w:sz w:val="24"/>
                <w:szCs w:val="24"/>
                <w:bdr w:val="none" w:color="auto" w:sz="0" w:space="0"/>
              </w:rPr>
              <w:t> </w:t>
            </w:r>
          </w:p>
        </w:tc>
      </w:tr>
      <w:tr w14:paraId="70794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89"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8FD7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等线" w:hAnsi="等线" w:eastAsia="等线" w:cs="等线"/>
                <w:color w:val="000000"/>
                <w:sz w:val="24"/>
                <w:szCs w:val="24"/>
                <w:bdr w:val="none" w:color="auto" w:sz="0" w:space="0"/>
              </w:rPr>
              <w:t> </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F3CA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rFonts w:hint="eastAsia" w:ascii="等线" w:hAnsi="等线" w:eastAsia="等线" w:cs="等线"/>
                <w:color w:val="000000"/>
                <w:sz w:val="24"/>
                <w:szCs w:val="24"/>
                <w:bdr w:val="none" w:color="auto" w:sz="0" w:space="0"/>
              </w:rPr>
              <w:t> </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9C53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等线" w:hAnsi="等线" w:eastAsia="等线" w:cs="等线"/>
                <w:color w:val="000000"/>
                <w:sz w:val="24"/>
                <w:szCs w:val="24"/>
                <w:bdr w:val="none" w:color="auto" w:sz="0" w:space="0"/>
              </w:rPr>
              <w:t> </w:t>
            </w:r>
          </w:p>
        </w:tc>
      </w:tr>
      <w:tr w14:paraId="48E5E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12BC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等线" w:hAnsi="等线" w:eastAsia="等线" w:cs="等线"/>
                <w:color w:val="000000"/>
                <w:sz w:val="24"/>
                <w:szCs w:val="24"/>
                <w:bdr w:val="none" w:color="auto" w:sz="0" w:space="0"/>
              </w:rPr>
              <w:t> </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2F37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rFonts w:hint="eastAsia" w:ascii="等线" w:hAnsi="等线" w:eastAsia="等线" w:cs="等线"/>
                <w:color w:val="000000"/>
                <w:sz w:val="24"/>
                <w:szCs w:val="24"/>
                <w:bdr w:val="none" w:color="auto" w:sz="0" w:space="0"/>
              </w:rPr>
              <w:t> </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2A75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等线" w:hAnsi="等线" w:eastAsia="等线" w:cs="等线"/>
                <w:color w:val="000000"/>
                <w:sz w:val="24"/>
                <w:szCs w:val="24"/>
                <w:bdr w:val="none" w:color="auto" w:sz="0" w:space="0"/>
              </w:rPr>
              <w:t> </w:t>
            </w:r>
          </w:p>
        </w:tc>
      </w:tr>
      <w:tr w14:paraId="6DDAF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EBE6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等线" w:hAnsi="等线" w:eastAsia="等线" w:cs="等线"/>
                <w:color w:val="000000"/>
                <w:sz w:val="24"/>
                <w:szCs w:val="24"/>
                <w:bdr w:val="none" w:color="auto" w:sz="0" w:space="0"/>
              </w:rPr>
              <w:t> </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DA97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rFonts w:hint="eastAsia" w:ascii="等线" w:hAnsi="等线" w:eastAsia="等线" w:cs="等线"/>
                <w:color w:val="000000"/>
                <w:sz w:val="24"/>
                <w:szCs w:val="24"/>
                <w:bdr w:val="none" w:color="auto" w:sz="0" w:space="0"/>
              </w:rPr>
              <w:t> </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400C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等线" w:hAnsi="等线" w:eastAsia="等线" w:cs="等线"/>
                <w:color w:val="000000"/>
                <w:sz w:val="24"/>
                <w:szCs w:val="24"/>
                <w:bdr w:val="none" w:color="auto" w:sz="0" w:space="0"/>
              </w:rPr>
              <w:t> </w:t>
            </w:r>
          </w:p>
        </w:tc>
      </w:tr>
      <w:tr w14:paraId="4346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7E6F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等线" w:hAnsi="等线" w:eastAsia="等线" w:cs="等线"/>
                <w:color w:val="000000"/>
                <w:sz w:val="24"/>
                <w:szCs w:val="24"/>
                <w:bdr w:val="none" w:color="auto" w:sz="0" w:space="0"/>
              </w:rPr>
              <w:t> </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372F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rFonts w:hint="eastAsia" w:ascii="等线" w:hAnsi="等线" w:eastAsia="等线" w:cs="等线"/>
                <w:color w:val="000000"/>
                <w:sz w:val="24"/>
                <w:szCs w:val="24"/>
                <w:bdr w:val="none" w:color="auto" w:sz="0" w:space="0"/>
              </w:rPr>
              <w:t> </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62C7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等线" w:hAnsi="等线" w:eastAsia="等线" w:cs="等线"/>
                <w:color w:val="000000"/>
                <w:sz w:val="24"/>
                <w:szCs w:val="24"/>
                <w:bdr w:val="none" w:color="auto" w:sz="0" w:space="0"/>
              </w:rPr>
              <w:t> </w:t>
            </w:r>
          </w:p>
        </w:tc>
      </w:tr>
      <w:tr w14:paraId="0BF61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blCellSpacing w:w="0" w:type="dxa"/>
        </w:trPr>
        <w:tc>
          <w:tcPr>
            <w:tcW w:w="10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6785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等线" w:hAnsi="等线" w:eastAsia="等线" w:cs="等线"/>
                <w:color w:val="000000"/>
                <w:sz w:val="24"/>
                <w:szCs w:val="24"/>
                <w:bdr w:val="none" w:color="auto" w:sz="0" w:space="0"/>
              </w:rPr>
              <w:t> </w:t>
            </w:r>
          </w:p>
        </w:tc>
        <w:tc>
          <w:tcPr>
            <w:tcW w:w="5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AEED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rFonts w:hint="eastAsia" w:ascii="等线" w:hAnsi="等线" w:eastAsia="等线" w:cs="等线"/>
                <w:color w:val="000000"/>
                <w:sz w:val="24"/>
                <w:szCs w:val="24"/>
                <w:bdr w:val="none" w:color="auto" w:sz="0" w:space="0"/>
              </w:rPr>
              <w:t> </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DD43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pPr>
            <w:r>
              <w:rPr>
                <w:rFonts w:hint="eastAsia" w:ascii="等线" w:hAnsi="等线" w:eastAsia="等线" w:cs="等线"/>
                <w:color w:val="000000"/>
                <w:sz w:val="24"/>
                <w:szCs w:val="24"/>
                <w:bdr w:val="none" w:color="auto" w:sz="0" w:space="0"/>
              </w:rPr>
              <w:t> </w:t>
            </w:r>
          </w:p>
        </w:tc>
      </w:tr>
    </w:tbl>
    <w:p w14:paraId="168A298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rPr>
          <w:rFonts w:hint="eastAsia" w:ascii="等线" w:hAnsi="等线" w:eastAsia="等线" w:cs="等线"/>
          <w:color w:val="000000"/>
          <w:sz w:val="24"/>
          <w:szCs w:val="24"/>
        </w:rPr>
        <w:t> </w:t>
      </w:r>
    </w:p>
    <w:p w14:paraId="6B0A08E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center"/>
      </w:pPr>
      <w:r>
        <w:rPr>
          <w:rFonts w:hint="eastAsia" w:ascii="等线" w:hAnsi="等线" w:eastAsia="等线" w:cs="等线"/>
          <w:color w:val="000000"/>
          <w:sz w:val="24"/>
          <w:szCs w:val="24"/>
        </w:rPr>
        <w:t> </w:t>
      </w:r>
    </w:p>
    <w:p w14:paraId="2039DD24">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b/>
          <w:bCs/>
          <w:color w:val="000000"/>
          <w:sz w:val="24"/>
          <w:szCs w:val="24"/>
        </w:rPr>
        <w:t xml:space="preserve">                                                                                                                                                                                                                                                                                                                                                                                                                                                                                                                                                                                                                                                                             </w:t>
      </w:r>
    </w:p>
    <w:p w14:paraId="21198F9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rPr>
        <w:t> </w:t>
      </w:r>
    </w:p>
    <w:p w14:paraId="3727255B">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b/>
          <w:bCs/>
          <w:color w:val="000000"/>
          <w:sz w:val="36"/>
          <w:szCs w:val="36"/>
        </w:rPr>
        <w:t> </w:t>
      </w:r>
    </w:p>
    <w:p w14:paraId="4B477D3E">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27" w:name="_Toc19606"/>
      <w:r>
        <w:rPr>
          <w:rFonts w:hint="eastAsia" w:ascii="宋体" w:hAnsi="宋体" w:eastAsia="宋体" w:cs="宋体"/>
          <w:b/>
          <w:bCs/>
          <w:color w:val="000000"/>
          <w:sz w:val="28"/>
          <w:szCs w:val="28"/>
        </w:rPr>
        <w:t>附件一</w:t>
      </w:r>
      <w:bookmarkEnd w:id="27"/>
    </w:p>
    <w:p w14:paraId="70D407D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bookmarkStart w:id="28" w:name="_Toc5601"/>
      <w:r>
        <w:rPr>
          <w:rFonts w:hint="eastAsia" w:ascii="宋体" w:hAnsi="宋体" w:eastAsia="宋体" w:cs="宋体"/>
          <w:b/>
          <w:bCs/>
          <w:color w:val="000000"/>
          <w:sz w:val="32"/>
          <w:szCs w:val="32"/>
        </w:rPr>
        <w:t>投标报价书</w:t>
      </w:r>
      <w:bookmarkEnd w:id="28"/>
    </w:p>
    <w:tbl>
      <w:tblPr>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2410"/>
        <w:gridCol w:w="6112"/>
      </w:tblGrid>
      <w:tr w14:paraId="6C80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659"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85C0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投标人名称</w:t>
            </w:r>
          </w:p>
        </w:tc>
        <w:tc>
          <w:tcPr>
            <w:tcW w:w="6112" w:type="dxa"/>
            <w:tcBorders>
              <w:top w:val="single" w:color="000000" w:sz="4" w:space="0"/>
              <w:left w:val="nil"/>
              <w:bottom w:val="single" w:color="000000" w:sz="4" w:space="0"/>
              <w:right w:val="single" w:color="000000" w:sz="4" w:space="0"/>
            </w:tcBorders>
            <w:shd w:val="clear" w:color="auto" w:fill="FFFFFF"/>
            <w:vAlign w:val="center"/>
          </w:tcPr>
          <w:p w14:paraId="655F9FC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bdr w:val="none" w:color="auto" w:sz="0" w:space="0"/>
              </w:rPr>
              <w:t> </w:t>
            </w:r>
          </w:p>
        </w:tc>
      </w:tr>
      <w:tr w14:paraId="6667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56"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7F6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投标内容</w:t>
            </w:r>
          </w:p>
        </w:tc>
        <w:tc>
          <w:tcPr>
            <w:tcW w:w="6112" w:type="dxa"/>
            <w:tcBorders>
              <w:top w:val="single" w:color="000000" w:sz="4" w:space="0"/>
              <w:left w:val="nil"/>
              <w:bottom w:val="single" w:color="000000" w:sz="4" w:space="0"/>
              <w:right w:val="single" w:color="000000" w:sz="4" w:space="0"/>
            </w:tcBorders>
            <w:shd w:val="clear" w:color="auto" w:fill="FFFFFF"/>
            <w:vAlign w:val="center"/>
          </w:tcPr>
          <w:p w14:paraId="4E27588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bdr w:val="none" w:color="auto" w:sz="0" w:space="0"/>
              </w:rPr>
              <w:t> </w:t>
            </w:r>
          </w:p>
        </w:tc>
      </w:tr>
      <w:tr w14:paraId="698B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1259"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DB4C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投标报价</w:t>
            </w:r>
          </w:p>
        </w:tc>
        <w:tc>
          <w:tcPr>
            <w:tcW w:w="6112" w:type="dxa"/>
            <w:tcBorders>
              <w:top w:val="single" w:color="000000" w:sz="4" w:space="0"/>
              <w:left w:val="nil"/>
              <w:bottom w:val="single" w:color="000000" w:sz="4" w:space="0"/>
              <w:right w:val="single" w:color="000000" w:sz="4" w:space="0"/>
            </w:tcBorders>
            <w:shd w:val="clear" w:color="auto" w:fill="FFFFFF"/>
            <w:vAlign w:val="center"/>
          </w:tcPr>
          <w:p w14:paraId="73A6F75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bdr w:val="none" w:color="auto" w:sz="0" w:space="0"/>
              </w:rPr>
              <w:t>大写：人民币</w:t>
            </w:r>
            <w:r>
              <w:rPr>
                <w:rFonts w:hint="eastAsia" w:ascii="宋体" w:hAnsi="宋体" w:eastAsia="宋体" w:cs="宋体"/>
                <w:color w:val="000000"/>
                <w:sz w:val="24"/>
                <w:szCs w:val="24"/>
                <w:u w:val="single"/>
                <w:bdr w:val="none" w:color="auto" w:sz="0" w:space="0"/>
              </w:rPr>
              <w:t xml:space="preserve">            </w:t>
            </w:r>
            <w:r>
              <w:rPr>
                <w:rFonts w:hint="eastAsia" w:ascii="宋体" w:hAnsi="宋体" w:eastAsia="宋体" w:cs="宋体"/>
                <w:color w:val="000000"/>
                <w:sz w:val="24"/>
                <w:szCs w:val="24"/>
                <w:bdr w:val="none" w:color="auto" w:sz="0" w:space="0"/>
              </w:rPr>
              <w:t>元</w:t>
            </w:r>
          </w:p>
          <w:p w14:paraId="76F5227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bdr w:val="none" w:color="auto" w:sz="0" w:space="0"/>
              </w:rPr>
              <w:t>小写：人民币</w:t>
            </w:r>
            <w:r>
              <w:rPr>
                <w:rFonts w:hint="eastAsia" w:ascii="宋体" w:hAnsi="宋体" w:eastAsia="宋体" w:cs="宋体"/>
                <w:color w:val="000000"/>
                <w:sz w:val="24"/>
                <w:szCs w:val="24"/>
                <w:u w:val="single"/>
                <w:bdr w:val="none" w:color="auto" w:sz="0" w:space="0"/>
              </w:rPr>
              <w:t xml:space="preserve">            </w:t>
            </w:r>
            <w:r>
              <w:rPr>
                <w:rFonts w:hint="eastAsia" w:ascii="宋体" w:hAnsi="宋体" w:eastAsia="宋体" w:cs="宋体"/>
                <w:color w:val="000000"/>
                <w:sz w:val="24"/>
                <w:szCs w:val="24"/>
                <w:bdr w:val="none" w:color="auto" w:sz="0" w:space="0"/>
              </w:rPr>
              <w:t>元</w:t>
            </w:r>
          </w:p>
        </w:tc>
      </w:tr>
      <w:tr w14:paraId="181B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82"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A30E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是否响应付款方式</w:t>
            </w:r>
          </w:p>
        </w:tc>
        <w:tc>
          <w:tcPr>
            <w:tcW w:w="6112" w:type="dxa"/>
            <w:tcBorders>
              <w:top w:val="single" w:color="000000" w:sz="4" w:space="0"/>
              <w:left w:val="nil"/>
              <w:bottom w:val="single" w:color="000000" w:sz="4" w:space="0"/>
              <w:right w:val="single" w:color="000000" w:sz="4" w:space="0"/>
            </w:tcBorders>
            <w:shd w:val="clear" w:color="auto" w:fill="FFFFFF"/>
            <w:vAlign w:val="center"/>
          </w:tcPr>
          <w:p w14:paraId="64B673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是□    否□   （划√）</w:t>
            </w:r>
          </w:p>
        </w:tc>
      </w:tr>
      <w:tr w14:paraId="2F9F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82" w:hRule="atLeast"/>
          <w:tblCellSpacing w:w="0" w:type="dxa"/>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5E90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是否响应供货周期</w:t>
            </w:r>
          </w:p>
        </w:tc>
        <w:tc>
          <w:tcPr>
            <w:tcW w:w="6112" w:type="dxa"/>
            <w:tcBorders>
              <w:top w:val="single" w:color="000000" w:sz="4" w:space="0"/>
              <w:left w:val="nil"/>
              <w:bottom w:val="single" w:color="000000" w:sz="4" w:space="0"/>
              <w:right w:val="single" w:color="000000" w:sz="4" w:space="0"/>
            </w:tcBorders>
            <w:shd w:val="clear" w:color="auto" w:fill="FFFFFF"/>
            <w:vAlign w:val="center"/>
          </w:tcPr>
          <w:p w14:paraId="01FC3C6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是□    否□   （划√）</w:t>
            </w:r>
          </w:p>
        </w:tc>
      </w:tr>
      <w:tr w14:paraId="69B3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758" w:hRule="atLeast"/>
          <w:tblCellSpacing w:w="0" w:type="dxa"/>
          <w:jc w:val="center"/>
        </w:trPr>
        <w:tc>
          <w:tcPr>
            <w:tcW w:w="852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CA9BC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4"/>
                <w:szCs w:val="24"/>
                <w:bdr w:val="none" w:color="auto" w:sz="0" w:space="0"/>
              </w:rPr>
              <w:t>其他说明：</w:t>
            </w:r>
          </w:p>
          <w:p w14:paraId="77E88AD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bdr w:val="none" w:color="auto" w:sz="0" w:space="0"/>
              </w:rPr>
              <w:t> </w:t>
            </w:r>
          </w:p>
          <w:p w14:paraId="2B330B5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bdr w:val="none" w:color="auto" w:sz="0" w:space="0"/>
              </w:rPr>
              <w:t> </w:t>
            </w:r>
          </w:p>
        </w:tc>
      </w:tr>
    </w:tbl>
    <w:p w14:paraId="211174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5550"/>
        <w:jc w:val="center"/>
      </w:pPr>
      <w:r>
        <w:rPr>
          <w:rFonts w:hint="eastAsia" w:ascii="宋体" w:hAnsi="宋体" w:eastAsia="宋体" w:cs="宋体"/>
          <w:color w:val="000000"/>
          <w:sz w:val="24"/>
          <w:szCs w:val="24"/>
        </w:rPr>
        <w:t> </w:t>
      </w:r>
    </w:p>
    <w:p w14:paraId="5CC4AEA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240"/>
        <w:jc w:val="both"/>
      </w:pPr>
      <w:r>
        <w:rPr>
          <w:rFonts w:hint="eastAsia" w:ascii="宋体" w:hAnsi="宋体" w:eastAsia="宋体" w:cs="宋体"/>
          <w:color w:val="000000"/>
          <w:sz w:val="24"/>
          <w:szCs w:val="24"/>
        </w:rPr>
        <w:t>投标单位（盖章）：                             日期：</w:t>
      </w:r>
    </w:p>
    <w:p w14:paraId="4AA1DCDD">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b/>
          <w:bCs/>
          <w:color w:val="000000"/>
          <w:sz w:val="36"/>
          <w:szCs w:val="36"/>
        </w:rPr>
        <w:t> </w:t>
      </w:r>
    </w:p>
    <w:p w14:paraId="04E54B5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等线" w:hAnsi="等线" w:eastAsia="等线" w:cs="等线"/>
          <w:color w:val="000000"/>
          <w:sz w:val="24"/>
          <w:szCs w:val="24"/>
        </w:rPr>
        <w:t> </w:t>
      </w:r>
    </w:p>
    <w:p w14:paraId="7A406B2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480" w:firstLine="482"/>
        <w:jc w:val="center"/>
      </w:pPr>
      <w:r>
        <w:rPr>
          <w:rFonts w:hint="eastAsia" w:ascii="宋体" w:hAnsi="宋体" w:eastAsia="宋体" w:cs="宋体"/>
          <w:b/>
          <w:bCs/>
          <w:color w:val="000000"/>
          <w:sz w:val="24"/>
          <w:szCs w:val="24"/>
        </w:rPr>
        <w:t xml:space="preserve">                            </w:t>
      </w:r>
    </w:p>
    <w:p w14:paraId="55EC455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480" w:firstLine="482"/>
        <w:jc w:val="center"/>
      </w:pPr>
      <w:r>
        <w:rPr>
          <w:rFonts w:hint="eastAsia" w:ascii="宋体" w:hAnsi="宋体" w:eastAsia="宋体" w:cs="宋体"/>
          <w:b/>
          <w:bCs/>
          <w:color w:val="000000"/>
          <w:sz w:val="24"/>
          <w:szCs w:val="24"/>
        </w:rPr>
        <w:t>                              投标供应商签章：</w:t>
      </w:r>
    </w:p>
    <w:p w14:paraId="4E79B64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right"/>
      </w:pPr>
      <w:r>
        <w:rPr>
          <w:rFonts w:hint="eastAsia" w:ascii="宋体" w:hAnsi="宋体" w:eastAsia="宋体" w:cs="宋体"/>
          <w:b/>
          <w:bCs/>
          <w:color w:val="000000"/>
          <w:sz w:val="24"/>
          <w:szCs w:val="24"/>
        </w:rPr>
        <w:t>日    期：</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年</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月</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日</w:t>
      </w:r>
    </w:p>
    <w:p w14:paraId="47E285A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等线" w:hAnsi="等线" w:eastAsia="等线" w:cs="等线"/>
          <w:color w:val="000000"/>
          <w:sz w:val="24"/>
          <w:szCs w:val="24"/>
        </w:rPr>
        <w:t> </w:t>
      </w:r>
    </w:p>
    <w:p w14:paraId="5FCCD6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等线" w:hAnsi="等线" w:eastAsia="等线" w:cs="等线"/>
          <w:color w:val="000000"/>
          <w:sz w:val="24"/>
          <w:szCs w:val="24"/>
        </w:rPr>
        <w:t> </w:t>
      </w:r>
    </w:p>
    <w:p w14:paraId="558B117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注：投标报价书中报价为对应本项目需求的全部货物总价。如有缺漏，投标供应商承担全部责任。</w:t>
      </w:r>
    </w:p>
    <w:p w14:paraId="4E676A9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等线" w:hAnsi="等线" w:eastAsia="等线" w:cs="等线"/>
          <w:color w:val="000000"/>
          <w:sz w:val="24"/>
          <w:szCs w:val="24"/>
        </w:rPr>
        <w:t> </w:t>
      </w:r>
    </w:p>
    <w:p w14:paraId="244EF93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9"/>
          <w:tab w:val="left" w:pos="8320"/>
        </w:tabs>
        <w:spacing w:before="0" w:beforeAutospacing="0" w:after="0" w:afterAutospacing="0"/>
      </w:pPr>
      <w:r>
        <w:rPr>
          <w:rFonts w:hint="eastAsia" w:ascii="等线" w:hAnsi="等线" w:eastAsia="等线" w:cs="等线"/>
          <w:color w:val="000000"/>
          <w:sz w:val="24"/>
          <w:szCs w:val="24"/>
        </w:rPr>
        <w:t> </w:t>
      </w:r>
    </w:p>
    <w:p w14:paraId="7505BA5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9"/>
          <w:tab w:val="left" w:pos="8320"/>
        </w:tabs>
        <w:spacing w:before="0" w:beforeAutospacing="0" w:after="0" w:afterAutospacing="0"/>
      </w:pPr>
      <w:r>
        <w:rPr>
          <w:rFonts w:hint="eastAsia" w:ascii="等线" w:hAnsi="等线" w:eastAsia="等线" w:cs="等线"/>
          <w:color w:val="000000"/>
          <w:sz w:val="24"/>
          <w:szCs w:val="24"/>
        </w:rPr>
        <w:t> </w:t>
      </w:r>
    </w:p>
    <w:p w14:paraId="16A9F64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9"/>
          <w:tab w:val="left" w:pos="8320"/>
        </w:tabs>
        <w:spacing w:before="0" w:beforeAutospacing="0" w:after="0" w:afterAutospacing="0"/>
      </w:pPr>
      <w:r>
        <w:rPr>
          <w:rFonts w:hint="eastAsia" w:ascii="等线" w:hAnsi="等线" w:eastAsia="等线" w:cs="等线"/>
          <w:color w:val="000000"/>
          <w:sz w:val="24"/>
          <w:szCs w:val="24"/>
        </w:rPr>
        <w:t> </w:t>
      </w:r>
    </w:p>
    <w:p w14:paraId="341C957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9"/>
          <w:tab w:val="left" w:pos="8320"/>
        </w:tabs>
        <w:spacing w:before="0" w:beforeAutospacing="0" w:after="0" w:afterAutospacing="0"/>
      </w:pPr>
      <w:r>
        <w:rPr>
          <w:rFonts w:hint="eastAsia" w:ascii="等线" w:hAnsi="等线" w:eastAsia="等线" w:cs="等线"/>
          <w:color w:val="000000"/>
          <w:sz w:val="24"/>
          <w:szCs w:val="24"/>
        </w:rPr>
        <w:t> </w:t>
      </w:r>
    </w:p>
    <w:p w14:paraId="4BEF7D6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4"/>
          <w:szCs w:val="24"/>
        </w:rPr>
        <w:t> </w:t>
      </w:r>
    </w:p>
    <w:p w14:paraId="5337D70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32"/>
          <w:szCs w:val="32"/>
        </w:rPr>
        <w:t>单价报价表</w:t>
      </w:r>
    </w:p>
    <w:p w14:paraId="51598FD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32"/>
          <w:szCs w:val="32"/>
        </w:rPr>
        <w:t>（格式自拟）</w:t>
      </w:r>
    </w:p>
    <w:p w14:paraId="722F09D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9"/>
          <w:tab w:val="left" w:pos="8320"/>
        </w:tabs>
        <w:spacing w:before="0" w:beforeAutospacing="0" w:after="0" w:afterAutospacing="0"/>
      </w:pPr>
      <w:r>
        <w:rPr>
          <w:rFonts w:hint="eastAsia" w:ascii="等线" w:hAnsi="等线" w:eastAsia="等线" w:cs="等线"/>
          <w:color w:val="000000"/>
          <w:sz w:val="24"/>
          <w:szCs w:val="24"/>
        </w:rPr>
        <w:t> </w:t>
      </w:r>
    </w:p>
    <w:p w14:paraId="62A31BC9">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29" w:name="_Toc4582"/>
      <w:r>
        <w:rPr>
          <w:rFonts w:hint="eastAsia" w:ascii="宋体" w:hAnsi="宋体" w:eastAsia="宋体" w:cs="宋体"/>
          <w:b/>
          <w:bCs/>
          <w:color w:val="000000"/>
          <w:sz w:val="28"/>
          <w:szCs w:val="28"/>
        </w:rPr>
        <w:t>附件二</w:t>
      </w:r>
      <w:bookmarkEnd w:id="29"/>
    </w:p>
    <w:p w14:paraId="735312F1">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0" w:name="_Toc22721"/>
      <w:r>
        <w:rPr>
          <w:rFonts w:hint="eastAsia" w:ascii="宋体" w:hAnsi="宋体" w:eastAsia="宋体" w:cs="宋体"/>
          <w:b/>
          <w:bCs/>
          <w:color w:val="000000"/>
          <w:sz w:val="32"/>
          <w:szCs w:val="32"/>
        </w:rPr>
        <w:t>供应商基本信息</w:t>
      </w:r>
      <w:bookmarkEnd w:id="30"/>
    </w:p>
    <w:p w14:paraId="71E5DF2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640"/>
        <w:jc w:val="center"/>
      </w:pPr>
      <w:r>
        <w:rPr>
          <w:rFonts w:hint="default" w:ascii="Times New Roman" w:hAnsi="Times New Roman" w:cs="Times New Roman"/>
          <w:color w:val="000000"/>
          <w:sz w:val="32"/>
          <w:szCs w:val="32"/>
        </w:rPr>
        <w:t>（格式自拟）</w:t>
      </w:r>
    </w:p>
    <w:p w14:paraId="767172FD">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31" w:name="_Toc20603"/>
      <w:r>
        <w:rPr>
          <w:rFonts w:hint="eastAsia" w:ascii="宋体" w:hAnsi="宋体" w:eastAsia="宋体" w:cs="宋体"/>
          <w:b/>
          <w:bCs/>
          <w:color w:val="000000"/>
          <w:sz w:val="28"/>
          <w:szCs w:val="28"/>
        </w:rPr>
        <w:t>附件三</w:t>
      </w:r>
      <w:bookmarkEnd w:id="31"/>
    </w:p>
    <w:p w14:paraId="4836A106">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2" w:name="_Toc10696"/>
      <w:bookmarkStart w:id="33" w:name="_Toc4700"/>
      <w:r>
        <w:rPr>
          <w:rFonts w:hint="eastAsia" w:ascii="宋体" w:hAnsi="宋体" w:eastAsia="宋体" w:cs="宋体"/>
          <w:b/>
          <w:bCs/>
          <w:color w:val="000000"/>
          <w:sz w:val="32"/>
          <w:szCs w:val="32"/>
        </w:rPr>
        <w:t>投标授权书</w:t>
      </w:r>
      <w:bookmarkEnd w:id="32"/>
      <w:bookmarkEnd w:id="33"/>
    </w:p>
    <w:p w14:paraId="34F1FBF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rFonts w:hint="eastAsia" w:ascii="等线" w:hAnsi="等线" w:eastAsia="等线" w:cs="等线"/>
          <w:color w:val="000000"/>
          <w:sz w:val="24"/>
          <w:szCs w:val="24"/>
        </w:rPr>
        <w:t> </w:t>
      </w:r>
    </w:p>
    <w:p w14:paraId="5BBCA71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firstLine="480"/>
      </w:pPr>
      <w:r>
        <w:rPr>
          <w:rFonts w:hint="eastAsia" w:ascii="宋体" w:hAnsi="宋体" w:eastAsia="宋体" w:cs="宋体"/>
          <w:color w:val="000000"/>
          <w:sz w:val="24"/>
          <w:szCs w:val="24"/>
        </w:rPr>
        <w:t>致：_________________</w:t>
      </w:r>
    </w:p>
    <w:p w14:paraId="03FE1C7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firstLine="480"/>
      </w:pPr>
      <w:r>
        <w:rPr>
          <w:rFonts w:hint="eastAsia" w:ascii="宋体" w:hAnsi="宋体" w:eastAsia="宋体" w:cs="宋体"/>
          <w:color w:val="000000"/>
          <w:sz w:val="24"/>
          <w:szCs w:val="24"/>
        </w:rPr>
        <w:t>本授权书声明：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（供应商名称）的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（法人代表姓名）授权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（被授权人的姓名）为我方就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项目投标活动的合法代理人，以我方名义全权处理与该项目投标、签订合同以及合同执行有关的一切事务。</w:t>
      </w:r>
    </w:p>
    <w:p w14:paraId="4E42D6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ind w:left="0" w:firstLine="480"/>
      </w:pPr>
      <w:r>
        <w:rPr>
          <w:rFonts w:hint="eastAsia" w:ascii="宋体" w:hAnsi="宋体" w:eastAsia="宋体" w:cs="宋体"/>
          <w:color w:val="000000"/>
          <w:sz w:val="24"/>
          <w:szCs w:val="24"/>
        </w:rPr>
        <w:t>特此声明。</w:t>
      </w:r>
    </w:p>
    <w:p w14:paraId="46BF525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等线" w:hAnsi="等线" w:eastAsia="等线" w:cs="等线"/>
          <w:color w:val="000000"/>
          <w:sz w:val="24"/>
          <w:szCs w:val="24"/>
        </w:rPr>
        <w:t> </w:t>
      </w:r>
    </w:p>
    <w:p w14:paraId="6D3BC47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pPr>
      <w:r>
        <w:rPr>
          <w:rFonts w:hint="eastAsia" w:ascii="宋体" w:hAnsi="宋体" w:eastAsia="宋体" w:cs="宋体"/>
          <w:b/>
          <w:bCs/>
          <w:color w:val="000000"/>
          <w:sz w:val="24"/>
          <w:szCs w:val="24"/>
        </w:rPr>
        <w:t>法定代表人签字：</w:t>
      </w:r>
      <w:r>
        <w:rPr>
          <w:rFonts w:hint="eastAsia" w:ascii="宋体" w:hAnsi="宋体" w:eastAsia="宋体" w:cs="宋体"/>
          <w:color w:val="000000"/>
          <w:sz w:val="24"/>
          <w:szCs w:val="24"/>
          <w:u w:val="single"/>
        </w:rPr>
        <w:t xml:space="preserve">                            </w:t>
      </w:r>
    </w:p>
    <w:p w14:paraId="025BCAE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职    务：</w:t>
      </w:r>
      <w:r>
        <w:rPr>
          <w:rFonts w:hint="eastAsia" w:ascii="宋体" w:hAnsi="宋体" w:eastAsia="宋体" w:cs="宋体"/>
          <w:color w:val="000000"/>
          <w:sz w:val="24"/>
          <w:szCs w:val="24"/>
          <w:u w:val="single"/>
        </w:rPr>
        <w:t xml:space="preserve">                        </w:t>
      </w:r>
    </w:p>
    <w:p w14:paraId="238AAFE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联系手机：</w:t>
      </w:r>
      <w:r>
        <w:rPr>
          <w:rFonts w:hint="eastAsia" w:ascii="宋体" w:hAnsi="宋体" w:eastAsia="宋体" w:cs="宋体"/>
          <w:color w:val="000000"/>
          <w:sz w:val="24"/>
          <w:szCs w:val="24"/>
          <w:u w:val="single"/>
        </w:rPr>
        <w:t xml:space="preserve">                        </w:t>
      </w:r>
    </w:p>
    <w:p w14:paraId="69A11A6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固定电话：</w:t>
      </w:r>
      <w:r>
        <w:rPr>
          <w:rFonts w:hint="eastAsia" w:ascii="宋体" w:hAnsi="宋体" w:eastAsia="宋体" w:cs="宋体"/>
          <w:color w:val="000000"/>
          <w:sz w:val="24"/>
          <w:szCs w:val="24"/>
          <w:u w:val="single"/>
        </w:rPr>
        <w:t xml:space="preserve">                         </w:t>
      </w:r>
    </w:p>
    <w:p w14:paraId="41431C9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pPr>
      <w:r>
        <w:rPr>
          <w:rFonts w:hint="eastAsia" w:ascii="宋体" w:hAnsi="宋体" w:eastAsia="宋体" w:cs="宋体"/>
          <w:b/>
          <w:bCs/>
          <w:color w:val="000000"/>
          <w:sz w:val="24"/>
          <w:szCs w:val="24"/>
        </w:rPr>
        <w:t>代理人（被授权人）：</w:t>
      </w:r>
      <w:r>
        <w:rPr>
          <w:rFonts w:hint="eastAsia" w:ascii="宋体" w:hAnsi="宋体" w:eastAsia="宋体" w:cs="宋体"/>
          <w:color w:val="000000"/>
          <w:sz w:val="24"/>
          <w:szCs w:val="24"/>
          <w:u w:val="single"/>
        </w:rPr>
        <w:t xml:space="preserve">                     </w:t>
      </w:r>
    </w:p>
    <w:p w14:paraId="210405E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职    务：</w:t>
      </w:r>
      <w:r>
        <w:rPr>
          <w:rFonts w:hint="eastAsia" w:ascii="宋体" w:hAnsi="宋体" w:eastAsia="宋体" w:cs="宋体"/>
          <w:color w:val="000000"/>
          <w:sz w:val="24"/>
          <w:szCs w:val="24"/>
          <w:u w:val="single"/>
        </w:rPr>
        <w:t xml:space="preserve">                         </w:t>
      </w:r>
    </w:p>
    <w:p w14:paraId="4F45359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          联系手机：</w:t>
      </w:r>
      <w:r>
        <w:rPr>
          <w:rFonts w:hint="eastAsia" w:ascii="宋体" w:hAnsi="宋体" w:eastAsia="宋体" w:cs="宋体"/>
          <w:color w:val="000000"/>
          <w:sz w:val="24"/>
          <w:szCs w:val="24"/>
          <w:u w:val="single"/>
        </w:rPr>
        <w:t xml:space="preserve">                          </w:t>
      </w:r>
    </w:p>
    <w:p w14:paraId="2C7B87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pPr>
      <w:r>
        <w:rPr>
          <w:rFonts w:hint="eastAsia" w:ascii="宋体" w:hAnsi="宋体" w:eastAsia="宋体" w:cs="宋体"/>
          <w:color w:val="000000"/>
          <w:sz w:val="24"/>
          <w:szCs w:val="24"/>
        </w:rPr>
        <w:t>固定电话：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39F52D4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1451519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p>
    <w:p w14:paraId="1CF1E6E2">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34" w:name="_Toc26556"/>
      <w:r>
        <w:rPr>
          <w:rFonts w:hint="eastAsia" w:ascii="宋体" w:hAnsi="宋体" w:eastAsia="宋体" w:cs="宋体"/>
          <w:b/>
          <w:bCs/>
          <w:color w:val="000000"/>
          <w:sz w:val="28"/>
          <w:szCs w:val="28"/>
        </w:rPr>
        <w:t>附件四</w:t>
      </w:r>
      <w:bookmarkEnd w:id="34"/>
    </w:p>
    <w:p w14:paraId="25A7CA07">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5" w:name="_Toc5130"/>
      <w:bookmarkStart w:id="36" w:name="_Toc29263"/>
      <w:bookmarkStart w:id="37" w:name="_Toc417045478"/>
      <w:r>
        <w:rPr>
          <w:rFonts w:hint="eastAsia" w:ascii="宋体" w:hAnsi="宋体" w:eastAsia="宋体" w:cs="宋体"/>
          <w:b/>
          <w:bCs/>
          <w:color w:val="000000"/>
          <w:sz w:val="32"/>
          <w:szCs w:val="32"/>
        </w:rPr>
        <w:t>投标函</w:t>
      </w:r>
      <w:bookmarkEnd w:id="35"/>
      <w:bookmarkEnd w:id="36"/>
      <w:bookmarkEnd w:id="37"/>
    </w:p>
    <w:p w14:paraId="3C7BE33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致：六安市叶集区人民医院（市六院）</w:t>
      </w:r>
    </w:p>
    <w:p w14:paraId="4DAEAEB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1、根据项目编号：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号谈判公告的内容，我方决定参加贵方组织的“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”项目的竞争性谈判采购。我方授权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(姓名)代表我方___</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（投标单位的名称）全权处理本项目投标的有关事宜。</w:t>
      </w:r>
    </w:p>
    <w:p w14:paraId="5D27844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2、我方愿意按照采购书规定的各项要求，向买方提供所需的货物服务。</w:t>
      </w:r>
    </w:p>
    <w:p w14:paraId="4F0727D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3、一旦我方中标，我方将严格履行合同规定的责任和义务，保证于买方要求的日期内完成项目的施工、安装、调试，并交付买方验收、使用。</w:t>
      </w:r>
    </w:p>
    <w:p w14:paraId="36C09A4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2"/>
        </w:tabs>
        <w:spacing w:before="0" w:beforeAutospacing="0" w:after="0" w:afterAutospacing="0" w:line="360" w:lineRule="auto"/>
        <w:ind w:left="0" w:firstLine="480"/>
        <w:jc w:val="both"/>
      </w:pPr>
      <w:r>
        <w:rPr>
          <w:rFonts w:hint="eastAsia" w:ascii="宋体" w:hAnsi="宋体" w:eastAsia="宋体" w:cs="宋体"/>
          <w:color w:val="000000"/>
          <w:sz w:val="24"/>
          <w:szCs w:val="24"/>
        </w:rPr>
        <w:t>4、我方愿意提供贵方可能另外要求的、与投标有关的文件资料，并保证我方已提供和将要提供的文件是真实的、准确的。</w:t>
      </w:r>
    </w:p>
    <w:p w14:paraId="0D0E6E0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2"/>
        </w:tabs>
        <w:spacing w:before="0" w:beforeAutospacing="0" w:after="0" w:afterAutospacing="0" w:line="360" w:lineRule="auto"/>
        <w:ind w:left="0" w:firstLine="480"/>
        <w:jc w:val="both"/>
      </w:pPr>
      <w:r>
        <w:rPr>
          <w:rFonts w:hint="eastAsia" w:ascii="宋体" w:hAnsi="宋体" w:eastAsia="宋体" w:cs="宋体"/>
          <w:color w:val="000000"/>
          <w:sz w:val="24"/>
          <w:szCs w:val="24"/>
        </w:rPr>
        <w:t>5、我方完全理解贵方不一定将合同授予最低报价的供应商。</w:t>
      </w:r>
    </w:p>
    <w:p w14:paraId="5601ADC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2"/>
        </w:tabs>
        <w:spacing w:before="0" w:beforeAutospacing="0" w:after="0" w:afterAutospacing="0" w:line="360" w:lineRule="auto"/>
        <w:ind w:left="0" w:firstLine="480"/>
      </w:pPr>
      <w:r>
        <w:rPr>
          <w:rFonts w:hint="eastAsia" w:ascii="等线" w:hAnsi="等线" w:eastAsia="等线" w:cs="等线"/>
          <w:color w:val="000000"/>
          <w:sz w:val="24"/>
          <w:szCs w:val="24"/>
        </w:rPr>
        <w:t> </w:t>
      </w:r>
    </w:p>
    <w:p w14:paraId="07ADD2D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2"/>
        </w:tabs>
        <w:spacing w:before="0" w:beforeAutospacing="0" w:after="0" w:afterAutospacing="0"/>
        <w:ind w:left="0" w:firstLine="480"/>
        <w:jc w:val="both"/>
      </w:pPr>
      <w:r>
        <w:rPr>
          <w:rFonts w:hint="eastAsia" w:ascii="等线" w:hAnsi="等线" w:eastAsia="等线" w:cs="等线"/>
          <w:color w:val="000000"/>
          <w:sz w:val="24"/>
          <w:szCs w:val="24"/>
        </w:rPr>
        <w:t> </w:t>
      </w:r>
    </w:p>
    <w:p w14:paraId="64FAD45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2"/>
        </w:tabs>
        <w:spacing w:before="0" w:beforeAutospacing="0" w:after="0" w:afterAutospacing="0"/>
        <w:ind w:left="0" w:firstLine="480"/>
        <w:jc w:val="both"/>
      </w:pPr>
      <w:r>
        <w:rPr>
          <w:rFonts w:hint="eastAsia" w:ascii="等线" w:hAnsi="等线" w:eastAsia="等线" w:cs="等线"/>
          <w:color w:val="000000"/>
          <w:sz w:val="24"/>
          <w:szCs w:val="24"/>
        </w:rPr>
        <w:t> </w:t>
      </w:r>
    </w:p>
    <w:p w14:paraId="5BF2835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2"/>
        </w:tabs>
        <w:spacing w:before="0" w:beforeAutospacing="0" w:after="0" w:afterAutospacing="0"/>
        <w:ind w:left="0" w:firstLine="480"/>
        <w:jc w:val="both"/>
      </w:pPr>
      <w:r>
        <w:rPr>
          <w:rFonts w:hint="eastAsia" w:ascii="等线" w:hAnsi="等线" w:eastAsia="等线" w:cs="等线"/>
          <w:color w:val="000000"/>
          <w:sz w:val="24"/>
          <w:szCs w:val="24"/>
        </w:rPr>
        <w:t> </w:t>
      </w:r>
    </w:p>
    <w:p w14:paraId="14E4055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0"/>
          <w:tab w:val="left" w:pos="842"/>
        </w:tabs>
        <w:spacing w:before="0" w:beforeAutospacing="0" w:after="0" w:afterAutospacing="0"/>
        <w:ind w:left="0" w:firstLine="480"/>
        <w:jc w:val="both"/>
      </w:pPr>
      <w:r>
        <w:rPr>
          <w:rFonts w:hint="eastAsia" w:ascii="等线" w:hAnsi="等线" w:eastAsia="等线" w:cs="等线"/>
          <w:color w:val="000000"/>
          <w:sz w:val="24"/>
          <w:szCs w:val="24"/>
        </w:rPr>
        <w:t> </w:t>
      </w:r>
    </w:p>
    <w:p w14:paraId="5B2AC33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58BA18B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p>
    <w:p w14:paraId="5FA9E79A">
      <w:pPr>
        <w:pStyle w:val="3"/>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ind w:left="0" w:firstLine="482"/>
        <w:jc w:val="both"/>
      </w:pPr>
      <w:r>
        <w:rPr>
          <w:rFonts w:hint="eastAsia" w:ascii="宋体" w:hAnsi="宋体" w:eastAsia="宋体" w:cs="宋体"/>
          <w:b/>
          <w:bCs/>
          <w:color w:val="000000"/>
          <w:sz w:val="27"/>
          <w:szCs w:val="27"/>
        </w:rPr>
        <w:t> </w:t>
      </w:r>
    </w:p>
    <w:p w14:paraId="74D2672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rPr>
          <w:rFonts w:hint="eastAsia" w:ascii="等线" w:hAnsi="等线" w:eastAsia="等线" w:cs="等线"/>
          <w:color w:val="000000"/>
          <w:sz w:val="24"/>
          <w:szCs w:val="24"/>
        </w:rPr>
        <w:t> </w:t>
      </w:r>
    </w:p>
    <w:p w14:paraId="122FC9B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rPr>
          <w:rFonts w:hint="eastAsia" w:ascii="等线" w:hAnsi="等线" w:eastAsia="等线" w:cs="等线"/>
          <w:color w:val="000000"/>
          <w:sz w:val="24"/>
          <w:szCs w:val="24"/>
        </w:rPr>
        <w:t> </w:t>
      </w:r>
    </w:p>
    <w:p w14:paraId="20CFB2CA">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宋体" w:hAnsi="宋体" w:eastAsia="宋体" w:cs="宋体"/>
          <w:b/>
          <w:bCs/>
          <w:color w:val="000000"/>
          <w:sz w:val="36"/>
          <w:szCs w:val="36"/>
        </w:rPr>
        <w:t> </w:t>
      </w:r>
    </w:p>
    <w:p w14:paraId="677D7AA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rPr>
        <w:t> </w:t>
      </w:r>
    </w:p>
    <w:p w14:paraId="5E6F11D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9"/>
          <w:tab w:val="left" w:pos="8320"/>
        </w:tabs>
        <w:spacing w:before="0" w:beforeAutospacing="0" w:after="0" w:afterAutospacing="0"/>
      </w:pPr>
      <w:r>
        <w:rPr>
          <w:rFonts w:hint="eastAsia" w:ascii="等线" w:hAnsi="等线" w:eastAsia="等线" w:cs="等线"/>
          <w:color w:val="000000"/>
          <w:sz w:val="24"/>
          <w:szCs w:val="24"/>
        </w:rPr>
        <w:t> </w:t>
      </w:r>
    </w:p>
    <w:p w14:paraId="79D894F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9"/>
          <w:tab w:val="left" w:pos="8320"/>
        </w:tabs>
        <w:spacing w:before="0" w:beforeAutospacing="0" w:after="0" w:afterAutospacing="0"/>
      </w:pPr>
      <w:r>
        <w:rPr>
          <w:rFonts w:hint="eastAsia" w:ascii="等线" w:hAnsi="等线" w:eastAsia="等线" w:cs="等线"/>
          <w:color w:val="000000"/>
          <w:sz w:val="24"/>
          <w:szCs w:val="24"/>
        </w:rPr>
        <w:t> </w:t>
      </w:r>
    </w:p>
    <w:p w14:paraId="6DCB63C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9"/>
          <w:tab w:val="left" w:pos="8320"/>
        </w:tabs>
        <w:spacing w:before="0" w:beforeAutospacing="0" w:after="0" w:afterAutospacing="0"/>
      </w:pPr>
      <w:r>
        <w:rPr>
          <w:rFonts w:hint="eastAsia" w:ascii="等线" w:hAnsi="等线" w:eastAsia="等线" w:cs="等线"/>
          <w:color w:val="000000"/>
          <w:sz w:val="24"/>
          <w:szCs w:val="24"/>
        </w:rPr>
        <w:t> </w:t>
      </w:r>
    </w:p>
    <w:p w14:paraId="15789E7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9"/>
          <w:tab w:val="left" w:pos="8320"/>
        </w:tabs>
        <w:spacing w:before="0" w:beforeAutospacing="0" w:after="0" w:afterAutospacing="0"/>
      </w:pPr>
      <w:r>
        <w:rPr>
          <w:rFonts w:hint="eastAsia" w:ascii="等线" w:hAnsi="等线" w:eastAsia="等线" w:cs="等线"/>
          <w:color w:val="000000"/>
          <w:sz w:val="24"/>
          <w:szCs w:val="24"/>
        </w:rPr>
        <w:t> </w:t>
      </w:r>
    </w:p>
    <w:p w14:paraId="1FDEC1C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4159"/>
          <w:tab w:val="left" w:pos="8320"/>
        </w:tabs>
        <w:spacing w:before="0" w:beforeAutospacing="0" w:after="0" w:afterAutospacing="0"/>
      </w:pPr>
      <w:r>
        <w:rPr>
          <w:rFonts w:hint="eastAsia" w:ascii="等线" w:hAnsi="等线" w:eastAsia="等线" w:cs="等线"/>
          <w:color w:val="000000"/>
          <w:sz w:val="24"/>
          <w:szCs w:val="24"/>
        </w:rPr>
        <w:t> </w:t>
      </w:r>
    </w:p>
    <w:p w14:paraId="18E72BBD">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38" w:name="_Toc20869"/>
      <w:r>
        <w:rPr>
          <w:rFonts w:hint="eastAsia" w:ascii="宋体" w:hAnsi="宋体" w:eastAsia="宋体" w:cs="宋体"/>
          <w:b/>
          <w:bCs/>
          <w:color w:val="000000"/>
          <w:sz w:val="28"/>
          <w:szCs w:val="28"/>
        </w:rPr>
        <w:t>附件五</w:t>
      </w:r>
      <w:bookmarkEnd w:id="38"/>
    </w:p>
    <w:p w14:paraId="4CE9F087">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39" w:name="_Toc15058"/>
      <w:bookmarkStart w:id="40" w:name="_Toc26949"/>
      <w:r>
        <w:rPr>
          <w:rFonts w:hint="eastAsia" w:ascii="宋体" w:hAnsi="宋体" w:eastAsia="宋体" w:cs="宋体"/>
          <w:b/>
          <w:bCs/>
          <w:color w:val="000000"/>
          <w:sz w:val="32"/>
          <w:szCs w:val="32"/>
        </w:rPr>
        <w:t>无重大违法记录声明函</w:t>
      </w:r>
      <w:bookmarkEnd w:id="39"/>
      <w:bookmarkEnd w:id="40"/>
    </w:p>
    <w:p w14:paraId="058B54E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400" w:lineRule="atLeast"/>
        <w:ind w:left="0" w:firstLine="480"/>
        <w:jc w:val="both"/>
      </w:pPr>
      <w:r>
        <w:rPr>
          <w:rFonts w:hint="eastAsia" w:ascii="宋体" w:hAnsi="宋体" w:eastAsia="宋体" w:cs="宋体"/>
          <w:color w:val="000000"/>
          <w:sz w:val="24"/>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4235C3C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35"/>
        <w:jc w:val="both"/>
      </w:pPr>
      <w:r>
        <w:rPr>
          <w:rFonts w:hint="eastAsia" w:ascii="宋体" w:hAnsi="宋体" w:eastAsia="宋体" w:cs="宋体"/>
          <w:color w:val="000000"/>
          <w:sz w:val="24"/>
          <w:szCs w:val="24"/>
        </w:rPr>
        <w:t>本公司对上述声明的真实性负责。如有虚假，将依法承担相应责任。</w:t>
      </w:r>
    </w:p>
    <w:p w14:paraId="210DF99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等线" w:hAnsi="等线" w:eastAsia="等线" w:cs="等线"/>
          <w:color w:val="000000"/>
          <w:sz w:val="24"/>
          <w:szCs w:val="24"/>
        </w:rPr>
        <w:t> </w:t>
      </w:r>
    </w:p>
    <w:p w14:paraId="0CB5FB1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0"/>
        <w:jc w:val="both"/>
      </w:pPr>
      <w:r>
        <w:rPr>
          <w:rFonts w:hint="eastAsia" w:ascii="等线" w:hAnsi="等线" w:eastAsia="等线" w:cs="等线"/>
          <w:color w:val="000000"/>
          <w:sz w:val="24"/>
          <w:szCs w:val="24"/>
        </w:rPr>
        <w:t> </w:t>
      </w:r>
    </w:p>
    <w:p w14:paraId="32FE166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01BF5FF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p>
    <w:p w14:paraId="20384D8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等线" w:hAnsi="等线" w:eastAsia="等线" w:cs="等线"/>
          <w:color w:val="000000"/>
          <w:sz w:val="24"/>
          <w:szCs w:val="24"/>
        </w:rPr>
        <w:t> </w:t>
      </w:r>
    </w:p>
    <w:p w14:paraId="717FC6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643"/>
        <w:jc w:val="center"/>
      </w:pPr>
      <w:r>
        <w:rPr>
          <w:rFonts w:hint="eastAsia" w:ascii="宋体" w:hAnsi="宋体" w:eastAsia="宋体" w:cs="宋体"/>
          <w:b/>
          <w:bCs/>
          <w:color w:val="000000"/>
          <w:sz w:val="32"/>
          <w:szCs w:val="32"/>
        </w:rPr>
        <w:t>无不良信用记录承诺函</w:t>
      </w:r>
    </w:p>
    <w:p w14:paraId="5AA4AD4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本公司郑重承诺，我公司无以下不良信用记录情形：</w:t>
      </w:r>
    </w:p>
    <w:p w14:paraId="02E7771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1、公司被人民法院列入失信被执行人；</w:t>
      </w:r>
    </w:p>
    <w:p w14:paraId="377AD36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2、公司、法定代表人或拟派项目经理（项目负责人）被人民检察院列入行贿犯罪档案；</w:t>
      </w:r>
    </w:p>
    <w:p w14:paraId="52C20FE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3、公司被市场监督管理部门列入企业经营异常名录；</w:t>
      </w:r>
    </w:p>
    <w:p w14:paraId="09431BE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4、公司被税务部门列入重大税收违法案件当事人名单的；</w:t>
      </w:r>
    </w:p>
    <w:p w14:paraId="7C6F83B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5、公司被政府采购监管部门列入政府采购严重违法失信行为记录名单。</w:t>
      </w:r>
    </w:p>
    <w:p w14:paraId="475DADB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 xml:space="preserve">我公司已就上述不良信用行为按照谈判文件中供应商须知前附表规定进行了查询。我公司承诺：合同签订前，若我公司具有不良信用记录情形，贵方可取消我公司成交资格或者不授予合同，所有责任由我公司自行承担。同时，我公司愿意无条件接受监管部门的调查处理。 </w:t>
      </w:r>
    </w:p>
    <w:p w14:paraId="2FA4BE3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0"/>
        <w:jc w:val="both"/>
      </w:pPr>
      <w:r>
        <w:rPr>
          <w:rFonts w:hint="eastAsia" w:ascii="等线" w:hAnsi="等线" w:eastAsia="等线" w:cs="等线"/>
          <w:color w:val="000000"/>
          <w:sz w:val="24"/>
          <w:szCs w:val="24"/>
        </w:rPr>
        <w:t> </w:t>
      </w:r>
    </w:p>
    <w:p w14:paraId="17CD641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2"/>
        <w:jc w:val="both"/>
      </w:pPr>
      <w:r>
        <w:rPr>
          <w:rFonts w:hint="eastAsia" w:ascii="宋体" w:hAnsi="宋体" w:eastAsia="宋体" w:cs="宋体"/>
          <w:b/>
          <w:bCs/>
          <w:color w:val="000000"/>
          <w:sz w:val="24"/>
          <w:szCs w:val="24"/>
        </w:rPr>
        <w:t>供应商签章：</w:t>
      </w:r>
    </w:p>
    <w:p w14:paraId="78C7490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630"/>
        </w:tabs>
        <w:spacing w:before="0" w:beforeAutospacing="0" w:after="0" w:afterAutospacing="0" w:line="360" w:lineRule="auto"/>
        <w:ind w:left="0" w:firstLine="482"/>
        <w:jc w:val="both"/>
      </w:pPr>
      <w:r>
        <w:rPr>
          <w:rFonts w:hint="eastAsia" w:ascii="宋体" w:hAnsi="宋体" w:eastAsia="宋体" w:cs="宋体"/>
          <w:b/>
          <w:bCs/>
          <w:color w:val="000000"/>
          <w:sz w:val="24"/>
          <w:szCs w:val="24"/>
        </w:rPr>
        <w:t>日期：</w:t>
      </w:r>
      <w:bookmarkStart w:id="41" w:name="_Toc363199274"/>
    </w:p>
    <w:p w14:paraId="326528B7">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42" w:name="_Toc7900"/>
      <w:r>
        <w:rPr>
          <w:rFonts w:hint="eastAsia" w:ascii="宋体" w:hAnsi="宋体" w:eastAsia="宋体" w:cs="宋体"/>
          <w:b/>
          <w:bCs/>
          <w:color w:val="000000"/>
          <w:sz w:val="28"/>
          <w:szCs w:val="28"/>
        </w:rPr>
        <w:t>附件六</w:t>
      </w:r>
      <w:bookmarkEnd w:id="42"/>
    </w:p>
    <w:p w14:paraId="63D6BFCF">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43" w:name="_Toc471299110"/>
      <w:bookmarkStart w:id="44" w:name="_Toc17243"/>
      <w:bookmarkStart w:id="45" w:name="_Toc25238"/>
      <w:bookmarkStart w:id="46" w:name="_Toc17280"/>
      <w:r>
        <w:rPr>
          <w:rFonts w:hint="eastAsia" w:ascii="宋体" w:hAnsi="宋体" w:eastAsia="宋体" w:cs="宋体"/>
          <w:b/>
          <w:bCs/>
          <w:color w:val="000000"/>
          <w:sz w:val="32"/>
          <w:szCs w:val="32"/>
        </w:rPr>
        <w:t>技术参数响应情况表</w:t>
      </w:r>
      <w:bookmarkEnd w:id="43"/>
      <w:bookmarkEnd w:id="44"/>
      <w:bookmarkEnd w:id="45"/>
      <w:bookmarkEnd w:id="46"/>
    </w:p>
    <w:tbl>
      <w:tblPr>
        <w:tblW w:w="0" w:type="auto"/>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647"/>
        <w:gridCol w:w="2624"/>
        <w:gridCol w:w="2207"/>
        <w:gridCol w:w="1254"/>
        <w:gridCol w:w="1790"/>
      </w:tblGrid>
      <w:tr w14:paraId="29EEA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02" w:hRule="atLeast"/>
          <w:tblCellSpacing w:w="0" w:type="dxa"/>
        </w:trPr>
        <w:tc>
          <w:tcPr>
            <w:tcW w:w="647" w:type="dxa"/>
            <w:vMerge w:val="restart"/>
            <w:tcBorders>
              <w:top w:val="single" w:color="000000" w:sz="2" w:space="0"/>
              <w:left w:val="single" w:color="000000" w:sz="2" w:space="0"/>
              <w:bottom w:val="single" w:color="000000" w:sz="4" w:space="0"/>
              <w:right w:val="single" w:color="000000" w:sz="4" w:space="0"/>
            </w:tcBorders>
            <w:shd w:val="clear" w:color="auto" w:fill="FFFFFF"/>
            <w:vAlign w:val="center"/>
          </w:tcPr>
          <w:p w14:paraId="01AC7C9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序号</w:t>
            </w:r>
          </w:p>
        </w:tc>
        <w:tc>
          <w:tcPr>
            <w:tcW w:w="2626" w:type="dxa"/>
            <w:vMerge w:val="restart"/>
            <w:tcBorders>
              <w:top w:val="single" w:color="000000" w:sz="2" w:space="0"/>
              <w:left w:val="nil"/>
              <w:bottom w:val="single" w:color="000000" w:sz="4" w:space="0"/>
              <w:right w:val="single" w:color="000000" w:sz="4" w:space="0"/>
            </w:tcBorders>
            <w:shd w:val="clear" w:color="auto" w:fill="FFFFFF"/>
            <w:vAlign w:val="center"/>
          </w:tcPr>
          <w:p w14:paraId="110F225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技术参数和性能指标</w:t>
            </w:r>
          </w:p>
        </w:tc>
        <w:tc>
          <w:tcPr>
            <w:tcW w:w="3463" w:type="dxa"/>
            <w:gridSpan w:val="2"/>
            <w:tcBorders>
              <w:top w:val="single" w:color="000000" w:sz="2" w:space="0"/>
              <w:left w:val="nil"/>
              <w:bottom w:val="single" w:color="000000" w:sz="4" w:space="0"/>
              <w:right w:val="single" w:color="000000" w:sz="4" w:space="0"/>
            </w:tcBorders>
            <w:shd w:val="clear" w:color="auto" w:fill="FFFFFF"/>
            <w:vAlign w:val="center"/>
          </w:tcPr>
          <w:p w14:paraId="2621512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投标文件</w:t>
            </w:r>
          </w:p>
        </w:tc>
        <w:tc>
          <w:tcPr>
            <w:tcW w:w="1791" w:type="dxa"/>
            <w:vMerge w:val="restart"/>
            <w:tcBorders>
              <w:top w:val="single" w:color="000000" w:sz="2" w:space="0"/>
              <w:left w:val="nil"/>
              <w:bottom w:val="single" w:color="000000" w:sz="4" w:space="0"/>
              <w:right w:val="single" w:color="000000" w:sz="2" w:space="0"/>
            </w:tcBorders>
            <w:shd w:val="clear" w:color="auto" w:fill="FFFFFF"/>
            <w:vAlign w:val="center"/>
          </w:tcPr>
          <w:p w14:paraId="6DFAC19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偏离及影响</w:t>
            </w:r>
          </w:p>
        </w:tc>
      </w:tr>
      <w:tr w14:paraId="1222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blCellSpacing w:w="0" w:type="dxa"/>
        </w:trPr>
        <w:tc>
          <w:tcPr>
            <w:tcW w:w="647" w:type="dxa"/>
            <w:vMerge w:val="continue"/>
            <w:tcBorders>
              <w:top w:val="single" w:color="000000" w:sz="2" w:space="0"/>
              <w:left w:val="single" w:color="000000" w:sz="2" w:space="0"/>
              <w:bottom w:val="single" w:color="000000" w:sz="4" w:space="0"/>
              <w:right w:val="single" w:color="000000" w:sz="4" w:space="0"/>
            </w:tcBorders>
            <w:shd w:val="clear" w:color="auto" w:fill="FFFFFF"/>
            <w:vAlign w:val="center"/>
          </w:tcPr>
          <w:p w14:paraId="3D6E53BA">
            <w:pPr>
              <w:rPr>
                <w:rFonts w:hint="eastAsia" w:ascii="宋体"/>
                <w:sz w:val="24"/>
                <w:szCs w:val="24"/>
              </w:rPr>
            </w:pPr>
          </w:p>
        </w:tc>
        <w:tc>
          <w:tcPr>
            <w:tcW w:w="2626" w:type="dxa"/>
            <w:vMerge w:val="continue"/>
            <w:tcBorders>
              <w:top w:val="single" w:color="000000" w:sz="2" w:space="0"/>
              <w:left w:val="nil"/>
              <w:bottom w:val="single" w:color="000000" w:sz="4" w:space="0"/>
              <w:right w:val="single" w:color="000000" w:sz="4" w:space="0"/>
            </w:tcBorders>
            <w:shd w:val="clear" w:color="auto" w:fill="FFFFFF"/>
            <w:vAlign w:val="center"/>
          </w:tcPr>
          <w:p w14:paraId="38EB6C78">
            <w:pPr>
              <w:rPr>
                <w:rFonts w:hint="eastAsia" w:ascii="宋体"/>
                <w:sz w:val="24"/>
                <w:szCs w:val="24"/>
              </w:rPr>
            </w:pPr>
          </w:p>
        </w:tc>
        <w:tc>
          <w:tcPr>
            <w:tcW w:w="2208" w:type="dxa"/>
            <w:tcBorders>
              <w:top w:val="single" w:color="000000" w:sz="4" w:space="0"/>
              <w:left w:val="nil"/>
              <w:bottom w:val="single" w:color="000000" w:sz="4" w:space="0"/>
              <w:right w:val="single" w:color="000000" w:sz="4" w:space="0"/>
            </w:tcBorders>
            <w:shd w:val="clear" w:color="auto" w:fill="FFFFFF"/>
            <w:vAlign w:val="center"/>
          </w:tcPr>
          <w:p w14:paraId="3879952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响应情况</w:t>
            </w:r>
          </w:p>
        </w:tc>
        <w:tc>
          <w:tcPr>
            <w:tcW w:w="1255" w:type="dxa"/>
            <w:tcBorders>
              <w:top w:val="single" w:color="000000" w:sz="4" w:space="0"/>
              <w:left w:val="nil"/>
              <w:bottom w:val="single" w:color="000000" w:sz="4" w:space="0"/>
              <w:right w:val="single" w:color="000000" w:sz="4" w:space="0"/>
            </w:tcBorders>
            <w:shd w:val="clear" w:color="auto" w:fill="FFFFFF"/>
            <w:vAlign w:val="center"/>
          </w:tcPr>
          <w:p w14:paraId="250A593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证明文件页码</w:t>
            </w:r>
          </w:p>
        </w:tc>
        <w:tc>
          <w:tcPr>
            <w:tcW w:w="1791" w:type="dxa"/>
            <w:vMerge w:val="continue"/>
            <w:tcBorders>
              <w:top w:val="single" w:color="000000" w:sz="2" w:space="0"/>
              <w:left w:val="nil"/>
              <w:bottom w:val="single" w:color="000000" w:sz="4" w:space="0"/>
              <w:right w:val="single" w:color="000000" w:sz="2" w:space="0"/>
            </w:tcBorders>
            <w:shd w:val="clear" w:color="auto" w:fill="FFFFFF"/>
            <w:vAlign w:val="center"/>
          </w:tcPr>
          <w:p w14:paraId="52674A31">
            <w:pPr>
              <w:rPr>
                <w:rFonts w:hint="eastAsia" w:ascii="宋体"/>
                <w:sz w:val="24"/>
                <w:szCs w:val="24"/>
              </w:rPr>
            </w:pPr>
          </w:p>
        </w:tc>
      </w:tr>
      <w:tr w14:paraId="10A3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7" w:type="dxa"/>
            <w:tcBorders>
              <w:top w:val="single" w:color="000000" w:sz="4" w:space="0"/>
              <w:left w:val="single" w:color="000000" w:sz="2" w:space="0"/>
              <w:bottom w:val="single" w:color="000000" w:sz="4" w:space="0"/>
              <w:right w:val="single" w:color="000000" w:sz="4" w:space="0"/>
            </w:tcBorders>
            <w:shd w:val="clear" w:color="auto" w:fill="FFFFFF"/>
            <w:vAlign w:val="center"/>
          </w:tcPr>
          <w:p w14:paraId="2CEADD0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1</w:t>
            </w:r>
          </w:p>
        </w:tc>
        <w:tc>
          <w:tcPr>
            <w:tcW w:w="2626" w:type="dxa"/>
            <w:tcBorders>
              <w:top w:val="single" w:color="000000" w:sz="4" w:space="0"/>
              <w:left w:val="nil"/>
              <w:bottom w:val="single" w:color="000000" w:sz="4" w:space="0"/>
              <w:right w:val="single" w:color="000000" w:sz="4" w:space="0"/>
            </w:tcBorders>
            <w:shd w:val="clear" w:color="auto" w:fill="FFFFFF"/>
            <w:vAlign w:val="center"/>
          </w:tcPr>
          <w:p w14:paraId="18DFFF6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4"/>
                <w:szCs w:val="24"/>
                <w:bdr w:val="none" w:color="auto" w:sz="0" w:space="0"/>
              </w:rPr>
              <w:t> </w:t>
            </w:r>
          </w:p>
        </w:tc>
        <w:tc>
          <w:tcPr>
            <w:tcW w:w="2208" w:type="dxa"/>
            <w:tcBorders>
              <w:top w:val="single" w:color="000000" w:sz="4" w:space="0"/>
              <w:left w:val="nil"/>
              <w:bottom w:val="single" w:color="000000" w:sz="4" w:space="0"/>
              <w:right w:val="single" w:color="000000" w:sz="4" w:space="0"/>
            </w:tcBorders>
            <w:shd w:val="clear" w:color="auto" w:fill="FFFFFF"/>
            <w:vAlign w:val="center"/>
          </w:tcPr>
          <w:p w14:paraId="0B044BC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c>
          <w:tcPr>
            <w:tcW w:w="1255" w:type="dxa"/>
            <w:tcBorders>
              <w:top w:val="single" w:color="000000" w:sz="4" w:space="0"/>
              <w:left w:val="nil"/>
              <w:bottom w:val="single" w:color="000000" w:sz="4" w:space="0"/>
              <w:right w:val="single" w:color="000000" w:sz="4" w:space="0"/>
            </w:tcBorders>
            <w:shd w:val="clear" w:color="auto" w:fill="FFFFFF"/>
            <w:vAlign w:val="center"/>
          </w:tcPr>
          <w:p w14:paraId="7426873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c>
          <w:tcPr>
            <w:tcW w:w="1791" w:type="dxa"/>
            <w:tcBorders>
              <w:top w:val="single" w:color="000000" w:sz="4" w:space="0"/>
              <w:left w:val="nil"/>
              <w:bottom w:val="single" w:color="000000" w:sz="4" w:space="0"/>
              <w:right w:val="single" w:color="000000" w:sz="2" w:space="0"/>
            </w:tcBorders>
            <w:shd w:val="clear" w:color="auto" w:fill="FFFFFF"/>
            <w:vAlign w:val="center"/>
          </w:tcPr>
          <w:p w14:paraId="31BD214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r>
      <w:tr w14:paraId="1DAA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7" w:type="dxa"/>
            <w:tcBorders>
              <w:top w:val="single" w:color="000000" w:sz="4" w:space="0"/>
              <w:left w:val="single" w:color="000000" w:sz="2" w:space="0"/>
              <w:bottom w:val="single" w:color="000000" w:sz="4" w:space="0"/>
              <w:right w:val="single" w:color="000000" w:sz="4" w:space="0"/>
            </w:tcBorders>
            <w:shd w:val="clear" w:color="auto" w:fill="FFFFFF"/>
            <w:vAlign w:val="center"/>
          </w:tcPr>
          <w:p w14:paraId="2F05655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2</w:t>
            </w:r>
          </w:p>
        </w:tc>
        <w:tc>
          <w:tcPr>
            <w:tcW w:w="2626" w:type="dxa"/>
            <w:tcBorders>
              <w:top w:val="single" w:color="000000" w:sz="4" w:space="0"/>
              <w:left w:val="nil"/>
              <w:bottom w:val="single" w:color="000000" w:sz="4" w:space="0"/>
              <w:right w:val="single" w:color="000000" w:sz="4" w:space="0"/>
            </w:tcBorders>
            <w:shd w:val="clear" w:color="auto" w:fill="FFFFFF"/>
            <w:vAlign w:val="center"/>
          </w:tcPr>
          <w:p w14:paraId="6E1F41A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4"/>
                <w:szCs w:val="24"/>
                <w:bdr w:val="none" w:color="auto" w:sz="0" w:space="0"/>
              </w:rPr>
              <w:t> </w:t>
            </w:r>
          </w:p>
        </w:tc>
        <w:tc>
          <w:tcPr>
            <w:tcW w:w="2208" w:type="dxa"/>
            <w:tcBorders>
              <w:top w:val="single" w:color="000000" w:sz="4" w:space="0"/>
              <w:left w:val="nil"/>
              <w:bottom w:val="single" w:color="000000" w:sz="4" w:space="0"/>
              <w:right w:val="single" w:color="000000" w:sz="4" w:space="0"/>
            </w:tcBorders>
            <w:shd w:val="clear" w:color="auto" w:fill="FFFFFF"/>
            <w:vAlign w:val="center"/>
          </w:tcPr>
          <w:p w14:paraId="23B160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c>
          <w:tcPr>
            <w:tcW w:w="1255" w:type="dxa"/>
            <w:tcBorders>
              <w:top w:val="single" w:color="000000" w:sz="4" w:space="0"/>
              <w:left w:val="nil"/>
              <w:bottom w:val="single" w:color="000000" w:sz="4" w:space="0"/>
              <w:right w:val="single" w:color="000000" w:sz="4" w:space="0"/>
            </w:tcBorders>
            <w:shd w:val="clear" w:color="auto" w:fill="FFFFFF"/>
            <w:vAlign w:val="center"/>
          </w:tcPr>
          <w:p w14:paraId="2C8DD6F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c>
          <w:tcPr>
            <w:tcW w:w="1791" w:type="dxa"/>
            <w:tcBorders>
              <w:top w:val="single" w:color="000000" w:sz="4" w:space="0"/>
              <w:left w:val="nil"/>
              <w:bottom w:val="single" w:color="000000" w:sz="4" w:space="0"/>
              <w:right w:val="single" w:color="000000" w:sz="2" w:space="0"/>
            </w:tcBorders>
            <w:shd w:val="clear" w:color="auto" w:fill="FFFFFF"/>
            <w:vAlign w:val="center"/>
          </w:tcPr>
          <w:p w14:paraId="220AD5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r>
      <w:tr w14:paraId="0E8D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blCellSpacing w:w="0" w:type="dxa"/>
        </w:trPr>
        <w:tc>
          <w:tcPr>
            <w:tcW w:w="647" w:type="dxa"/>
            <w:tcBorders>
              <w:top w:val="single" w:color="000000" w:sz="4" w:space="0"/>
              <w:left w:val="single" w:color="000000" w:sz="2" w:space="0"/>
              <w:bottom w:val="single" w:color="000000" w:sz="4" w:space="0"/>
              <w:right w:val="single" w:color="000000" w:sz="4" w:space="0"/>
            </w:tcBorders>
            <w:shd w:val="clear" w:color="auto" w:fill="FFFFFF"/>
            <w:vAlign w:val="center"/>
          </w:tcPr>
          <w:p w14:paraId="0D8A67C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3</w:t>
            </w:r>
          </w:p>
        </w:tc>
        <w:tc>
          <w:tcPr>
            <w:tcW w:w="2626" w:type="dxa"/>
            <w:tcBorders>
              <w:top w:val="single" w:color="000000" w:sz="4" w:space="0"/>
              <w:left w:val="nil"/>
              <w:bottom w:val="single" w:color="000000" w:sz="4" w:space="0"/>
              <w:right w:val="single" w:color="000000" w:sz="4" w:space="0"/>
            </w:tcBorders>
            <w:shd w:val="clear" w:color="auto" w:fill="FFFFFF"/>
            <w:vAlign w:val="center"/>
          </w:tcPr>
          <w:p w14:paraId="5C31A3C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4"/>
                <w:szCs w:val="24"/>
                <w:bdr w:val="none" w:color="auto" w:sz="0" w:space="0"/>
              </w:rPr>
              <w:t> </w:t>
            </w:r>
          </w:p>
        </w:tc>
        <w:tc>
          <w:tcPr>
            <w:tcW w:w="2208" w:type="dxa"/>
            <w:tcBorders>
              <w:top w:val="single" w:color="000000" w:sz="4" w:space="0"/>
              <w:left w:val="nil"/>
              <w:bottom w:val="single" w:color="000000" w:sz="4" w:space="0"/>
              <w:right w:val="single" w:color="000000" w:sz="4" w:space="0"/>
            </w:tcBorders>
            <w:shd w:val="clear" w:color="auto" w:fill="FFFFFF"/>
            <w:vAlign w:val="center"/>
          </w:tcPr>
          <w:p w14:paraId="3A9DF30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c>
          <w:tcPr>
            <w:tcW w:w="1255" w:type="dxa"/>
            <w:tcBorders>
              <w:top w:val="single" w:color="000000" w:sz="4" w:space="0"/>
              <w:left w:val="nil"/>
              <w:bottom w:val="single" w:color="000000" w:sz="4" w:space="0"/>
              <w:right w:val="single" w:color="000000" w:sz="4" w:space="0"/>
            </w:tcBorders>
            <w:shd w:val="clear" w:color="auto" w:fill="FFFFFF"/>
            <w:vAlign w:val="center"/>
          </w:tcPr>
          <w:p w14:paraId="0DC633E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c>
          <w:tcPr>
            <w:tcW w:w="1791" w:type="dxa"/>
            <w:tcBorders>
              <w:top w:val="single" w:color="000000" w:sz="4" w:space="0"/>
              <w:left w:val="nil"/>
              <w:bottom w:val="single" w:color="000000" w:sz="4" w:space="0"/>
              <w:right w:val="single" w:color="000000" w:sz="2" w:space="0"/>
            </w:tcBorders>
            <w:shd w:val="clear" w:color="auto" w:fill="FFFFFF"/>
            <w:vAlign w:val="center"/>
          </w:tcPr>
          <w:p w14:paraId="5186C33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r>
      <w:tr w14:paraId="76D7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blCellSpacing w:w="0" w:type="dxa"/>
        </w:trPr>
        <w:tc>
          <w:tcPr>
            <w:tcW w:w="647" w:type="dxa"/>
            <w:tcBorders>
              <w:top w:val="single" w:color="000000" w:sz="4" w:space="0"/>
              <w:left w:val="single" w:color="000000" w:sz="2" w:space="0"/>
              <w:bottom w:val="single" w:color="000000" w:sz="4" w:space="0"/>
              <w:right w:val="single" w:color="000000" w:sz="4" w:space="0"/>
            </w:tcBorders>
            <w:shd w:val="clear" w:color="auto" w:fill="FFFFFF"/>
            <w:vAlign w:val="center"/>
          </w:tcPr>
          <w:p w14:paraId="2F3F129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4</w:t>
            </w:r>
          </w:p>
        </w:tc>
        <w:tc>
          <w:tcPr>
            <w:tcW w:w="2626" w:type="dxa"/>
            <w:tcBorders>
              <w:top w:val="single" w:color="000000" w:sz="4" w:space="0"/>
              <w:left w:val="nil"/>
              <w:bottom w:val="single" w:color="000000" w:sz="4" w:space="0"/>
              <w:right w:val="single" w:color="000000" w:sz="4" w:space="0"/>
            </w:tcBorders>
            <w:shd w:val="clear" w:color="auto" w:fill="FFFFFF"/>
            <w:vAlign w:val="center"/>
          </w:tcPr>
          <w:p w14:paraId="63DB931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4"/>
                <w:szCs w:val="24"/>
                <w:bdr w:val="none" w:color="auto" w:sz="0" w:space="0"/>
              </w:rPr>
              <w:t> </w:t>
            </w:r>
          </w:p>
        </w:tc>
        <w:tc>
          <w:tcPr>
            <w:tcW w:w="2208" w:type="dxa"/>
            <w:tcBorders>
              <w:top w:val="single" w:color="000000" w:sz="4" w:space="0"/>
              <w:left w:val="nil"/>
              <w:bottom w:val="single" w:color="000000" w:sz="4" w:space="0"/>
              <w:right w:val="single" w:color="000000" w:sz="4" w:space="0"/>
            </w:tcBorders>
            <w:shd w:val="clear" w:color="auto" w:fill="FFFFFF"/>
            <w:vAlign w:val="center"/>
          </w:tcPr>
          <w:p w14:paraId="7C99B5F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c>
          <w:tcPr>
            <w:tcW w:w="1255" w:type="dxa"/>
            <w:tcBorders>
              <w:top w:val="single" w:color="000000" w:sz="4" w:space="0"/>
              <w:left w:val="nil"/>
              <w:bottom w:val="single" w:color="000000" w:sz="4" w:space="0"/>
              <w:right w:val="single" w:color="000000" w:sz="4" w:space="0"/>
            </w:tcBorders>
            <w:shd w:val="clear" w:color="auto" w:fill="FFFFFF"/>
            <w:vAlign w:val="center"/>
          </w:tcPr>
          <w:p w14:paraId="3DD5829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c>
          <w:tcPr>
            <w:tcW w:w="1791" w:type="dxa"/>
            <w:tcBorders>
              <w:top w:val="single" w:color="000000" w:sz="4" w:space="0"/>
              <w:left w:val="nil"/>
              <w:bottom w:val="single" w:color="000000" w:sz="4" w:space="0"/>
              <w:right w:val="single" w:color="000000" w:sz="2" w:space="0"/>
            </w:tcBorders>
            <w:shd w:val="clear" w:color="auto" w:fill="FFFFFF"/>
            <w:vAlign w:val="center"/>
          </w:tcPr>
          <w:p w14:paraId="4D5B9F2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r>
      <w:tr w14:paraId="0DFA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7" w:type="dxa"/>
            <w:tcBorders>
              <w:top w:val="single" w:color="000000" w:sz="4" w:space="0"/>
              <w:left w:val="single" w:color="000000" w:sz="2" w:space="0"/>
              <w:bottom w:val="single" w:color="000000" w:sz="4" w:space="0"/>
              <w:right w:val="single" w:color="000000" w:sz="4" w:space="0"/>
            </w:tcBorders>
            <w:shd w:val="clear" w:color="auto" w:fill="FFFFFF"/>
            <w:vAlign w:val="center"/>
          </w:tcPr>
          <w:p w14:paraId="72C2906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5</w:t>
            </w:r>
          </w:p>
        </w:tc>
        <w:tc>
          <w:tcPr>
            <w:tcW w:w="2626" w:type="dxa"/>
            <w:tcBorders>
              <w:top w:val="single" w:color="000000" w:sz="4" w:space="0"/>
              <w:left w:val="nil"/>
              <w:bottom w:val="single" w:color="000000" w:sz="4" w:space="0"/>
              <w:right w:val="single" w:color="000000" w:sz="4" w:space="0"/>
            </w:tcBorders>
            <w:shd w:val="clear" w:color="auto" w:fill="FFFFFF"/>
            <w:vAlign w:val="center"/>
          </w:tcPr>
          <w:p w14:paraId="09DA215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4"/>
                <w:szCs w:val="24"/>
                <w:bdr w:val="none" w:color="auto" w:sz="0" w:space="0"/>
              </w:rPr>
              <w:t> </w:t>
            </w:r>
          </w:p>
        </w:tc>
        <w:tc>
          <w:tcPr>
            <w:tcW w:w="2208" w:type="dxa"/>
            <w:tcBorders>
              <w:top w:val="single" w:color="000000" w:sz="4" w:space="0"/>
              <w:left w:val="nil"/>
              <w:bottom w:val="single" w:color="000000" w:sz="4" w:space="0"/>
              <w:right w:val="single" w:color="000000" w:sz="4" w:space="0"/>
            </w:tcBorders>
            <w:shd w:val="clear" w:color="auto" w:fill="FFFFFF"/>
            <w:vAlign w:val="center"/>
          </w:tcPr>
          <w:p w14:paraId="571ED46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c>
          <w:tcPr>
            <w:tcW w:w="1255" w:type="dxa"/>
            <w:tcBorders>
              <w:top w:val="single" w:color="000000" w:sz="4" w:space="0"/>
              <w:left w:val="nil"/>
              <w:bottom w:val="single" w:color="000000" w:sz="4" w:space="0"/>
              <w:right w:val="single" w:color="000000" w:sz="4" w:space="0"/>
            </w:tcBorders>
            <w:shd w:val="clear" w:color="auto" w:fill="FFFFFF"/>
            <w:vAlign w:val="center"/>
          </w:tcPr>
          <w:p w14:paraId="6F99DE2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c>
          <w:tcPr>
            <w:tcW w:w="1791" w:type="dxa"/>
            <w:tcBorders>
              <w:top w:val="single" w:color="000000" w:sz="4" w:space="0"/>
              <w:left w:val="nil"/>
              <w:bottom w:val="single" w:color="000000" w:sz="4" w:space="0"/>
              <w:right w:val="single" w:color="000000" w:sz="2" w:space="0"/>
            </w:tcBorders>
            <w:shd w:val="clear" w:color="auto" w:fill="FFFFFF"/>
            <w:vAlign w:val="center"/>
          </w:tcPr>
          <w:p w14:paraId="778181D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r>
      <w:tr w14:paraId="22C5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647" w:type="dxa"/>
            <w:tcBorders>
              <w:top w:val="single" w:color="000000" w:sz="4" w:space="0"/>
              <w:left w:val="single" w:color="000000" w:sz="2" w:space="0"/>
              <w:bottom w:val="single" w:color="000000" w:sz="2" w:space="0"/>
              <w:right w:val="single" w:color="000000" w:sz="4" w:space="0"/>
            </w:tcBorders>
            <w:shd w:val="clear" w:color="auto" w:fill="FFFFFF"/>
            <w:vAlign w:val="center"/>
          </w:tcPr>
          <w:p w14:paraId="7EAEC85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楷体" w:hAnsi="楷体" w:eastAsia="楷体" w:cs="楷体"/>
                <w:color w:val="000000"/>
                <w:sz w:val="24"/>
                <w:szCs w:val="24"/>
                <w:bdr w:val="none" w:color="auto" w:sz="0" w:space="0"/>
              </w:rPr>
              <w:t>…</w:t>
            </w:r>
          </w:p>
        </w:tc>
        <w:tc>
          <w:tcPr>
            <w:tcW w:w="2626" w:type="dxa"/>
            <w:tcBorders>
              <w:top w:val="single" w:color="000000" w:sz="4" w:space="0"/>
              <w:left w:val="nil"/>
              <w:bottom w:val="single" w:color="000000" w:sz="2" w:space="0"/>
              <w:right w:val="single" w:color="000000" w:sz="4" w:space="0"/>
            </w:tcBorders>
            <w:shd w:val="clear" w:color="auto" w:fill="FFFFFF"/>
            <w:vAlign w:val="center"/>
          </w:tcPr>
          <w:p w14:paraId="053E34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c>
          <w:tcPr>
            <w:tcW w:w="2208" w:type="dxa"/>
            <w:tcBorders>
              <w:top w:val="single" w:color="000000" w:sz="4" w:space="0"/>
              <w:left w:val="nil"/>
              <w:bottom w:val="single" w:color="000000" w:sz="2" w:space="0"/>
              <w:right w:val="single" w:color="000000" w:sz="4" w:space="0"/>
            </w:tcBorders>
            <w:shd w:val="clear" w:color="auto" w:fill="FFFFFF"/>
            <w:vAlign w:val="center"/>
          </w:tcPr>
          <w:p w14:paraId="65D4D96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c>
          <w:tcPr>
            <w:tcW w:w="1255" w:type="dxa"/>
            <w:tcBorders>
              <w:top w:val="single" w:color="000000" w:sz="4" w:space="0"/>
              <w:left w:val="nil"/>
              <w:bottom w:val="single" w:color="000000" w:sz="2" w:space="0"/>
              <w:right w:val="single" w:color="000000" w:sz="4" w:space="0"/>
            </w:tcBorders>
            <w:shd w:val="clear" w:color="auto" w:fill="FFFFFF"/>
            <w:vAlign w:val="center"/>
          </w:tcPr>
          <w:p w14:paraId="27F1E8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c>
          <w:tcPr>
            <w:tcW w:w="1791" w:type="dxa"/>
            <w:tcBorders>
              <w:top w:val="single" w:color="000000" w:sz="4" w:space="0"/>
              <w:left w:val="nil"/>
              <w:bottom w:val="single" w:color="000000" w:sz="2" w:space="0"/>
              <w:right w:val="single" w:color="000000" w:sz="2" w:space="0"/>
            </w:tcBorders>
            <w:shd w:val="clear" w:color="auto" w:fill="FFFFFF"/>
            <w:vAlign w:val="center"/>
          </w:tcPr>
          <w:p w14:paraId="22880EE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bdr w:val="none" w:color="auto" w:sz="0" w:space="0"/>
              </w:rPr>
              <w:t> </w:t>
            </w:r>
          </w:p>
        </w:tc>
      </w:tr>
    </w:tbl>
    <w:p w14:paraId="223A132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等线" w:hAnsi="等线" w:eastAsia="等线" w:cs="等线"/>
          <w:color w:val="000000"/>
          <w:sz w:val="24"/>
          <w:szCs w:val="24"/>
        </w:rPr>
        <w:t> </w:t>
      </w:r>
    </w:p>
    <w:p w14:paraId="538E6B6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供应商签章：</w:t>
      </w:r>
    </w:p>
    <w:p w14:paraId="6597B8F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b/>
          <w:bCs/>
          <w:color w:val="000000"/>
          <w:sz w:val="24"/>
          <w:szCs w:val="24"/>
        </w:rPr>
        <w:t>日期：   年  月  日</w:t>
      </w:r>
    </w:p>
    <w:p w14:paraId="12D15ED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注：</w:t>
      </w:r>
    </w:p>
    <w:p w14:paraId="78FBC2E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63CE5F5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2.供应商所供产品如与谈判文件要求的规格及配置不一致，则须在上表偏离说明中详细注明。</w:t>
      </w:r>
    </w:p>
    <w:p w14:paraId="31C9249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3.响应部分可后附详细说明及技术资料。</w:t>
      </w:r>
    </w:p>
    <w:p w14:paraId="3A5AF74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2"/>
        </w:tabs>
        <w:spacing w:before="0" w:beforeAutospacing="0" w:after="120" w:afterAutospacing="0"/>
        <w:jc w:val="both"/>
      </w:pPr>
      <w:r>
        <w:rPr>
          <w:rFonts w:hint="default" w:ascii="Times New Roman" w:hAnsi="Times New Roman" w:cs="Times New Roman"/>
          <w:b/>
          <w:bCs/>
          <w:color w:val="000000"/>
          <w:sz w:val="24"/>
          <w:szCs w:val="24"/>
        </w:rPr>
        <w:t>4.供应商须准确填写响应情况表中证明文件页码，如未填写，可能导致响应无效。</w:t>
      </w:r>
    </w:p>
    <w:p w14:paraId="4095628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2"/>
        </w:tabs>
        <w:spacing w:before="0" w:beforeAutospacing="0" w:after="120" w:afterAutospacing="0"/>
        <w:jc w:val="both"/>
      </w:pPr>
      <w:r>
        <w:rPr>
          <w:rFonts w:hint="eastAsia" w:ascii="等线" w:hAnsi="等线" w:eastAsia="等线" w:cs="等线"/>
          <w:color w:val="000000"/>
          <w:sz w:val="24"/>
          <w:szCs w:val="24"/>
        </w:rPr>
        <w:t> </w:t>
      </w:r>
    </w:p>
    <w:p w14:paraId="3520EF9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2"/>
        </w:tabs>
        <w:spacing w:before="0" w:beforeAutospacing="0" w:after="120" w:afterAutospacing="0"/>
        <w:jc w:val="both"/>
      </w:pPr>
      <w:r>
        <w:rPr>
          <w:rFonts w:hint="eastAsia" w:ascii="等线" w:hAnsi="等线" w:eastAsia="等线" w:cs="等线"/>
          <w:color w:val="000000"/>
          <w:sz w:val="24"/>
          <w:szCs w:val="24"/>
        </w:rPr>
        <w:t> </w:t>
      </w:r>
    </w:p>
    <w:p w14:paraId="10609A39">
      <w:pPr>
        <w:pStyle w:val="3"/>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12" w:lineRule="auto"/>
        <w:jc w:val="both"/>
      </w:pPr>
      <w:bookmarkStart w:id="47" w:name="_Toc4795"/>
      <w:r>
        <w:rPr>
          <w:rFonts w:hint="eastAsia" w:ascii="宋体" w:hAnsi="宋体" w:eastAsia="宋体" w:cs="宋体"/>
          <w:b/>
          <w:bCs/>
          <w:color w:val="000000"/>
          <w:sz w:val="28"/>
          <w:szCs w:val="28"/>
        </w:rPr>
        <w:t>附件七</w:t>
      </w:r>
      <w:bookmarkEnd w:id="47"/>
    </w:p>
    <w:p w14:paraId="2B68072E">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pPr>
      <w:bookmarkStart w:id="48" w:name="_Toc18625"/>
      <w:bookmarkStart w:id="49" w:name="_Toc8694"/>
      <w:r>
        <w:rPr>
          <w:rFonts w:hint="eastAsia" w:ascii="宋体" w:hAnsi="宋体" w:eastAsia="宋体" w:cs="宋体"/>
          <w:b/>
          <w:bCs/>
          <w:color w:val="000000"/>
          <w:sz w:val="32"/>
          <w:szCs w:val="32"/>
        </w:rPr>
        <w:t>相关服务承诺函</w:t>
      </w:r>
      <w:bookmarkEnd w:id="48"/>
      <w:bookmarkEnd w:id="49"/>
    </w:p>
    <w:p w14:paraId="72645A0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等线" w:hAnsi="等线" w:eastAsia="等线" w:cs="等线"/>
          <w:color w:val="000000"/>
          <w:sz w:val="24"/>
          <w:szCs w:val="24"/>
        </w:rPr>
        <w:t> </w:t>
      </w:r>
    </w:p>
    <w:p w14:paraId="7A885CD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宋体" w:hAnsi="宋体" w:eastAsia="宋体" w:cs="宋体"/>
          <w:color w:val="000000"/>
          <w:sz w:val="24"/>
          <w:szCs w:val="24"/>
        </w:rPr>
        <w:t>(供应商可自行制作格式)</w:t>
      </w:r>
    </w:p>
    <w:p w14:paraId="5A43AD1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both"/>
      </w:pPr>
      <w:r>
        <w:rPr>
          <w:rFonts w:hint="eastAsia" w:ascii="等线" w:hAnsi="等线" w:eastAsia="等线" w:cs="等线"/>
          <w:color w:val="000000"/>
          <w:sz w:val="24"/>
          <w:szCs w:val="24"/>
        </w:rPr>
        <w:t> </w:t>
      </w:r>
    </w:p>
    <w:p w14:paraId="1EC3CDC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both"/>
      </w:pPr>
      <w:r>
        <w:rPr>
          <w:rFonts w:hint="eastAsia" w:ascii="等线" w:hAnsi="等线" w:eastAsia="等线" w:cs="等线"/>
          <w:color w:val="000000"/>
          <w:sz w:val="24"/>
          <w:szCs w:val="24"/>
        </w:rPr>
        <w:t> </w:t>
      </w:r>
    </w:p>
    <w:p w14:paraId="40F52A8D">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bookmarkStart w:id="50" w:name="_Toc8291"/>
      <w:r>
        <w:rPr>
          <w:rFonts w:hint="eastAsia" w:ascii="宋体" w:hAnsi="宋体" w:eastAsia="宋体" w:cs="宋体"/>
          <w:b/>
          <w:bCs/>
          <w:color w:val="000000"/>
          <w:sz w:val="28"/>
          <w:szCs w:val="28"/>
        </w:rPr>
        <w:t>附件八</w:t>
      </w:r>
      <w:bookmarkEnd w:id="50"/>
    </w:p>
    <w:p w14:paraId="7C74545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20"/>
        <w:jc w:val="both"/>
      </w:pPr>
      <w:r>
        <w:rPr>
          <w:rFonts w:hint="eastAsia" w:ascii="等线" w:hAnsi="等线" w:eastAsia="等线" w:cs="等线"/>
          <w:color w:val="000000"/>
          <w:sz w:val="24"/>
          <w:szCs w:val="24"/>
        </w:rPr>
        <w:t> </w:t>
      </w:r>
    </w:p>
    <w:p w14:paraId="66A6FBA5">
      <w:pPr>
        <w:pStyle w:val="2"/>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center"/>
      </w:pPr>
      <w:bookmarkStart w:id="51" w:name="_Toc28850"/>
      <w:bookmarkStart w:id="52" w:name="_Toc29744"/>
      <w:r>
        <w:rPr>
          <w:rFonts w:hint="eastAsia" w:ascii="宋体" w:hAnsi="宋体" w:eastAsia="宋体" w:cs="宋体"/>
          <w:b/>
          <w:bCs/>
          <w:color w:val="000000"/>
          <w:sz w:val="24"/>
          <w:szCs w:val="24"/>
        </w:rPr>
        <w:t>业绩合同、产品原厂家的宣传彩页等谈判文件要求和供应商认为需要提供的其它说明和资料</w:t>
      </w:r>
      <w:bookmarkEnd w:id="51"/>
      <w:bookmarkEnd w:id="52"/>
    </w:p>
    <w:p w14:paraId="20DD29D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rPr>
        <w:t> </w:t>
      </w:r>
    </w:p>
    <w:p w14:paraId="4B652E8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rPr>
        <w:t> </w:t>
      </w:r>
    </w:p>
    <w:p w14:paraId="1B091B6B">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2"/>
        <w:jc w:val="center"/>
      </w:pPr>
      <w:r>
        <w:rPr>
          <w:rFonts w:hint="eastAsia" w:ascii="等线" w:hAnsi="等线" w:eastAsia="等线" w:cs="等线"/>
          <w:color w:val="000000"/>
          <w:sz w:val="24"/>
          <w:szCs w:val="24"/>
        </w:rPr>
        <w:t> </w:t>
      </w:r>
    </w:p>
    <w:p w14:paraId="1F70867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  附件九</w:t>
      </w:r>
    </w:p>
    <w:p w14:paraId="73C66B7C">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rPr>
        <w:t> </w:t>
      </w:r>
    </w:p>
    <w:p w14:paraId="2A03FC5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ascii="黑体" w:hAnsi="宋体" w:eastAsia="黑体" w:cs="黑体"/>
          <w:color w:val="000000"/>
          <w:sz w:val="36"/>
          <w:szCs w:val="36"/>
        </w:rPr>
        <w:t>六安市叶集区人民医院（市六院）</w:t>
      </w:r>
      <w:r>
        <w:rPr>
          <w:rFonts w:hint="eastAsia" w:ascii="黑体" w:hAnsi="宋体" w:eastAsia="黑体" w:cs="黑体"/>
          <w:color w:val="000000"/>
          <w:sz w:val="36"/>
          <w:szCs w:val="36"/>
          <w:u w:val="single"/>
        </w:rPr>
        <w:t xml:space="preserve">         </w:t>
      </w:r>
      <w:r>
        <w:rPr>
          <w:rFonts w:hint="eastAsia" w:ascii="黑体" w:hAnsi="宋体" w:eastAsia="黑体" w:cs="黑体"/>
          <w:color w:val="000000"/>
          <w:sz w:val="36"/>
          <w:szCs w:val="36"/>
        </w:rPr>
        <w:t>采购项目</w:t>
      </w:r>
    </w:p>
    <w:p w14:paraId="4116FCE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黑体" w:hAnsi="宋体" w:eastAsia="黑体" w:cs="黑体"/>
          <w:color w:val="000000"/>
          <w:sz w:val="36"/>
          <w:szCs w:val="36"/>
        </w:rPr>
        <w:t>竞争性谈判（二）轮报价表</w:t>
      </w:r>
    </w:p>
    <w:p w14:paraId="663FE54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p w14:paraId="61FC866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六安市叶集区人民医院（市六院）</w:t>
      </w:r>
    </w:p>
    <w:p w14:paraId="4D8BF476">
      <w:pPr>
        <w:keepNext w:val="0"/>
        <w:keepLines w:val="0"/>
        <w:widowControl/>
        <w:numPr>
          <w:ilvl w:val="0"/>
          <w:numId w:val="1"/>
        </w:numPr>
        <w:suppressLineNumbers w:val="0"/>
        <w:spacing w:before="0" w:beforeAutospacing="1" w:after="0" w:afterAutospacing="1"/>
        <w:ind w:left="1440" w:hanging="360"/>
      </w:pPr>
    </w:p>
    <w:p w14:paraId="7CBB380B">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721"/>
        </w:tabs>
        <w:spacing w:before="0" w:beforeAutospacing="0" w:after="0" w:afterAutospacing="0"/>
        <w:ind w:left="2160" w:hanging="360"/>
        <w:jc w:val="both"/>
      </w:pPr>
      <w:r>
        <w:t> </w:t>
      </w:r>
    </w:p>
    <w:p w14:paraId="4F8B9A43">
      <w:pPr>
        <w:keepNext w:val="0"/>
        <w:keepLines w:val="0"/>
        <w:widowControl/>
        <w:numPr>
          <w:ilvl w:val="0"/>
          <w:numId w:val="1"/>
        </w:numPr>
        <w:suppressLineNumbers w:val="0"/>
        <w:spacing w:before="0" w:beforeAutospacing="1" w:after="0" w:afterAutospacing="1"/>
        <w:ind w:left="1440" w:hanging="360"/>
      </w:pPr>
    </w:p>
    <w:p w14:paraId="205E704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720" w:firstLine="560"/>
        <w:jc w:val="both"/>
      </w:pPr>
      <w:r>
        <w:rPr>
          <w:rFonts w:hint="eastAsia" w:ascii="宋体" w:hAnsi="宋体" w:eastAsia="宋体" w:cs="宋体"/>
          <w:color w:val="000000"/>
          <w:sz w:val="28"/>
          <w:szCs w:val="28"/>
        </w:rPr>
        <w:t>我方愿在前一轮次谈判（响应性文件内报价为首次报价）报价的基础上对六安市叶集区人民医院（市六院）</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采购项目进行（二）轮报价：</w:t>
      </w:r>
    </w:p>
    <w:p w14:paraId="1D6A5B96">
      <w:pPr>
        <w:keepNext w:val="0"/>
        <w:keepLines w:val="0"/>
        <w:widowControl/>
        <w:numPr>
          <w:ilvl w:val="0"/>
          <w:numId w:val="2"/>
        </w:numPr>
        <w:suppressLineNumbers w:val="0"/>
        <w:spacing w:before="0" w:beforeAutospacing="1" w:after="0" w:afterAutospacing="1"/>
        <w:ind w:left="1440" w:hanging="360"/>
      </w:pPr>
    </w:p>
    <w:p w14:paraId="1AC29B7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tabs>
          <w:tab w:val="left" w:pos="721"/>
        </w:tabs>
        <w:spacing w:before="0" w:beforeAutospacing="0" w:after="0" w:afterAutospacing="0"/>
        <w:ind w:left="2160" w:hanging="360"/>
        <w:jc w:val="both"/>
      </w:pPr>
      <w:r>
        <w:t> </w:t>
      </w:r>
    </w:p>
    <w:p w14:paraId="0C037A4C">
      <w:pPr>
        <w:keepNext w:val="0"/>
        <w:keepLines w:val="0"/>
        <w:widowControl/>
        <w:numPr>
          <w:ilvl w:val="0"/>
          <w:numId w:val="2"/>
        </w:numPr>
        <w:suppressLineNumbers w:val="0"/>
        <w:spacing w:before="0" w:beforeAutospacing="1" w:after="0" w:afterAutospacing="1"/>
        <w:ind w:left="1440" w:hanging="360"/>
      </w:pPr>
    </w:p>
    <w:p w14:paraId="317A930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ind w:left="0" w:firstLine="240"/>
        <w:jc w:val="both"/>
      </w:pPr>
      <w:r>
        <w:rPr>
          <w:rFonts w:hint="eastAsia" w:ascii="等线" w:hAnsi="等线" w:eastAsia="等线" w:cs="等线"/>
          <w:color w:val="000000"/>
          <w:sz w:val="24"/>
          <w:szCs w:val="24"/>
        </w:rPr>
        <w:t> </w:t>
      </w:r>
    </w:p>
    <w:tbl>
      <w:tblPr>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91"/>
        <w:gridCol w:w="2788"/>
        <w:gridCol w:w="1467"/>
        <w:gridCol w:w="1402"/>
        <w:gridCol w:w="2194"/>
      </w:tblGrid>
      <w:tr w14:paraId="0022B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03" w:hRule="atLeast"/>
          <w:tblCellSpacing w:w="0" w:type="dxa"/>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0A63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bdr w:val="none" w:color="auto" w:sz="0" w:space="0"/>
              </w:rPr>
              <w:t>序号</w:t>
            </w:r>
          </w:p>
        </w:tc>
        <w:tc>
          <w:tcPr>
            <w:tcW w:w="2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EE4F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bdr w:val="none" w:color="auto" w:sz="0" w:space="0"/>
              </w:rPr>
              <w:t>项目名称</w:t>
            </w:r>
          </w:p>
        </w:tc>
        <w:tc>
          <w:tcPr>
            <w:tcW w:w="1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8F59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bdr w:val="none" w:color="auto" w:sz="0" w:space="0"/>
              </w:rPr>
              <w:t>品牌</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68D9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bdr w:val="none" w:color="auto" w:sz="0" w:space="0"/>
              </w:rPr>
              <w:t>型号</w:t>
            </w:r>
          </w:p>
        </w:tc>
        <w:tc>
          <w:tcPr>
            <w:tcW w:w="2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8D04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b/>
                <w:bCs/>
                <w:color w:val="000000"/>
                <w:sz w:val="24"/>
                <w:szCs w:val="24"/>
                <w:bdr w:val="none" w:color="auto" w:sz="0" w:space="0"/>
              </w:rPr>
              <w:t>（二）轮报价（元）</w:t>
            </w:r>
          </w:p>
        </w:tc>
      </w:tr>
      <w:tr w14:paraId="1E975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7" w:hRule="atLeast"/>
          <w:tblCellSpacing w:w="0" w:type="dxa"/>
          <w:jc w:val="center"/>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73D0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bdr w:val="none" w:color="auto" w:sz="0" w:space="0"/>
              </w:rPr>
              <w:t>1</w:t>
            </w:r>
          </w:p>
        </w:tc>
        <w:tc>
          <w:tcPr>
            <w:tcW w:w="2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13C8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4"/>
                <w:szCs w:val="24"/>
                <w:bdr w:val="none" w:color="auto" w:sz="0" w:space="0"/>
              </w:rPr>
              <w:t> </w:t>
            </w:r>
          </w:p>
        </w:tc>
        <w:tc>
          <w:tcPr>
            <w:tcW w:w="1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5C92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等线" w:hAnsi="等线" w:eastAsia="等线" w:cs="等线"/>
                <w:color w:val="000000"/>
                <w:sz w:val="24"/>
                <w:szCs w:val="24"/>
                <w:bdr w:val="none" w:color="auto" w:sz="0" w:space="0"/>
              </w:rPr>
              <w:t> </w:t>
            </w:r>
          </w:p>
        </w:tc>
        <w:tc>
          <w:tcPr>
            <w:tcW w:w="1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8AD4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等线" w:hAnsi="等线" w:eastAsia="等线" w:cs="等线"/>
                <w:color w:val="000000"/>
                <w:sz w:val="24"/>
                <w:szCs w:val="24"/>
                <w:bdr w:val="none" w:color="auto" w:sz="0" w:space="0"/>
              </w:rPr>
              <w:t> </w:t>
            </w:r>
          </w:p>
        </w:tc>
        <w:tc>
          <w:tcPr>
            <w:tcW w:w="2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D400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center"/>
            </w:pPr>
            <w:r>
              <w:rPr>
                <w:rFonts w:hint="eastAsia" w:ascii="等线" w:hAnsi="等线" w:eastAsia="等线" w:cs="等线"/>
                <w:color w:val="000000"/>
                <w:sz w:val="24"/>
                <w:szCs w:val="24"/>
                <w:bdr w:val="none" w:color="auto" w:sz="0" w:space="0"/>
              </w:rPr>
              <w:t> </w:t>
            </w:r>
          </w:p>
        </w:tc>
      </w:tr>
    </w:tbl>
    <w:p w14:paraId="2F67B6E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p w14:paraId="35C7764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jc w:val="both"/>
      </w:pPr>
      <w:r>
        <w:rPr>
          <w:rFonts w:hint="eastAsia" w:ascii="宋体" w:hAnsi="宋体" w:eastAsia="宋体" w:cs="宋体"/>
          <w:color w:val="000000"/>
          <w:sz w:val="28"/>
          <w:szCs w:val="28"/>
        </w:rPr>
        <w:t>2、其他部分与响应性文件内容一致。</w:t>
      </w:r>
    </w:p>
    <w:p w14:paraId="03841FA0">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rPr>
        <w:t> </w:t>
      </w:r>
    </w:p>
    <w:p w14:paraId="612DC06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5324" w:hanging="2380"/>
        <w:jc w:val="both"/>
      </w:pPr>
      <w:r>
        <w:rPr>
          <w:rFonts w:hint="eastAsia" w:ascii="宋体" w:hAnsi="宋体" w:eastAsia="宋体" w:cs="宋体"/>
          <w:color w:val="000000"/>
          <w:sz w:val="28"/>
          <w:szCs w:val="28"/>
        </w:rPr>
        <w:t xml:space="preserve">供应商： </w:t>
      </w:r>
      <w:r>
        <w:rPr>
          <w:rFonts w:hint="eastAsia" w:ascii="宋体" w:hAnsi="宋体" w:eastAsia="宋体" w:cs="宋体"/>
          <w:color w:val="000000"/>
          <w:sz w:val="28"/>
          <w:szCs w:val="28"/>
          <w:u w:val="single"/>
        </w:rPr>
        <w:t>                        （盖章）</w:t>
      </w:r>
    </w:p>
    <w:p w14:paraId="56CA6EC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2940"/>
        <w:jc w:val="both"/>
      </w:pPr>
      <w:r>
        <w:rPr>
          <w:rFonts w:hint="eastAsia" w:ascii="宋体" w:hAnsi="宋体" w:eastAsia="宋体" w:cs="宋体"/>
          <w:color w:val="000000"/>
          <w:sz w:val="28"/>
          <w:szCs w:val="28"/>
        </w:rPr>
        <w:t>法定代表人或授权代表：</w:t>
      </w:r>
      <w:r>
        <w:rPr>
          <w:rFonts w:hint="eastAsia" w:ascii="宋体" w:hAnsi="宋体" w:eastAsia="宋体" w:cs="宋体"/>
          <w:color w:val="000000"/>
          <w:sz w:val="28"/>
          <w:szCs w:val="28"/>
          <w:u w:val="single"/>
        </w:rPr>
        <w:t>    （签字或盖章）</w:t>
      </w:r>
    </w:p>
    <w:p w14:paraId="5B56C5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280"/>
        <w:jc w:val="right"/>
      </w:pPr>
      <w:r>
        <w:rPr>
          <w:rFonts w:hint="eastAsia" w:ascii="宋体" w:hAnsi="宋体" w:eastAsia="宋体" w:cs="宋体"/>
          <w:color w:val="000000"/>
          <w:sz w:val="28"/>
          <w:szCs w:val="28"/>
        </w:rPr>
        <w:t>日期：2026年 月 日</w:t>
      </w:r>
    </w:p>
    <w:p w14:paraId="08D6DBC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4"/>
          <w:szCs w:val="24"/>
        </w:rPr>
        <w:t> </w:t>
      </w:r>
    </w:p>
    <w:p w14:paraId="0A1718B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bdr w:val="none" w:color="auto" w:sz="0" w:space="0"/>
        </w:rPr>
        <w:t> </w:t>
      </w:r>
    </w:p>
    <w:p w14:paraId="6488897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bookmarkEnd w:id="0"/>
    <w:bookmarkEnd w:id="4"/>
    <w:bookmarkEnd w:id="41"/>
    <w:p w14:paraId="4B6343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auto"/>
    <w:pitch w:val="default"/>
    <w:sig w:usb0="A00002AF" w:usb1="400078FB" w:usb2="00000000" w:usb3="00000000" w:csb0="6000009F" w:csb1="DFD70000"/>
  </w:font>
  <w:font w:name="华文中宋">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F6FA4"/>
    <w:multiLevelType w:val="multilevel"/>
    <w:tmpl w:val="878F6FA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78897C07"/>
    <w:multiLevelType w:val="multilevel"/>
    <w:tmpl w:val="78897C0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623A4"/>
    <w:rsid w:val="36462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2026-03-13T02:01:00Z</dcterms:created>
  <dc:creator>光阳</dc:creator>
  <cp:lastModifiedBy>光阳</cp:lastModifiedBy>
  <dcterms:modified xsi:type="dcterms:W3CDTF">2026-03-13T02:03:36Z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E84DBC9F6F2048B68EA2BAE8DF9DE702_11</vt:lpwstr>
  </property>
  <property fmtid="{D5CDD505-2E9C-101B-9397-08002B2CF9AE}" pid="4" name="KSOTemplateDocerSaveRecord">
    <vt:lpwstr>eyJoZGlkIjoiMzg3ZTczODk1ZDQyNDYzZWE3MzQ0NmUzNWRkYzQ2NGEiLCJ1c2VySWQiOiIyODA2MzM4NTgifQ==</vt:lpwstr>
  </property>
</Properties>
</file>