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5456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心电图</w:t>
      </w:r>
      <w:r>
        <w:rPr>
          <w:rFonts w:hint="eastAsia" w:ascii="等线 Light" w:hAnsi="等线 Light" w:eastAsia="等线 Light" w:cs="等线 Light"/>
          <w:b/>
          <w:bCs/>
          <w:color w:val="000000"/>
          <w:sz w:val="32"/>
          <w:szCs w:val="32"/>
          <w:u w:val="single"/>
        </w:rPr>
        <w:t>机</w:t>
      </w:r>
      <w:r>
        <w:rPr>
          <w:rFonts w:hint="eastAsia" w:ascii="等线 Light" w:hAnsi="等线 Light" w:eastAsia="等线 Light" w:cs="等线 Light"/>
          <w:b/>
          <w:bCs/>
          <w:color w:val="000000"/>
          <w:sz w:val="32"/>
          <w:szCs w:val="32"/>
        </w:rPr>
        <w:t>项目第</w:t>
      </w:r>
      <w:r>
        <w:rPr>
          <w:rFonts w:hint="eastAsia" w:ascii="等线 Light" w:hAnsi="等线 Light" w:eastAsia="等线 Light" w:cs="等线 Light"/>
          <w:b/>
          <w:bCs/>
          <w:color w:val="000000"/>
          <w:sz w:val="32"/>
          <w:szCs w:val="32"/>
          <w:lang w:val="en-US" w:eastAsia="zh-CN"/>
        </w:rPr>
        <w:t>三</w:t>
      </w:r>
      <w:r>
        <w:rPr>
          <w:rFonts w:hint="eastAsia" w:ascii="等线 Light" w:hAnsi="等线 Light" w:eastAsia="等线 Light" w:cs="等线 Light"/>
          <w:b/>
          <w:bCs/>
          <w:color w:val="000000"/>
          <w:sz w:val="32"/>
          <w:szCs w:val="32"/>
        </w:rPr>
        <w:t>次参数论证征集意见表</w:t>
      </w:r>
    </w:p>
    <w:p w14:paraId="0F31DB5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p w14:paraId="51E8B07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1D60B7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6D5F9E4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6A791B1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w:t>
      </w:r>
      <w:r>
        <w:rPr>
          <w:rFonts w:hint="eastAsia" w:ascii="仿宋" w:hAnsi="仿宋" w:eastAsia="仿宋" w:cs="仿宋"/>
          <w:color w:val="000000"/>
          <w:sz w:val="21"/>
          <w:szCs w:val="21"/>
          <w:lang w:val="en-US" w:eastAsia="zh-CN"/>
        </w:rPr>
        <w:t>YJQRMYYZBB</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163.com</w:t>
      </w:r>
      <w:r>
        <w:rPr>
          <w:rFonts w:hint="eastAsia" w:ascii="仿宋" w:hAnsi="仿宋" w:eastAsia="仿宋" w:cs="仿宋"/>
          <w:color w:val="000000"/>
          <w:sz w:val="21"/>
          <w:szCs w:val="21"/>
        </w:rPr>
        <w:t>）；</w:t>
      </w:r>
    </w:p>
    <w:p w14:paraId="6E666B8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w:t>
      </w:r>
      <w:bookmarkStart w:id="0" w:name="_GoBack"/>
      <w:bookmarkEnd w:id="0"/>
      <w:r>
        <w:rPr>
          <w:rFonts w:hint="eastAsia" w:ascii="仿宋" w:hAnsi="仿宋" w:eastAsia="仿宋" w:cs="仿宋"/>
          <w:b/>
          <w:bCs/>
          <w:color w:val="000000"/>
          <w:sz w:val="21"/>
          <w:szCs w:val="21"/>
        </w:rPr>
        <w:t>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3F4B5B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3EAC3AD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1D5D60D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7CCEFB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4714DD5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120" w:afterAutospacing="0"/>
        <w:jc w:val="both"/>
      </w:pPr>
      <w:r>
        <w:rPr>
          <w:rFonts w:ascii="Calibri" w:hAnsi="Calibri" w:cs="Calibri"/>
          <w:color w:val="000000"/>
          <w:sz w:val="24"/>
          <w:szCs w:val="24"/>
        </w:rPr>
        <w:t> </w:t>
      </w:r>
    </w:p>
    <w:p w14:paraId="586CFCA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28"/>
        <w:tblW w:w="0" w:type="auto"/>
        <w:tblCellSpacing w:w="0"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670"/>
        <w:gridCol w:w="3217"/>
        <w:gridCol w:w="833"/>
        <w:gridCol w:w="647"/>
        <w:gridCol w:w="857"/>
        <w:gridCol w:w="1684"/>
      </w:tblGrid>
      <w:tr w14:paraId="6178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344" w:type="dxa"/>
            <w:gridSpan w:val="4"/>
            <w:noWrap w:val="0"/>
            <w:vAlign w:val="center"/>
          </w:tcPr>
          <w:p w14:paraId="694E2A6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647" w:type="dxa"/>
            <w:vMerge w:val="restart"/>
            <w:noWrap w:val="0"/>
            <w:vAlign w:val="center"/>
          </w:tcPr>
          <w:p w14:paraId="647F180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857" w:type="dxa"/>
            <w:vMerge w:val="restart"/>
            <w:noWrap w:val="0"/>
            <w:vAlign w:val="center"/>
          </w:tcPr>
          <w:p w14:paraId="4148401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684" w:type="dxa"/>
            <w:vMerge w:val="restart"/>
            <w:noWrap w:val="0"/>
            <w:vAlign w:val="center"/>
          </w:tcPr>
          <w:p w14:paraId="1636DF4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1903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3FEC14B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70" w:type="dxa"/>
            <w:noWrap w:val="0"/>
            <w:vAlign w:val="center"/>
          </w:tcPr>
          <w:p w14:paraId="725F1F9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217" w:type="dxa"/>
            <w:noWrap w:val="0"/>
            <w:vAlign w:val="center"/>
          </w:tcPr>
          <w:p w14:paraId="6B6E7A4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833" w:type="dxa"/>
            <w:noWrap w:val="0"/>
            <w:vAlign w:val="center"/>
          </w:tcPr>
          <w:p w14:paraId="5F5580F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647" w:type="dxa"/>
            <w:vMerge w:val="continue"/>
            <w:noWrap w:val="0"/>
            <w:vAlign w:val="center"/>
          </w:tcPr>
          <w:p w14:paraId="5915B086">
            <w:pPr>
              <w:rPr>
                <w:rFonts w:hint="eastAsia" w:ascii="宋体"/>
                <w:sz w:val="24"/>
                <w:szCs w:val="24"/>
              </w:rPr>
            </w:pPr>
          </w:p>
        </w:tc>
        <w:tc>
          <w:tcPr>
            <w:tcW w:w="857" w:type="dxa"/>
            <w:vMerge w:val="continue"/>
            <w:noWrap w:val="0"/>
            <w:vAlign w:val="center"/>
          </w:tcPr>
          <w:p w14:paraId="79B0882A">
            <w:pPr>
              <w:rPr>
                <w:rFonts w:hint="eastAsia" w:ascii="宋体"/>
                <w:sz w:val="24"/>
                <w:szCs w:val="24"/>
              </w:rPr>
            </w:pPr>
          </w:p>
        </w:tc>
        <w:tc>
          <w:tcPr>
            <w:tcW w:w="1684" w:type="dxa"/>
            <w:vMerge w:val="continue"/>
            <w:noWrap w:val="0"/>
            <w:vAlign w:val="center"/>
          </w:tcPr>
          <w:p w14:paraId="2019F71B">
            <w:pPr>
              <w:rPr>
                <w:rFonts w:hint="eastAsia" w:ascii="宋体"/>
                <w:sz w:val="24"/>
                <w:szCs w:val="24"/>
              </w:rPr>
            </w:pPr>
          </w:p>
        </w:tc>
      </w:tr>
      <w:tr w14:paraId="6941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3EC883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w:t>
            </w:r>
          </w:p>
        </w:tc>
        <w:tc>
          <w:tcPr>
            <w:tcW w:w="670" w:type="dxa"/>
            <w:noWrap w:val="0"/>
            <w:vAlign w:val="center"/>
          </w:tcPr>
          <w:p w14:paraId="6F1DFE6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11EC9D7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pPr>
            <w:r>
              <w:rPr>
                <w:rFonts w:hint="eastAsia"/>
                <w:lang w:val="en-US" w:eastAsia="zh-CN"/>
              </w:rPr>
              <w:t>导联： 12 导联同步采集、显示、打印</w:t>
            </w:r>
          </w:p>
        </w:tc>
        <w:tc>
          <w:tcPr>
            <w:tcW w:w="833" w:type="dxa"/>
            <w:noWrap w:val="0"/>
            <w:vAlign w:val="center"/>
          </w:tcPr>
          <w:p w14:paraId="27DB6F6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43C746A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360F310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4B83E7A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5B04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1275D15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2</w:t>
            </w:r>
          </w:p>
        </w:tc>
        <w:tc>
          <w:tcPr>
            <w:tcW w:w="670" w:type="dxa"/>
            <w:noWrap w:val="0"/>
            <w:vAlign w:val="center"/>
          </w:tcPr>
          <w:p w14:paraId="2BAF801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2E13142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增益： 2.5 mm/mv 、 5 mm/mv 、 10 mm/mv 、 20mm/mv 、 10/5 mm/mv 、 20/10 mm/mv 、 AGC ；</w:t>
            </w:r>
          </w:p>
        </w:tc>
        <w:tc>
          <w:tcPr>
            <w:tcW w:w="833" w:type="dxa"/>
            <w:noWrap w:val="0"/>
            <w:vAlign w:val="center"/>
          </w:tcPr>
          <w:p w14:paraId="1BB24FB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38C78EE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4E5D57E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52623BC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1BC3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6E61C3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3</w:t>
            </w:r>
          </w:p>
        </w:tc>
        <w:tc>
          <w:tcPr>
            <w:tcW w:w="670" w:type="dxa"/>
            <w:noWrap w:val="0"/>
            <w:vAlign w:val="center"/>
          </w:tcPr>
          <w:p w14:paraId="7EBAF95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08083A4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定标电压： 1mV ± 1%；</w:t>
            </w:r>
          </w:p>
        </w:tc>
        <w:tc>
          <w:tcPr>
            <w:tcW w:w="833" w:type="dxa"/>
            <w:noWrap w:val="0"/>
            <w:vAlign w:val="center"/>
          </w:tcPr>
          <w:p w14:paraId="3E14DEF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09C9CDE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4DCB1AD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3D208E5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6B50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F19114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4</w:t>
            </w:r>
          </w:p>
        </w:tc>
        <w:tc>
          <w:tcPr>
            <w:tcW w:w="670" w:type="dxa"/>
            <w:noWrap w:val="0"/>
            <w:vAlign w:val="center"/>
          </w:tcPr>
          <w:p w14:paraId="7C45B2A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3ED32BB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定标电压： 1mV ± 1%；</w:t>
            </w:r>
          </w:p>
        </w:tc>
        <w:tc>
          <w:tcPr>
            <w:tcW w:w="833" w:type="dxa"/>
            <w:noWrap w:val="0"/>
            <w:vAlign w:val="center"/>
          </w:tcPr>
          <w:p w14:paraId="46FD297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3C6C56C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70B084C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7A10582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18356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C75A6B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5</w:t>
            </w:r>
          </w:p>
        </w:tc>
        <w:tc>
          <w:tcPr>
            <w:tcW w:w="670" w:type="dxa"/>
            <w:noWrap w:val="0"/>
            <w:vAlign w:val="center"/>
          </w:tcPr>
          <w:p w14:paraId="68AF518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5A3A0F8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频率特性： 0.05Hz-150Hz （ -3db ）；</w:t>
            </w:r>
          </w:p>
        </w:tc>
        <w:tc>
          <w:tcPr>
            <w:tcW w:w="833" w:type="dxa"/>
            <w:noWrap w:val="0"/>
            <w:vAlign w:val="center"/>
          </w:tcPr>
          <w:p w14:paraId="5FE6C08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220E814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634A21C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075729D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23B9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24" w:type="dxa"/>
            <w:noWrap w:val="0"/>
            <w:vAlign w:val="center"/>
          </w:tcPr>
          <w:p w14:paraId="17C7A2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6</w:t>
            </w:r>
          </w:p>
        </w:tc>
        <w:tc>
          <w:tcPr>
            <w:tcW w:w="670" w:type="dxa"/>
            <w:noWrap w:val="0"/>
            <w:vAlign w:val="center"/>
          </w:tcPr>
          <w:p w14:paraId="0A34899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33E7AF5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时间常数： ≥ 5S；</w:t>
            </w:r>
          </w:p>
        </w:tc>
        <w:tc>
          <w:tcPr>
            <w:tcW w:w="833" w:type="dxa"/>
            <w:noWrap w:val="0"/>
            <w:vAlign w:val="center"/>
          </w:tcPr>
          <w:p w14:paraId="052892C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5764370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18A86B7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3878AFA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44DD6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24" w:type="dxa"/>
            <w:noWrap w:val="0"/>
            <w:vAlign w:val="center"/>
          </w:tcPr>
          <w:p w14:paraId="79D41C5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7</w:t>
            </w:r>
          </w:p>
        </w:tc>
        <w:tc>
          <w:tcPr>
            <w:tcW w:w="670" w:type="dxa"/>
            <w:noWrap w:val="0"/>
            <w:vAlign w:val="center"/>
          </w:tcPr>
          <w:p w14:paraId="7EA199E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6BA354B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输入阻抗： ≥ 50M Ω；</w:t>
            </w:r>
          </w:p>
        </w:tc>
        <w:tc>
          <w:tcPr>
            <w:tcW w:w="833" w:type="dxa"/>
            <w:noWrap w:val="0"/>
            <w:vAlign w:val="center"/>
          </w:tcPr>
          <w:p w14:paraId="778C1B8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758A8CB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7CFC46E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69CEAA3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1797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3F50C1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8</w:t>
            </w:r>
          </w:p>
        </w:tc>
        <w:tc>
          <w:tcPr>
            <w:tcW w:w="670" w:type="dxa"/>
            <w:noWrap w:val="0"/>
            <w:vAlign w:val="center"/>
          </w:tcPr>
          <w:p w14:paraId="5CFF325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0E699E7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采样速率： 1000/CH；</w:t>
            </w:r>
          </w:p>
          <w:p w14:paraId="3D87A0D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24AA938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4560F9C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0B47B83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48C8E5D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0205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2F98C1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9</w:t>
            </w:r>
          </w:p>
        </w:tc>
        <w:tc>
          <w:tcPr>
            <w:tcW w:w="670" w:type="dxa"/>
            <w:noWrap w:val="0"/>
            <w:vAlign w:val="center"/>
          </w:tcPr>
          <w:p w14:paraId="48CA29A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3F2C375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抗击化电压： ± 650mV；</w:t>
            </w:r>
          </w:p>
        </w:tc>
        <w:tc>
          <w:tcPr>
            <w:tcW w:w="833" w:type="dxa"/>
            <w:noWrap w:val="0"/>
            <w:vAlign w:val="center"/>
          </w:tcPr>
          <w:p w14:paraId="5E289D4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20836A0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5A3347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79CCBF3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53BA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FFA5D8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10</w:t>
            </w:r>
          </w:p>
        </w:tc>
        <w:tc>
          <w:tcPr>
            <w:tcW w:w="670" w:type="dxa"/>
            <w:noWrap w:val="0"/>
            <w:vAlign w:val="center"/>
          </w:tcPr>
          <w:p w14:paraId="43D93AC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19B66C8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共模拟制比： ≥ 105dB；</w:t>
            </w:r>
          </w:p>
        </w:tc>
        <w:tc>
          <w:tcPr>
            <w:tcW w:w="833" w:type="dxa"/>
            <w:noWrap w:val="0"/>
            <w:vAlign w:val="center"/>
          </w:tcPr>
          <w:p w14:paraId="759B922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533587D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7317E4A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789A63D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1FFF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833E9B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11</w:t>
            </w:r>
          </w:p>
        </w:tc>
        <w:tc>
          <w:tcPr>
            <w:tcW w:w="670" w:type="dxa"/>
            <w:noWrap w:val="0"/>
            <w:vAlign w:val="center"/>
          </w:tcPr>
          <w:p w14:paraId="577A5A7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46D3AD4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A/D 位数： 24；</w:t>
            </w:r>
          </w:p>
        </w:tc>
        <w:tc>
          <w:tcPr>
            <w:tcW w:w="833" w:type="dxa"/>
            <w:noWrap w:val="0"/>
            <w:vAlign w:val="center"/>
          </w:tcPr>
          <w:p w14:paraId="14DE542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197E465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6740A2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69791D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54FC2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6B7D5EA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12</w:t>
            </w:r>
          </w:p>
        </w:tc>
        <w:tc>
          <w:tcPr>
            <w:tcW w:w="670" w:type="dxa"/>
            <w:noWrap w:val="0"/>
            <w:vAlign w:val="center"/>
          </w:tcPr>
          <w:p w14:paraId="15F5D0E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077F8EF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记录速度： 5mm/s 、 6.25 、 10mm/s 、 12.5mm/s 、 25mm/s 、 50mm/s；</w:t>
            </w:r>
          </w:p>
          <w:p w14:paraId="77C8F32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5667AAB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28D9BA1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6328114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5C666A0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4857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5ECE71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13</w:t>
            </w:r>
          </w:p>
        </w:tc>
        <w:tc>
          <w:tcPr>
            <w:tcW w:w="670" w:type="dxa"/>
            <w:noWrap w:val="0"/>
            <w:vAlign w:val="center"/>
          </w:tcPr>
          <w:p w14:paraId="55B65E4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569CEE1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记录速度： 5mm/s 、 6.25 、 10mm/s 、 12.5mm/s 、 25mm/s 、 50mm/s；</w:t>
            </w:r>
          </w:p>
          <w:p w14:paraId="0A8F0A9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18AE311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26D8D42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6D2D235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7F52715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0C56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6B5BBA7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14</w:t>
            </w:r>
          </w:p>
        </w:tc>
        <w:tc>
          <w:tcPr>
            <w:tcW w:w="670" w:type="dxa"/>
            <w:noWrap w:val="0"/>
            <w:vAlign w:val="center"/>
          </w:tcPr>
          <w:p w14:paraId="0E76563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24637E2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记录纸：支持卷纸 / 折叠纸：规格： 210 x 140 - 20m ，并具有 12X1 、 6X2 、 6X2+1R 、 3X4+3R 、 3X4+1R 、 3X4 、一分钟节律导联、平均模板、自动分析、中文自动诊断报告等输出打印格式；</w:t>
            </w:r>
          </w:p>
          <w:p w14:paraId="062F871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0A96C73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67F1E3F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05EC15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1079D73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2C742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360024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15</w:t>
            </w:r>
          </w:p>
        </w:tc>
        <w:tc>
          <w:tcPr>
            <w:tcW w:w="670" w:type="dxa"/>
            <w:noWrap w:val="0"/>
            <w:vAlign w:val="center"/>
          </w:tcPr>
          <w:p w14:paraId="1478528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18F1FF2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可记录清晰准确的十二道不压缩心电波形及导联标记、名称、增益、滤波器、走纸速度、患者信息、日期、明尼苏达码、平均模板、分析报告等详细信息；</w:t>
            </w:r>
          </w:p>
        </w:tc>
        <w:tc>
          <w:tcPr>
            <w:tcW w:w="833" w:type="dxa"/>
            <w:noWrap w:val="0"/>
            <w:vAlign w:val="center"/>
          </w:tcPr>
          <w:p w14:paraId="6C1DA99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36430FA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6C143A4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20E4673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208E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2389A7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16</w:t>
            </w:r>
          </w:p>
        </w:tc>
        <w:tc>
          <w:tcPr>
            <w:tcW w:w="670" w:type="dxa"/>
            <w:noWrap w:val="0"/>
            <w:vAlign w:val="center"/>
          </w:tcPr>
          <w:p w14:paraId="6E9AA18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0359C27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可设置心电图自动记录时间；</w:t>
            </w:r>
          </w:p>
        </w:tc>
        <w:tc>
          <w:tcPr>
            <w:tcW w:w="833" w:type="dxa"/>
            <w:noWrap w:val="0"/>
            <w:vAlign w:val="center"/>
          </w:tcPr>
          <w:p w14:paraId="08B2EAC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31FCC62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54FDFA7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0F64B14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6E37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24CB0D1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17</w:t>
            </w:r>
          </w:p>
        </w:tc>
        <w:tc>
          <w:tcPr>
            <w:tcW w:w="670" w:type="dxa"/>
            <w:noWrap w:val="0"/>
            <w:vAlign w:val="center"/>
          </w:tcPr>
          <w:p w14:paraId="2D9DB7D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7F7D1F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具有打印预览功能，诊断报告修改功能；</w:t>
            </w:r>
          </w:p>
          <w:p w14:paraId="406DB69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1ADC6CD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46431D0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868764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192417D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7278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299A96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18</w:t>
            </w:r>
          </w:p>
        </w:tc>
        <w:tc>
          <w:tcPr>
            <w:tcW w:w="670" w:type="dxa"/>
            <w:noWrap w:val="0"/>
            <w:vAlign w:val="center"/>
          </w:tcPr>
          <w:p w14:paraId="2531B73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608633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除颤保护：具有抗除颤电击保护功能 , 导联线内附抗除颤电击保护功能，通过生物兼容性测试；</w:t>
            </w:r>
          </w:p>
          <w:p w14:paraId="36AF331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322309A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74409DA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1EB4F27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265732D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34AC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3C3D236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19</w:t>
            </w:r>
          </w:p>
        </w:tc>
        <w:tc>
          <w:tcPr>
            <w:tcW w:w="670" w:type="dxa"/>
            <w:noWrap w:val="0"/>
            <w:vAlign w:val="center"/>
          </w:tcPr>
          <w:p w14:paraId="28BCEA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47F3F38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交直流两用 , 内置环保耐用型锂电电池 , 能连续工作 4 小时以上；</w:t>
            </w:r>
          </w:p>
        </w:tc>
        <w:tc>
          <w:tcPr>
            <w:tcW w:w="833" w:type="dxa"/>
            <w:noWrap w:val="0"/>
            <w:vAlign w:val="center"/>
          </w:tcPr>
          <w:p w14:paraId="553CCE2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72D849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55F6A8F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252B06F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2C53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213872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color w:val="000000"/>
                <w:sz w:val="21"/>
                <w:szCs w:val="21"/>
              </w:rPr>
              <w:t>20</w:t>
            </w:r>
          </w:p>
        </w:tc>
        <w:tc>
          <w:tcPr>
            <w:tcW w:w="670" w:type="dxa"/>
            <w:noWrap w:val="0"/>
            <w:vAlign w:val="center"/>
          </w:tcPr>
          <w:p w14:paraId="7AC2002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2E60670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可存储最近 2 分钟 12 导联波形；</w:t>
            </w:r>
          </w:p>
        </w:tc>
        <w:tc>
          <w:tcPr>
            <w:tcW w:w="833" w:type="dxa"/>
            <w:noWrap w:val="0"/>
            <w:vAlign w:val="center"/>
          </w:tcPr>
          <w:p w14:paraId="4AD578D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50C6CE2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29479A0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036C3A3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4FAB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4B9A33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670" w:type="dxa"/>
            <w:noWrap w:val="0"/>
            <w:vAlign w:val="center"/>
          </w:tcPr>
          <w:p w14:paraId="5842C30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0604FE9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具有 Wilson 和 Cabrera 导联两种导联模式；</w:t>
            </w:r>
          </w:p>
          <w:p w14:paraId="459A3D3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440AD6A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5AF40E7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1817BA2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7E36D7D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0A03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5774563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670" w:type="dxa"/>
            <w:noWrap w:val="0"/>
            <w:vAlign w:val="center"/>
          </w:tcPr>
          <w:p w14:paraId="7C226AB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7D5B252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分析多达 122 种心律失常类型；</w:t>
            </w:r>
          </w:p>
          <w:p w14:paraId="2BF4F31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3EBEAC2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6848A2F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08D282A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24DE592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1F151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13014A6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670" w:type="dxa"/>
            <w:noWrap w:val="0"/>
            <w:vAlign w:val="center"/>
          </w:tcPr>
          <w:p w14:paraId="34ACCB5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35820ED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 可存储回放 300 例病人数据，数据可通过 SD 卡、 USB 口导入导出，并可通过 U 盘 , 扩展内存容量；</w:t>
            </w:r>
          </w:p>
          <w:p w14:paraId="3F71C1B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p>
        </w:tc>
        <w:tc>
          <w:tcPr>
            <w:tcW w:w="833" w:type="dxa"/>
            <w:noWrap w:val="0"/>
            <w:vAlign w:val="center"/>
          </w:tcPr>
          <w:p w14:paraId="0411B12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283A576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1F059E0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620467C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05B0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748503F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670" w:type="dxa"/>
            <w:noWrap w:val="0"/>
            <w:vAlign w:val="center"/>
          </w:tcPr>
          <w:p w14:paraId="3CDB68A9">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4E09381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具有导联连接示意图 , 能准确判定接触不良的电极，提示各个导联脱落的信息；</w:t>
            </w:r>
          </w:p>
        </w:tc>
        <w:tc>
          <w:tcPr>
            <w:tcW w:w="833" w:type="dxa"/>
            <w:noWrap w:val="0"/>
            <w:vAlign w:val="center"/>
          </w:tcPr>
          <w:p w14:paraId="682B687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3F9A04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08B9B51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5D2F3F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6095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FDA737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670" w:type="dxa"/>
            <w:noWrap w:val="0"/>
            <w:vAlign w:val="center"/>
          </w:tcPr>
          <w:p w14:paraId="64B7E0C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3217" w:type="dxa"/>
            <w:noWrap w:val="0"/>
            <w:vAlign w:val="center"/>
          </w:tcPr>
          <w:p w14:paraId="4938250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通过 CMD 、 ISO13485 和 ISO9001 认证；</w:t>
            </w:r>
          </w:p>
        </w:tc>
        <w:tc>
          <w:tcPr>
            <w:tcW w:w="833" w:type="dxa"/>
            <w:noWrap w:val="0"/>
            <w:vAlign w:val="center"/>
          </w:tcPr>
          <w:p w14:paraId="454808F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647" w:type="dxa"/>
            <w:noWrap w:val="0"/>
            <w:vAlign w:val="center"/>
          </w:tcPr>
          <w:p w14:paraId="680C612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857" w:type="dxa"/>
            <w:noWrap w:val="0"/>
            <w:vAlign w:val="center"/>
          </w:tcPr>
          <w:p w14:paraId="5A22487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c>
          <w:tcPr>
            <w:tcW w:w="1684" w:type="dxa"/>
            <w:noWrap w:val="0"/>
            <w:vAlign w:val="center"/>
          </w:tcPr>
          <w:p w14:paraId="78E8E8C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p>
        </w:tc>
      </w:tr>
      <w:tr w14:paraId="5685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4B91365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26</w:t>
            </w:r>
          </w:p>
        </w:tc>
        <w:tc>
          <w:tcPr>
            <w:tcW w:w="670" w:type="dxa"/>
            <w:noWrap w:val="0"/>
            <w:vAlign w:val="center"/>
          </w:tcPr>
          <w:p w14:paraId="378C9D0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3217" w:type="dxa"/>
            <w:noWrap w:val="0"/>
            <w:vAlign w:val="center"/>
          </w:tcPr>
          <w:p w14:paraId="0D2A473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售后：具有本地化服务能力，工程师可以12小时内上门服务</w:t>
            </w:r>
          </w:p>
        </w:tc>
        <w:tc>
          <w:tcPr>
            <w:tcW w:w="833" w:type="dxa"/>
            <w:noWrap w:val="0"/>
            <w:vAlign w:val="center"/>
          </w:tcPr>
          <w:p w14:paraId="76265A5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647" w:type="dxa"/>
            <w:noWrap w:val="0"/>
            <w:vAlign w:val="center"/>
          </w:tcPr>
          <w:p w14:paraId="4437113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857" w:type="dxa"/>
            <w:noWrap w:val="0"/>
            <w:vAlign w:val="center"/>
          </w:tcPr>
          <w:p w14:paraId="0D0354B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c>
          <w:tcPr>
            <w:tcW w:w="1684" w:type="dxa"/>
            <w:noWrap w:val="0"/>
            <w:vAlign w:val="center"/>
          </w:tcPr>
          <w:p w14:paraId="6A4F37A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t> </w:t>
            </w:r>
          </w:p>
        </w:tc>
      </w:tr>
      <w:tr w14:paraId="643A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BF786E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27</w:t>
            </w:r>
          </w:p>
        </w:tc>
        <w:tc>
          <w:tcPr>
            <w:tcW w:w="670" w:type="dxa"/>
            <w:noWrap w:val="0"/>
            <w:vAlign w:val="center"/>
          </w:tcPr>
          <w:p w14:paraId="6925876F">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7AE3946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生产企业及产品没有被国家或省、市药监局曝光过质量管理缺陷企业或产品不合格记录，投标公司须提供承诺书，承诺所投品牌企业或产品没有上述不良记录。</w:t>
            </w:r>
          </w:p>
        </w:tc>
        <w:tc>
          <w:tcPr>
            <w:tcW w:w="833" w:type="dxa"/>
            <w:noWrap w:val="0"/>
            <w:vAlign w:val="center"/>
          </w:tcPr>
          <w:p w14:paraId="38D6905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15FE960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0085818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6696966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725AB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1AAB23D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28</w:t>
            </w:r>
          </w:p>
        </w:tc>
        <w:tc>
          <w:tcPr>
            <w:tcW w:w="670" w:type="dxa"/>
            <w:noWrap w:val="0"/>
            <w:vAlign w:val="center"/>
          </w:tcPr>
          <w:p w14:paraId="587FB59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0827C34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整机及配套提供物资免费保修不少于三年（含所有零部件，包括须定期更换零部件）。 </w:t>
            </w:r>
          </w:p>
        </w:tc>
        <w:tc>
          <w:tcPr>
            <w:tcW w:w="833" w:type="dxa"/>
            <w:noWrap w:val="0"/>
            <w:vAlign w:val="center"/>
          </w:tcPr>
          <w:p w14:paraId="0A6BA1C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51FB8BE0">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489DE0E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2A1C83D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264B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0B09F43E">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29</w:t>
            </w:r>
          </w:p>
        </w:tc>
        <w:tc>
          <w:tcPr>
            <w:tcW w:w="670" w:type="dxa"/>
            <w:noWrap w:val="0"/>
            <w:vAlign w:val="center"/>
          </w:tcPr>
          <w:p w14:paraId="74EDCC2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4293494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 xml:space="preserve">整机及配套提供物资若需与医院信息系统对接，接口费用由中标方承担。 </w:t>
            </w:r>
          </w:p>
        </w:tc>
        <w:tc>
          <w:tcPr>
            <w:tcW w:w="833" w:type="dxa"/>
            <w:noWrap w:val="0"/>
            <w:vAlign w:val="center"/>
          </w:tcPr>
          <w:p w14:paraId="1CD178A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1F42CF9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5C9B026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31C45291">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r w14:paraId="508E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24" w:type="dxa"/>
            <w:noWrap w:val="0"/>
            <w:vAlign w:val="center"/>
          </w:tcPr>
          <w:p w14:paraId="2C9D5BF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eastAsia="宋体"/>
                <w:lang w:val="en-US" w:eastAsia="zh-CN"/>
              </w:rPr>
            </w:pPr>
            <w:r>
              <w:rPr>
                <w:rFonts w:hint="eastAsia" w:ascii="仿宋" w:hAnsi="仿宋" w:eastAsia="仿宋" w:cs="仿宋"/>
                <w:color w:val="000000"/>
                <w:sz w:val="21"/>
                <w:szCs w:val="21"/>
                <w:lang w:val="en-US" w:eastAsia="zh-CN"/>
              </w:rPr>
              <w:t>30</w:t>
            </w:r>
          </w:p>
        </w:tc>
        <w:tc>
          <w:tcPr>
            <w:tcW w:w="670" w:type="dxa"/>
            <w:noWrap w:val="0"/>
            <w:vAlign w:val="center"/>
          </w:tcPr>
          <w:p w14:paraId="64F90A3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3217" w:type="dxa"/>
            <w:noWrap w:val="0"/>
            <w:vAlign w:val="center"/>
          </w:tcPr>
          <w:p w14:paraId="3EC846B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left"/>
              <w:rPr>
                <w:rFonts w:hint="eastAsia"/>
                <w:lang w:val="en-US" w:eastAsia="zh-CN"/>
              </w:rPr>
            </w:pPr>
            <w:r>
              <w:rPr>
                <w:rFonts w:hint="eastAsia"/>
                <w:lang w:val="en-US" w:eastAsia="zh-CN"/>
              </w:rPr>
              <w:t>提供同机型设备国内医院用户合同2家及以上，标书内提供清晰的合同原件扫描件并加盖公章（遮盖认定为无效业绩）。</w:t>
            </w:r>
          </w:p>
        </w:tc>
        <w:tc>
          <w:tcPr>
            <w:tcW w:w="833" w:type="dxa"/>
            <w:noWrap w:val="0"/>
            <w:vAlign w:val="center"/>
          </w:tcPr>
          <w:p w14:paraId="2C32A48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647" w:type="dxa"/>
            <w:noWrap w:val="0"/>
            <w:vAlign w:val="center"/>
          </w:tcPr>
          <w:p w14:paraId="69AA868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857" w:type="dxa"/>
            <w:noWrap w:val="0"/>
            <w:vAlign w:val="center"/>
          </w:tcPr>
          <w:p w14:paraId="779AEDF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684" w:type="dxa"/>
            <w:noWrap w:val="0"/>
            <w:vAlign w:val="center"/>
          </w:tcPr>
          <w:p w14:paraId="7325BD02">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bl>
    <w:p w14:paraId="2989D08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firstLine="420"/>
        <w:jc w:val="both"/>
      </w:pPr>
      <w:r>
        <w:rPr>
          <w:rFonts w:ascii="Calibri" w:hAnsi="Calibri" w:cs="Calibri"/>
          <w:color w:val="000000"/>
          <w:sz w:val="24"/>
          <w:szCs w:val="24"/>
        </w:rPr>
        <w:t> </w:t>
      </w:r>
    </w:p>
    <w:p w14:paraId="195F69A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28"/>
        <w:tblW w:w="0" w:type="auto"/>
        <w:tblCellSpacing w:w="0"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1"/>
        <w:gridCol w:w="2704"/>
        <w:gridCol w:w="1017"/>
        <w:gridCol w:w="732"/>
        <w:gridCol w:w="1835"/>
        <w:gridCol w:w="1731"/>
      </w:tblGrid>
      <w:tr w14:paraId="03A8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362" w:type="dxa"/>
            <w:gridSpan w:val="3"/>
            <w:noWrap w:val="0"/>
            <w:vAlign w:val="center"/>
          </w:tcPr>
          <w:p w14:paraId="153427B6">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32" w:type="dxa"/>
            <w:vMerge w:val="restart"/>
            <w:noWrap w:val="0"/>
            <w:vAlign w:val="center"/>
          </w:tcPr>
          <w:p w14:paraId="27A22AF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35" w:type="dxa"/>
            <w:vMerge w:val="restart"/>
            <w:noWrap w:val="0"/>
            <w:vAlign w:val="center"/>
          </w:tcPr>
          <w:p w14:paraId="2FB3CC15">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31" w:type="dxa"/>
            <w:vMerge w:val="restart"/>
            <w:noWrap w:val="0"/>
            <w:vAlign w:val="center"/>
          </w:tcPr>
          <w:p w14:paraId="3EA518C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9353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noWrap w:val="0"/>
            <w:vAlign w:val="center"/>
          </w:tcPr>
          <w:p w14:paraId="1F49490A">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704" w:type="dxa"/>
            <w:noWrap w:val="0"/>
            <w:vAlign w:val="center"/>
          </w:tcPr>
          <w:p w14:paraId="3ECACDEC">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17" w:type="dxa"/>
            <w:noWrap w:val="0"/>
            <w:vAlign w:val="center"/>
          </w:tcPr>
          <w:p w14:paraId="00FBFC4B">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32" w:type="dxa"/>
            <w:vMerge w:val="continue"/>
            <w:noWrap w:val="0"/>
            <w:vAlign w:val="center"/>
          </w:tcPr>
          <w:p w14:paraId="73FE4673">
            <w:pPr>
              <w:rPr>
                <w:rFonts w:hint="eastAsia" w:ascii="宋体"/>
                <w:sz w:val="24"/>
                <w:szCs w:val="24"/>
              </w:rPr>
            </w:pPr>
          </w:p>
        </w:tc>
        <w:tc>
          <w:tcPr>
            <w:tcW w:w="1835" w:type="dxa"/>
            <w:vMerge w:val="continue"/>
            <w:noWrap w:val="0"/>
            <w:vAlign w:val="center"/>
          </w:tcPr>
          <w:p w14:paraId="6AA2276D">
            <w:pPr>
              <w:rPr>
                <w:rFonts w:hint="eastAsia" w:ascii="宋体"/>
                <w:sz w:val="24"/>
                <w:szCs w:val="24"/>
              </w:rPr>
            </w:pPr>
          </w:p>
        </w:tc>
        <w:tc>
          <w:tcPr>
            <w:tcW w:w="1731" w:type="dxa"/>
            <w:vMerge w:val="continue"/>
            <w:noWrap w:val="0"/>
            <w:vAlign w:val="center"/>
          </w:tcPr>
          <w:p w14:paraId="1A8A3201">
            <w:pPr>
              <w:rPr>
                <w:rFonts w:hint="eastAsia" w:ascii="宋体"/>
                <w:sz w:val="24"/>
                <w:szCs w:val="24"/>
              </w:rPr>
            </w:pPr>
          </w:p>
        </w:tc>
      </w:tr>
      <w:tr w14:paraId="1AA1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noWrap w:val="0"/>
            <w:vAlign w:val="center"/>
          </w:tcPr>
          <w:p w14:paraId="608F91C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2704" w:type="dxa"/>
            <w:noWrap w:val="0"/>
            <w:vAlign w:val="center"/>
          </w:tcPr>
          <w:p w14:paraId="39428D1D">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017" w:type="dxa"/>
            <w:noWrap w:val="0"/>
            <w:vAlign w:val="center"/>
          </w:tcPr>
          <w:p w14:paraId="6809A7F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732" w:type="dxa"/>
            <w:noWrap w:val="0"/>
            <w:vAlign w:val="center"/>
          </w:tcPr>
          <w:p w14:paraId="1A81A673">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835" w:type="dxa"/>
            <w:noWrap w:val="0"/>
            <w:vAlign w:val="center"/>
          </w:tcPr>
          <w:p w14:paraId="3CDADEB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c>
          <w:tcPr>
            <w:tcW w:w="1731" w:type="dxa"/>
            <w:noWrap w:val="0"/>
            <w:vAlign w:val="center"/>
          </w:tcPr>
          <w:p w14:paraId="43494D98">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tc>
      </w:tr>
    </w:tbl>
    <w:p w14:paraId="1DEAE124">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pPr>
      <w:r>
        <w:rPr>
          <w:rFonts w:ascii="Calibri" w:hAnsi="Calibri" w:cs="Calibri"/>
          <w:color w:val="000000"/>
          <w:sz w:val="24"/>
          <w:szCs w:val="24"/>
        </w:rPr>
        <w:t> </w:t>
      </w:r>
    </w:p>
    <w:p w14:paraId="2D80C6B7">
      <w:pPr>
        <w:pStyle w:val="18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jc w:val="both"/>
      </w:pPr>
      <w:r>
        <w:rPr>
          <w:rFonts w:ascii="Calibri" w:hAnsi="Calibri" w:cs="Calibri"/>
          <w:color w:val="000000"/>
          <w:sz w:val="24"/>
          <w:szCs w:val="24"/>
        </w:rPr>
        <w:t> </w:t>
      </w:r>
    </w:p>
    <w:sectPr>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953A9"/>
    <w:rsid w:val="5F6917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5"/>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qFormat/>
    <w:uiPriority w:val="99"/>
    <w:rPr>
      <w:sz w:val="18"/>
    </w:rPr>
  </w:style>
  <w:style w:type="character" w:customStyle="1" w:styleId="180">
    <w:name w:val="Endnote Text Char"/>
    <w:link w:val="16"/>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character" w:customStyle="1" w:styleId="182">
    <w:name w:val="默认段落字体1"/>
    <w:link w:val="1"/>
    <w:semiHidden/>
    <w:uiPriority w:val="0"/>
  </w:style>
  <w:style w:type="table" w:customStyle="1" w:styleId="183">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普通(网站)1"/>
    <w:basedOn w:val="1"/>
    <w:qFormat/>
    <w:uiPriority w:val="0"/>
    <w:pPr>
      <w:spacing w:before="100" w:beforeAutospacing="1" w:after="100" w:afterAutospacing="1"/>
      <w:ind w:left="0" w:right="0"/>
      <w:jc w:val="left"/>
    </w:pPr>
    <w:rPr>
      <w:sz w:val="24"/>
      <w:lang w:val="en-US" w:eastAsia="zh-CN" w:bidi="ar"/>
    </w:rPr>
  </w:style>
  <w:style w:type="character" w:customStyle="1" w:styleId="185">
    <w:name w:val="NormalCharacter1"/>
    <w:link w:val="1"/>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1601</Words>
  <Characters>1855</Characters>
  <TotalTime>0</TotalTime>
  <ScaleCrop>false</ScaleCrop>
  <LinksUpToDate>false</LinksUpToDate>
  <CharactersWithSpaces>2207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2025-10-24T07:31:00Z</dcterms:created>
  <dc:creator>Adminis</dc:creator>
  <cp:lastModifiedBy>光阳</cp:lastModifiedBy>
  <dcterms:modified xsi:type="dcterms:W3CDTF">2025-11-27T03:24:44Z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eyJoZGlkIjoiODI3MzIyYmQ2MDMwZTEzNzM4NGRlYjA3YjFhZjMyNzAiLCJ1c2VySWQiOiIyODA2MzM4NTgifQ==</vt:lpwstr>
  </property>
  <property fmtid="{D5CDD505-2E9C-101B-9397-08002B2CF9AE}" pid="3" name="KSOProductBuildVer">
    <vt:lpwstr>2052-12.1.0.23542</vt:lpwstr>
  </property>
  <property fmtid="{D5CDD505-2E9C-101B-9397-08002B2CF9AE}" pid="4" name="ICV">
    <vt:lpwstr>9F0992DE6E824DF094121A1CE5B36C9B_12</vt:lpwstr>
  </property>
</Properties>
</file>