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除颤仪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发送至医院指定邮箱（医学装备</w:t>
      </w:r>
      <w:r>
        <w:rPr>
          <w:rFonts w:ascii="仿宋" w:hAnsi="仿宋" w:eastAsia="仿宋"/>
          <w:szCs w:val="21"/>
        </w:rPr>
        <w:t>部</w:t>
      </w:r>
      <w:r>
        <w:rPr>
          <w:rFonts w:hint="eastAsia" w:ascii="仿宋" w:hAnsi="仿宋" w:eastAsia="仿宋"/>
          <w:szCs w:val="21"/>
        </w:rPr>
        <w:t>:</w:t>
      </w:r>
      <w:r>
        <w:rPr>
          <w:rFonts w:hint="eastAsia" w:ascii="仿宋" w:hAnsi="仿宋" w:eastAsia="仿宋"/>
          <w:szCs w:val="21"/>
          <w:u w:val="single"/>
        </w:rPr>
        <w:t>1014327170@qq.com</w:t>
      </w:r>
      <w:r>
        <w:rPr>
          <w:rFonts w:hint="eastAsia" w:ascii="仿宋" w:hAnsi="仿宋" w:eastAsia="仿宋"/>
          <w:szCs w:val="21"/>
        </w:rPr>
        <w:t>）；</w:t>
      </w:r>
    </w:p>
    <w:p>
      <w:pPr>
        <w:spacing w:line="320" w:lineRule="exact"/>
        <w:ind w:firstLine="420" w:firstLineChars="200"/>
        <w:rPr>
          <w:rFonts w:ascii="仿宋" w:hAnsi="仿宋" w:eastAsia="仿宋"/>
          <w:b/>
          <w:szCs w:val="21"/>
          <w:u w:val="single"/>
        </w:rPr>
      </w:pPr>
      <w:r>
        <w:rPr>
          <w:rFonts w:hint="eastAsia" w:ascii="仿宋" w:hAnsi="仿宋" w:eastAsia="仿宋"/>
          <w:szCs w:val="21"/>
        </w:rPr>
        <w:t>2、响应情况（是/否）若为否则继续填写具体建议修改意见，建议修改意见须提供相应证明材料（证明材料须为政府主管部门及其下属机构出具的检测报告，无证明材料则不予采纳；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w:t>
      </w:r>
      <w:r>
        <w:rPr>
          <w:rFonts w:ascii="仿宋" w:hAnsi="仿宋" w:eastAsia="仿宋"/>
          <w:bCs/>
          <w:szCs w:val="21"/>
        </w:rPr>
        <w:t>3</w:t>
      </w:r>
      <w:r>
        <w:rPr>
          <w:rFonts w:hint="eastAsia" w:ascii="仿宋" w:hAnsi="仿宋" w:eastAsia="仿宋"/>
          <w:bCs/>
          <w:szCs w:val="21"/>
        </w:rPr>
        <w:t>年内至少</w:t>
      </w:r>
      <w:r>
        <w:rPr>
          <w:rFonts w:ascii="仿宋" w:hAnsi="仿宋" w:eastAsia="仿宋"/>
          <w:bCs/>
          <w:szCs w:val="21"/>
        </w:rPr>
        <w:t>5</w:t>
      </w:r>
      <w:r>
        <w:rPr>
          <w:rFonts w:hint="eastAsia" w:ascii="仿宋" w:hAnsi="仿宋" w:eastAsia="仿宋"/>
          <w:bCs/>
          <w:szCs w:val="21"/>
        </w:rPr>
        <w:t>家二级及以上医院发票原件扫描件和入库清单【遮挡无效】)进行设置相关报价限价，若潜在供应商均未提供报价清单（含发票原件扫描件和入库清单）则视同本项目无耗材和须定期更换零部件。</w:t>
      </w:r>
    </w:p>
    <w:p>
      <w:pPr>
        <w:spacing w:line="320" w:lineRule="exact"/>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w:t>
      </w:r>
      <w:r>
        <w:rPr>
          <w:rFonts w:hint="eastAsia" w:ascii="仿宋" w:hAnsi="仿宋" w:eastAsia="仿宋"/>
          <w:bCs/>
          <w:szCs w:val="21"/>
          <w:lang w:val="en-US" w:eastAsia="zh-CN"/>
        </w:rPr>
        <w:t>3</w:t>
      </w:r>
      <w:r>
        <w:rPr>
          <w:rFonts w:hint="eastAsia" w:ascii="仿宋" w:hAnsi="仿宋" w:eastAsia="仿宋"/>
          <w:bCs/>
          <w:szCs w:val="21"/>
        </w:rPr>
        <w:t>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numPr>
          <w:ilvl w:val="0"/>
          <w:numId w:val="1"/>
        </w:numPr>
        <w:spacing w:line="300" w:lineRule="exact"/>
        <w:ind w:firstLine="420" w:firstLineChars="200"/>
        <w:rPr>
          <w:rStyle w:val="9"/>
          <w:rFonts w:hint="eastAsia" w:ascii="仿宋" w:hAnsi="仿宋" w:eastAsia="仿宋" w:cs="仿宋"/>
          <w:bCs/>
          <w:szCs w:val="21"/>
        </w:rPr>
      </w:pP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要求投标人在投标文件中所提供的证明材料须为政府主管部门</w:t>
      </w:r>
      <w:r>
        <w:rPr>
          <w:rFonts w:hint="eastAsia" w:ascii="仿宋" w:hAnsi="仿宋" w:eastAsia="仿宋" w:cs="仿宋"/>
          <w:b/>
          <w:szCs w:val="21"/>
        </w:rPr>
        <w:t>（</w:t>
      </w:r>
      <w:r>
        <w:rPr>
          <w:rStyle w:val="9"/>
          <w:rFonts w:hint="eastAsia" w:ascii="仿宋" w:hAnsi="仿宋" w:eastAsia="仿宋" w:cs="仿宋"/>
          <w:b/>
          <w:szCs w:val="21"/>
        </w:rPr>
        <w:t>或具备CMA【或CNAS】资质检测机构）</w:t>
      </w:r>
      <w:r>
        <w:rPr>
          <w:rStyle w:val="9"/>
          <w:rFonts w:hint="eastAsia" w:ascii="仿宋" w:hAnsi="仿宋" w:eastAsia="仿宋" w:cs="仿宋"/>
          <w:bCs/>
          <w:szCs w:val="21"/>
        </w:rPr>
        <w:t>出具的质检报告原件扫描件（政府主管部门</w:t>
      </w:r>
      <w:r>
        <w:rPr>
          <w:rFonts w:hint="eastAsia" w:ascii="仿宋" w:hAnsi="仿宋" w:eastAsia="仿宋" w:cs="仿宋"/>
          <w:bCs/>
          <w:szCs w:val="21"/>
        </w:rPr>
        <w:t>如国家</w:t>
      </w:r>
      <w:r>
        <w:rPr>
          <w:rStyle w:val="9"/>
          <w:rFonts w:hint="eastAsia" w:ascii="仿宋" w:hAnsi="仿宋" w:eastAsia="仿宋" w:cs="仿宋"/>
          <w:bCs/>
          <w:szCs w:val="21"/>
        </w:rPr>
        <w:t>食药监局或其下属单位或省级医疗器械检验机构或省级食品药品检验机构等）。</w:t>
      </w:r>
    </w:p>
    <w:p>
      <w:pPr>
        <w:numPr>
          <w:numId w:val="0"/>
        </w:numPr>
        <w:spacing w:line="300" w:lineRule="exact"/>
        <w:rPr>
          <w:rStyle w:val="9"/>
          <w:rFonts w:hint="eastAsia" w:ascii="仿宋" w:hAnsi="仿宋" w:eastAsia="仿宋" w:cs="仿宋"/>
          <w:bCs/>
          <w:szCs w:val="21"/>
        </w:rPr>
      </w:pPr>
    </w:p>
    <w:p>
      <w:pPr>
        <w:jc w:val="center"/>
        <w:rPr>
          <w:rStyle w:val="9"/>
          <w:rFonts w:hint="eastAsia" w:ascii="仿宋" w:hAnsi="仿宋" w:eastAsia="仿宋" w:cs="仿宋"/>
          <w:b/>
          <w:bCs w:val="0"/>
          <w:sz w:val="44"/>
          <w:szCs w:val="44"/>
          <w:lang w:val="en-US" w:eastAsia="zh-CN"/>
        </w:rPr>
      </w:pPr>
      <w:r>
        <w:rPr>
          <w:rStyle w:val="9"/>
          <w:rFonts w:hint="eastAsia" w:ascii="仿宋" w:hAnsi="仿宋" w:eastAsia="仿宋" w:cs="仿宋"/>
          <w:b/>
          <w:bCs w:val="0"/>
          <w:sz w:val="44"/>
          <w:szCs w:val="44"/>
          <w:lang w:val="en-US" w:eastAsia="zh-CN"/>
        </w:rPr>
        <w:t>参数要求</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941"/>
        <w:gridCol w:w="739"/>
        <w:gridCol w:w="1469"/>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ascii="宋体" w:hAnsi="宋体" w:eastAsia="宋体" w:cs="宋体"/>
                <w:sz w:val="24"/>
                <w:szCs w:val="24"/>
              </w:rPr>
            </w:pPr>
            <w:r>
              <w:rPr>
                <w:rFonts w:hint="eastAsia" w:ascii="宋体" w:hAnsi="宋体" w:eastAsia="宋体" w:cs="宋体"/>
                <w:b/>
                <w:bCs/>
                <w:sz w:val="24"/>
                <w:szCs w:val="24"/>
              </w:rPr>
              <w:t>参数</w:t>
            </w:r>
            <w:r>
              <w:rPr>
                <w:rFonts w:ascii="宋体" w:hAnsi="宋体" w:eastAsia="宋体" w:cs="宋体"/>
                <w:b/>
                <w:bCs/>
                <w:sz w:val="24"/>
                <w:szCs w:val="24"/>
              </w:rPr>
              <w:t>及配置要求</w:t>
            </w:r>
          </w:p>
        </w:tc>
        <w:tc>
          <w:tcPr>
            <w:tcW w:w="941" w:type="dxa"/>
          </w:tcPr>
          <w:p>
            <w:pPr>
              <w:spacing w:line="360" w:lineRule="exact"/>
              <w:rPr>
                <w:rFonts w:ascii="宋体" w:hAnsi="宋体" w:eastAsia="宋体" w:cs="宋体"/>
                <w:b/>
                <w:bCs/>
                <w:sz w:val="24"/>
                <w:szCs w:val="24"/>
              </w:rPr>
            </w:pPr>
            <w:r>
              <w:rPr>
                <w:rFonts w:hint="eastAsia" w:ascii="宋体" w:hAnsi="宋体" w:eastAsia="宋体" w:cs="宋体"/>
                <w:bCs/>
                <w:sz w:val="24"/>
                <w:szCs w:val="24"/>
              </w:rPr>
              <w:t>是否设置为为★</w:t>
            </w:r>
          </w:p>
        </w:tc>
        <w:tc>
          <w:tcPr>
            <w:tcW w:w="739" w:type="dxa"/>
          </w:tcPr>
          <w:p>
            <w:pPr>
              <w:spacing w:line="360" w:lineRule="exact"/>
              <w:rPr>
                <w:rFonts w:ascii="宋体" w:hAnsi="宋体" w:eastAsia="宋体" w:cs="宋体"/>
                <w:sz w:val="24"/>
                <w:szCs w:val="24"/>
              </w:rPr>
            </w:pPr>
            <w:r>
              <w:rPr>
                <w:rFonts w:hint="eastAsia" w:ascii="宋体" w:hAnsi="宋体" w:eastAsia="宋体" w:cs="宋体"/>
                <w:b/>
                <w:bCs/>
                <w:sz w:val="24"/>
                <w:szCs w:val="24"/>
              </w:rPr>
              <w:t>是否响应</w:t>
            </w:r>
          </w:p>
        </w:tc>
        <w:tc>
          <w:tcPr>
            <w:tcW w:w="1469" w:type="dxa"/>
          </w:tcPr>
          <w:p>
            <w:pPr>
              <w:spacing w:line="360" w:lineRule="exact"/>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b/>
                <w:bCs/>
                <w:sz w:val="24"/>
                <w:szCs w:val="24"/>
              </w:rPr>
              <w:t>建议修改指标</w:t>
            </w:r>
          </w:p>
        </w:tc>
        <w:tc>
          <w:tcPr>
            <w:tcW w:w="1264" w:type="dxa"/>
          </w:tcPr>
          <w:p>
            <w:pPr>
              <w:spacing w:line="360" w:lineRule="exact"/>
              <w:rPr>
                <w:rFonts w:ascii="宋体" w:hAnsi="宋体" w:eastAsia="宋体" w:cs="宋体"/>
                <w:sz w:val="24"/>
                <w:szCs w:val="24"/>
              </w:rPr>
            </w:pPr>
            <w:r>
              <w:rPr>
                <w:rFonts w:hint="eastAsia" w:ascii="宋体" w:hAnsi="宋体" w:eastAsia="宋体" w:cs="宋体"/>
                <w:b/>
                <w:bCs/>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b/>
                <w:sz w:val="22"/>
                <w:szCs w:val="28"/>
              </w:rPr>
              <w:t>1.1物理规格/性能</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1.1.1设备具备便携把手</w:t>
            </w:r>
            <w:r>
              <w:rPr>
                <w:rFonts w:hint="eastAsia" w:ascii="宋体" w:hAnsi="宋体" w:eastAsia="宋体" w:cs="宋体"/>
                <w:sz w:val="22"/>
                <w:szCs w:val="28"/>
                <w:lang w:eastAsia="zh-CN"/>
              </w:rPr>
              <w:t>，</w:t>
            </w:r>
            <w:r>
              <w:rPr>
                <w:rFonts w:hint="eastAsia" w:ascii="宋体" w:hAnsi="宋体" w:eastAsia="宋体" w:cs="宋体"/>
                <w:sz w:val="22"/>
                <w:szCs w:val="28"/>
              </w:rPr>
              <w:t>主机具有</w:t>
            </w:r>
            <w:r>
              <w:rPr>
                <w:rFonts w:hint="eastAsia" w:ascii="宋体" w:hAnsi="宋体" w:eastAsia="宋体" w:cs="宋体"/>
                <w:sz w:val="22"/>
                <w:szCs w:val="28"/>
                <w:lang w:val="en-US" w:eastAsia="zh-CN"/>
              </w:rPr>
              <w:t>≥5寸</w:t>
            </w:r>
            <w:r>
              <w:rPr>
                <w:rFonts w:hint="eastAsia" w:ascii="宋体" w:hAnsi="宋体" w:eastAsia="宋体" w:cs="宋体"/>
                <w:sz w:val="22"/>
                <w:szCs w:val="28"/>
              </w:rPr>
              <w:t>彩色显示屏，可显示心电波形。屏幕具有自适应环境光调节功能。</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1.1.2抗冲击/跌落性能：机器六面均可承受≥1.5 m跌落冲击</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1.1.3防尘防水级别：防尘防水级别IP55</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1.1.4工作温度范围满足-20℃～50℃</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1.1.5工作湿度范围：0%～95%非冷凝</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1.1.6工作大气压力范围：570hPa～1062hPa</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1.1.7运输、储存温度：-30℃～70℃</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1.1.8符合EN1789急救车标准认证</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b/>
                <w:sz w:val="24"/>
                <w:szCs w:val="28"/>
              </w:rPr>
              <w:t>1.2除颤性能</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1.2.1采用双相波技术，双相指数截断（BTE）波形，波形参数可根据病人阻抗进行自动补偿，输出能量：成人最大能量可支持360J，病人阻抗范围：20～300Ω</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lang w:val="en-US" w:eastAsia="zh-CN"/>
              </w:rPr>
              <w:t>1.2.2</w:t>
            </w:r>
            <w:r>
              <w:rPr>
                <w:rFonts w:hint="eastAsia" w:ascii="宋体" w:hAnsi="宋体" w:eastAsia="宋体" w:cs="宋体"/>
                <w:sz w:val="22"/>
                <w:szCs w:val="28"/>
                <w:lang w:eastAsia="zh-CN"/>
              </w:rPr>
              <w:t>除颤后</w:t>
            </w:r>
            <w:r>
              <w:rPr>
                <w:rFonts w:hint="eastAsia" w:ascii="宋体" w:hAnsi="宋体" w:eastAsia="宋体" w:cs="宋体"/>
                <w:sz w:val="22"/>
                <w:szCs w:val="28"/>
                <w:lang w:val="en-US" w:eastAsia="zh-CN"/>
              </w:rPr>
              <w:t>ECG波形恢复的时间不大于2s</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b/>
                <w:sz w:val="24"/>
                <w:szCs w:val="28"/>
              </w:rPr>
              <w:t>1.3电池</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1.3.1在室温温度环境下，电池待机寿命不少于5年</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1.3.2在适合条件下，至少可支持360次200J除颤治疗或210次360J除颤治疗</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1.3.3低电量报警后，至少还可持续30分钟工作时间和至少10次200J除颤充放电或至少6次360J除颤放电</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b/>
                <w:sz w:val="24"/>
                <w:szCs w:val="28"/>
              </w:rPr>
              <w:t>1.4电极片</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1.4.1自动识别成人、小儿电极片，根据电极片类型自动选择对应的除颤能量</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1.4.2具有电极片有效期自检功能和电极片过期提示</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1.4.3提供智能语音播报，智能提示急救人员除去病人的衣物、粘贴电极片</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b/>
                <w:sz w:val="24"/>
                <w:szCs w:val="28"/>
              </w:rPr>
              <w:t>1.5操作</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1.5.1可一键快速切换中文、英文或自定义多种语言</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4"/>
                <w:szCs w:val="24"/>
              </w:rPr>
            </w:pPr>
            <w:r>
              <w:rPr>
                <w:rFonts w:hint="eastAsia" w:ascii="宋体" w:hAnsi="宋体" w:eastAsia="宋体" w:cs="宋体"/>
                <w:sz w:val="22"/>
                <w:szCs w:val="28"/>
              </w:rPr>
              <w:t>1.5.2支持成人/小儿患者类型快速一键切换，可根据病人类型自动切换提示信息、除颤能量和CPR按压模式</w:t>
            </w:r>
          </w:p>
        </w:tc>
        <w:tc>
          <w:tcPr>
            <w:tcW w:w="941" w:type="dxa"/>
          </w:tcPr>
          <w:p>
            <w:pPr>
              <w:spacing w:line="360" w:lineRule="exact"/>
              <w:rPr>
                <w:rFonts w:hint="eastAsia" w:ascii="宋体" w:hAnsi="宋体" w:eastAsia="宋体" w:cs="宋体"/>
                <w:bCs/>
                <w:sz w:val="24"/>
                <w:szCs w:val="24"/>
              </w:rPr>
            </w:pPr>
          </w:p>
        </w:tc>
        <w:tc>
          <w:tcPr>
            <w:tcW w:w="739" w:type="dxa"/>
          </w:tcPr>
          <w:p>
            <w:pPr>
              <w:spacing w:line="360" w:lineRule="exact"/>
              <w:rPr>
                <w:rFonts w:hint="eastAsia" w:ascii="宋体" w:hAnsi="宋体" w:eastAsia="宋体" w:cs="宋体"/>
                <w:b/>
                <w:bCs/>
                <w:sz w:val="24"/>
                <w:szCs w:val="24"/>
              </w:rPr>
            </w:pPr>
          </w:p>
        </w:tc>
        <w:tc>
          <w:tcPr>
            <w:tcW w:w="1469" w:type="dxa"/>
          </w:tcPr>
          <w:p>
            <w:pPr>
              <w:jc w:val="center"/>
              <w:rPr>
                <w:rFonts w:hint="eastAsia" w:ascii="宋体" w:hAnsi="宋体" w:eastAsia="宋体" w:cs="宋体"/>
                <w:b/>
                <w:bCs/>
                <w:sz w:val="24"/>
                <w:szCs w:val="24"/>
              </w:rPr>
            </w:pPr>
          </w:p>
        </w:tc>
        <w:tc>
          <w:tcPr>
            <w:tcW w:w="1264" w:type="dxa"/>
          </w:tcPr>
          <w:p>
            <w:pPr>
              <w:spacing w:line="36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2"/>
                <w:szCs w:val="22"/>
              </w:rPr>
            </w:pPr>
            <w:r>
              <w:rPr>
                <w:rFonts w:hint="eastAsia" w:ascii="宋体" w:hAnsi="宋体" w:eastAsia="宋体" w:cs="宋体"/>
                <w:sz w:val="22"/>
                <w:szCs w:val="22"/>
              </w:rPr>
              <w:t>1.5.3 CPR按压模式支持配置30:2，15:2和仅按压模式</w:t>
            </w:r>
          </w:p>
        </w:tc>
        <w:tc>
          <w:tcPr>
            <w:tcW w:w="941" w:type="dxa"/>
          </w:tcPr>
          <w:p>
            <w:pPr>
              <w:spacing w:line="360" w:lineRule="exact"/>
              <w:rPr>
                <w:rFonts w:hint="eastAsia" w:ascii="宋体" w:hAnsi="宋体" w:eastAsia="宋体" w:cs="宋体"/>
                <w:bCs/>
                <w:sz w:val="22"/>
                <w:szCs w:val="22"/>
              </w:rPr>
            </w:pPr>
          </w:p>
        </w:tc>
        <w:tc>
          <w:tcPr>
            <w:tcW w:w="739" w:type="dxa"/>
          </w:tcPr>
          <w:p>
            <w:pPr>
              <w:spacing w:line="360" w:lineRule="exact"/>
              <w:rPr>
                <w:rFonts w:hint="eastAsia" w:ascii="宋体" w:hAnsi="宋体" w:eastAsia="宋体" w:cs="宋体"/>
                <w:b/>
                <w:bCs/>
                <w:sz w:val="22"/>
                <w:szCs w:val="22"/>
              </w:rPr>
            </w:pPr>
          </w:p>
        </w:tc>
        <w:tc>
          <w:tcPr>
            <w:tcW w:w="1469" w:type="dxa"/>
          </w:tcPr>
          <w:p>
            <w:pPr>
              <w:jc w:val="center"/>
              <w:rPr>
                <w:rFonts w:hint="eastAsia" w:ascii="宋体" w:hAnsi="宋体" w:eastAsia="宋体" w:cs="宋体"/>
                <w:b/>
                <w:bCs/>
                <w:sz w:val="22"/>
                <w:szCs w:val="22"/>
              </w:rPr>
            </w:pPr>
          </w:p>
        </w:tc>
        <w:tc>
          <w:tcPr>
            <w:tcW w:w="1264" w:type="dxa"/>
          </w:tcPr>
          <w:p>
            <w:pPr>
              <w:spacing w:line="360" w:lineRule="exact"/>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2"/>
                <w:szCs w:val="22"/>
              </w:rPr>
            </w:pPr>
            <w:r>
              <w:rPr>
                <w:rFonts w:hint="eastAsia" w:ascii="宋体" w:hAnsi="宋体" w:eastAsia="宋体" w:cs="宋体"/>
                <w:b/>
                <w:sz w:val="22"/>
                <w:szCs w:val="22"/>
              </w:rPr>
              <w:t>1.6数据传输和存储</w:t>
            </w:r>
          </w:p>
        </w:tc>
        <w:tc>
          <w:tcPr>
            <w:tcW w:w="941" w:type="dxa"/>
          </w:tcPr>
          <w:p>
            <w:pPr>
              <w:spacing w:line="360" w:lineRule="exact"/>
              <w:rPr>
                <w:rFonts w:hint="eastAsia" w:ascii="宋体" w:hAnsi="宋体" w:eastAsia="宋体" w:cs="宋体"/>
                <w:bCs/>
                <w:sz w:val="22"/>
                <w:szCs w:val="22"/>
              </w:rPr>
            </w:pPr>
          </w:p>
        </w:tc>
        <w:tc>
          <w:tcPr>
            <w:tcW w:w="739" w:type="dxa"/>
          </w:tcPr>
          <w:p>
            <w:pPr>
              <w:spacing w:line="360" w:lineRule="exact"/>
              <w:rPr>
                <w:rFonts w:hint="eastAsia" w:ascii="宋体" w:hAnsi="宋体" w:eastAsia="宋体" w:cs="宋体"/>
                <w:b/>
                <w:bCs/>
                <w:sz w:val="22"/>
                <w:szCs w:val="22"/>
              </w:rPr>
            </w:pPr>
          </w:p>
        </w:tc>
        <w:tc>
          <w:tcPr>
            <w:tcW w:w="1469" w:type="dxa"/>
          </w:tcPr>
          <w:p>
            <w:pPr>
              <w:jc w:val="center"/>
              <w:rPr>
                <w:rFonts w:hint="eastAsia" w:ascii="宋体" w:hAnsi="宋体" w:eastAsia="宋体" w:cs="宋体"/>
                <w:b/>
                <w:bCs/>
                <w:sz w:val="22"/>
                <w:szCs w:val="22"/>
              </w:rPr>
            </w:pPr>
          </w:p>
        </w:tc>
        <w:tc>
          <w:tcPr>
            <w:tcW w:w="1264" w:type="dxa"/>
          </w:tcPr>
          <w:p>
            <w:pPr>
              <w:spacing w:line="360" w:lineRule="exact"/>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2"/>
                <w:szCs w:val="22"/>
              </w:rPr>
            </w:pPr>
            <w:r>
              <w:rPr>
                <w:rFonts w:hint="eastAsia" w:ascii="宋体" w:hAnsi="宋体" w:eastAsia="宋体" w:cs="宋体"/>
                <w:sz w:val="22"/>
                <w:szCs w:val="22"/>
              </w:rPr>
              <w:t>1.6.</w:t>
            </w:r>
            <w:r>
              <w:rPr>
                <w:rFonts w:hint="eastAsia" w:ascii="宋体" w:hAnsi="宋体" w:eastAsia="宋体" w:cs="宋体"/>
                <w:sz w:val="22"/>
                <w:szCs w:val="22"/>
                <w:lang w:val="en-US" w:eastAsia="zh-CN"/>
              </w:rPr>
              <w:t>1</w:t>
            </w:r>
            <w:r>
              <w:rPr>
                <w:rFonts w:hint="eastAsia" w:ascii="宋体" w:hAnsi="宋体" w:eastAsia="宋体" w:cs="宋体"/>
                <w:sz w:val="22"/>
                <w:szCs w:val="22"/>
              </w:rPr>
              <w:t>数据管理：存储5h的ECG波形，可存储不少于1500份自检报告，支持1000条报警事件；可保存1h抢救现场录音</w:t>
            </w:r>
          </w:p>
        </w:tc>
        <w:tc>
          <w:tcPr>
            <w:tcW w:w="941" w:type="dxa"/>
          </w:tcPr>
          <w:p>
            <w:pPr>
              <w:spacing w:line="360" w:lineRule="exact"/>
              <w:rPr>
                <w:rFonts w:hint="eastAsia" w:ascii="宋体" w:hAnsi="宋体" w:eastAsia="宋体" w:cs="宋体"/>
                <w:bCs/>
                <w:sz w:val="22"/>
                <w:szCs w:val="22"/>
              </w:rPr>
            </w:pPr>
          </w:p>
        </w:tc>
        <w:tc>
          <w:tcPr>
            <w:tcW w:w="739" w:type="dxa"/>
          </w:tcPr>
          <w:p>
            <w:pPr>
              <w:spacing w:line="360" w:lineRule="exact"/>
              <w:rPr>
                <w:rFonts w:hint="eastAsia" w:ascii="宋体" w:hAnsi="宋体" w:eastAsia="宋体" w:cs="宋体"/>
                <w:b/>
                <w:bCs/>
                <w:sz w:val="22"/>
                <w:szCs w:val="22"/>
              </w:rPr>
            </w:pPr>
          </w:p>
        </w:tc>
        <w:tc>
          <w:tcPr>
            <w:tcW w:w="1469" w:type="dxa"/>
          </w:tcPr>
          <w:p>
            <w:pPr>
              <w:jc w:val="center"/>
              <w:rPr>
                <w:rFonts w:hint="eastAsia" w:ascii="宋体" w:hAnsi="宋体" w:eastAsia="宋体" w:cs="宋体"/>
                <w:b/>
                <w:bCs/>
                <w:sz w:val="22"/>
                <w:szCs w:val="22"/>
              </w:rPr>
            </w:pPr>
          </w:p>
        </w:tc>
        <w:tc>
          <w:tcPr>
            <w:tcW w:w="1264" w:type="dxa"/>
          </w:tcPr>
          <w:p>
            <w:pPr>
              <w:spacing w:line="360" w:lineRule="exact"/>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2"/>
                <w:szCs w:val="22"/>
              </w:rPr>
            </w:pPr>
            <w:r>
              <w:rPr>
                <w:rFonts w:hint="eastAsia" w:ascii="宋体" w:hAnsi="宋体" w:eastAsia="宋体" w:cs="宋体"/>
                <w:b/>
                <w:sz w:val="22"/>
                <w:szCs w:val="22"/>
              </w:rPr>
              <w:t>1.7维护与自检</w:t>
            </w:r>
          </w:p>
        </w:tc>
        <w:tc>
          <w:tcPr>
            <w:tcW w:w="941" w:type="dxa"/>
          </w:tcPr>
          <w:p>
            <w:pPr>
              <w:spacing w:line="360" w:lineRule="exact"/>
              <w:rPr>
                <w:rFonts w:hint="eastAsia" w:ascii="宋体" w:hAnsi="宋体" w:eastAsia="宋体" w:cs="宋体"/>
                <w:bCs/>
                <w:sz w:val="22"/>
                <w:szCs w:val="22"/>
              </w:rPr>
            </w:pPr>
          </w:p>
        </w:tc>
        <w:tc>
          <w:tcPr>
            <w:tcW w:w="739" w:type="dxa"/>
          </w:tcPr>
          <w:p>
            <w:pPr>
              <w:spacing w:line="360" w:lineRule="exact"/>
              <w:rPr>
                <w:rFonts w:hint="eastAsia" w:ascii="宋体" w:hAnsi="宋体" w:eastAsia="宋体" w:cs="宋体"/>
                <w:b/>
                <w:bCs/>
                <w:sz w:val="22"/>
                <w:szCs w:val="22"/>
              </w:rPr>
            </w:pPr>
          </w:p>
        </w:tc>
        <w:tc>
          <w:tcPr>
            <w:tcW w:w="1469" w:type="dxa"/>
          </w:tcPr>
          <w:p>
            <w:pPr>
              <w:jc w:val="center"/>
              <w:rPr>
                <w:rFonts w:hint="eastAsia" w:ascii="宋体" w:hAnsi="宋体" w:eastAsia="宋体" w:cs="宋体"/>
                <w:b/>
                <w:bCs/>
                <w:sz w:val="22"/>
                <w:szCs w:val="22"/>
              </w:rPr>
            </w:pPr>
          </w:p>
        </w:tc>
        <w:tc>
          <w:tcPr>
            <w:tcW w:w="1264" w:type="dxa"/>
          </w:tcPr>
          <w:p>
            <w:pPr>
              <w:spacing w:line="360" w:lineRule="exact"/>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2"/>
                <w:szCs w:val="22"/>
              </w:rPr>
            </w:pPr>
            <w:r>
              <w:rPr>
                <w:rFonts w:hint="eastAsia" w:ascii="宋体" w:hAnsi="宋体" w:eastAsia="宋体" w:cs="宋体"/>
                <w:sz w:val="22"/>
                <w:szCs w:val="22"/>
              </w:rPr>
              <w:t>1.7.1具有用户自检和设备自检功能支持每日、每周、每月、每季度的设备自检</w:t>
            </w:r>
          </w:p>
        </w:tc>
        <w:tc>
          <w:tcPr>
            <w:tcW w:w="941" w:type="dxa"/>
          </w:tcPr>
          <w:p>
            <w:pPr>
              <w:spacing w:line="360" w:lineRule="exact"/>
              <w:rPr>
                <w:rFonts w:hint="eastAsia" w:ascii="宋体" w:hAnsi="宋体" w:eastAsia="宋体" w:cs="宋体"/>
                <w:bCs/>
                <w:sz w:val="22"/>
                <w:szCs w:val="22"/>
              </w:rPr>
            </w:pPr>
          </w:p>
        </w:tc>
        <w:tc>
          <w:tcPr>
            <w:tcW w:w="739" w:type="dxa"/>
          </w:tcPr>
          <w:p>
            <w:pPr>
              <w:spacing w:line="360" w:lineRule="exact"/>
              <w:rPr>
                <w:rFonts w:hint="eastAsia" w:ascii="宋体" w:hAnsi="宋体" w:eastAsia="宋体" w:cs="宋体"/>
                <w:b/>
                <w:bCs/>
                <w:sz w:val="22"/>
                <w:szCs w:val="22"/>
              </w:rPr>
            </w:pPr>
          </w:p>
        </w:tc>
        <w:tc>
          <w:tcPr>
            <w:tcW w:w="1469" w:type="dxa"/>
          </w:tcPr>
          <w:p>
            <w:pPr>
              <w:jc w:val="center"/>
              <w:rPr>
                <w:rFonts w:hint="eastAsia" w:ascii="宋体" w:hAnsi="宋体" w:eastAsia="宋体" w:cs="宋体"/>
                <w:b/>
                <w:bCs/>
                <w:sz w:val="22"/>
                <w:szCs w:val="22"/>
              </w:rPr>
            </w:pPr>
          </w:p>
        </w:tc>
        <w:tc>
          <w:tcPr>
            <w:tcW w:w="1264" w:type="dxa"/>
          </w:tcPr>
          <w:p>
            <w:pPr>
              <w:spacing w:line="360" w:lineRule="exact"/>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spacing w:line="360" w:lineRule="exact"/>
              <w:rPr>
                <w:rFonts w:hint="eastAsia" w:ascii="宋体" w:hAnsi="宋体" w:eastAsia="宋体" w:cs="宋体"/>
                <w:b/>
                <w:bCs/>
                <w:sz w:val="22"/>
                <w:szCs w:val="22"/>
              </w:rPr>
            </w:pPr>
            <w:r>
              <w:rPr>
                <w:rFonts w:hint="eastAsia" w:ascii="宋体" w:hAnsi="宋体" w:eastAsia="宋体" w:cs="宋体"/>
                <w:sz w:val="22"/>
                <w:szCs w:val="22"/>
              </w:rPr>
              <w:t>1.7.2提供设备状态指示灯</w:t>
            </w:r>
          </w:p>
        </w:tc>
        <w:tc>
          <w:tcPr>
            <w:tcW w:w="941" w:type="dxa"/>
          </w:tcPr>
          <w:p>
            <w:pPr>
              <w:spacing w:line="360" w:lineRule="exact"/>
              <w:rPr>
                <w:rFonts w:hint="eastAsia" w:ascii="宋体" w:hAnsi="宋体" w:eastAsia="宋体" w:cs="宋体"/>
                <w:bCs/>
                <w:sz w:val="22"/>
                <w:szCs w:val="22"/>
              </w:rPr>
            </w:pPr>
          </w:p>
        </w:tc>
        <w:tc>
          <w:tcPr>
            <w:tcW w:w="739" w:type="dxa"/>
          </w:tcPr>
          <w:p>
            <w:pPr>
              <w:spacing w:line="360" w:lineRule="exact"/>
              <w:rPr>
                <w:rFonts w:hint="eastAsia" w:ascii="宋体" w:hAnsi="宋体" w:eastAsia="宋体" w:cs="宋体"/>
                <w:b/>
                <w:bCs/>
                <w:sz w:val="22"/>
                <w:szCs w:val="22"/>
              </w:rPr>
            </w:pPr>
          </w:p>
        </w:tc>
        <w:tc>
          <w:tcPr>
            <w:tcW w:w="1469" w:type="dxa"/>
          </w:tcPr>
          <w:p>
            <w:pPr>
              <w:jc w:val="center"/>
              <w:rPr>
                <w:rFonts w:hint="eastAsia" w:ascii="宋体" w:hAnsi="宋体" w:eastAsia="宋体" w:cs="宋体"/>
                <w:b/>
                <w:bCs/>
                <w:sz w:val="22"/>
                <w:szCs w:val="22"/>
              </w:rPr>
            </w:pPr>
          </w:p>
        </w:tc>
        <w:tc>
          <w:tcPr>
            <w:tcW w:w="1264" w:type="dxa"/>
          </w:tcPr>
          <w:p>
            <w:pPr>
              <w:spacing w:line="360" w:lineRule="exact"/>
              <w:rPr>
                <w:rFonts w:hint="eastAsia" w:ascii="宋体" w:hAnsi="宋体" w:eastAsia="宋体" w:cs="宋体"/>
                <w:b/>
                <w:bCs/>
                <w:sz w:val="22"/>
                <w:szCs w:val="22"/>
              </w:rPr>
            </w:pPr>
          </w:p>
        </w:tc>
      </w:tr>
    </w:tbl>
    <w:p>
      <w:pPr>
        <w:spacing w:line="320" w:lineRule="exact"/>
        <w:ind w:firstLine="211" w:firstLineChars="100"/>
        <w:rPr>
          <w:rFonts w:hint="eastAsia" w:ascii="仿宋" w:hAnsi="仿宋" w:eastAsia="仿宋"/>
          <w:b/>
          <w:szCs w:val="21"/>
        </w:rPr>
      </w:pPr>
    </w:p>
    <w:p>
      <w:pPr>
        <w:spacing w:line="320" w:lineRule="exact"/>
        <w:ind w:firstLine="211" w:firstLineChars="100"/>
        <w:rPr>
          <w:rFonts w:ascii="仿宋" w:hAnsi="仿宋" w:eastAsia="仿宋"/>
          <w:b/>
          <w:szCs w:val="21"/>
        </w:rPr>
      </w:pPr>
      <w:bookmarkStart w:id="0" w:name="_GoBack"/>
      <w:bookmarkEnd w:id="0"/>
      <w:r>
        <w:rPr>
          <w:rFonts w:hint="eastAsia" w:ascii="仿宋" w:hAnsi="仿宋" w:eastAsia="仿宋"/>
          <w:b/>
          <w:szCs w:val="21"/>
        </w:rPr>
        <w:t>第二部分：拟购项目配置清单</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45" w:type="dxa"/>
            <w:gridSpan w:val="3"/>
            <w:noWrap w:val="0"/>
            <w:vAlign w:val="top"/>
          </w:tcPr>
          <w:p>
            <w:pPr>
              <w:spacing w:line="320" w:lineRule="exact"/>
              <w:jc w:val="center"/>
              <w:rPr>
                <w:rFonts w:ascii="仿宋" w:hAnsi="仿宋" w:eastAsia="仿宋"/>
                <w:bCs/>
                <w:szCs w:val="21"/>
              </w:rPr>
            </w:pPr>
            <w:r>
              <w:rPr>
                <w:rFonts w:hint="eastAsia" w:ascii="仿宋" w:hAnsi="仿宋" w:eastAsia="仿宋"/>
                <w:bCs/>
                <w:szCs w:val="21"/>
              </w:rPr>
              <w:t>本项目拟配置清单</w:t>
            </w:r>
          </w:p>
        </w:tc>
        <w:tc>
          <w:tcPr>
            <w:tcW w:w="780" w:type="dxa"/>
            <w:vMerge w:val="restart"/>
            <w:noWrap w:val="0"/>
            <w:vAlign w:val="top"/>
          </w:tcPr>
          <w:p>
            <w:pPr>
              <w:spacing w:line="320" w:lineRule="exact"/>
              <w:jc w:val="center"/>
              <w:rPr>
                <w:rFonts w:ascii="仿宋" w:hAnsi="仿宋"/>
                <w:bCs/>
                <w:szCs w:val="21"/>
              </w:rPr>
            </w:pPr>
            <w:r>
              <w:rPr>
                <w:rFonts w:hint="eastAsia" w:ascii="仿宋" w:hAnsi="仿宋" w:eastAsia="仿宋"/>
                <w:bCs/>
                <w:szCs w:val="21"/>
              </w:rPr>
              <w:t>响应情况</w:t>
            </w:r>
          </w:p>
        </w:tc>
        <w:tc>
          <w:tcPr>
            <w:tcW w:w="2055"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1935"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序号</w:t>
            </w:r>
          </w:p>
        </w:tc>
        <w:tc>
          <w:tcPr>
            <w:tcW w:w="3060"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配置清单名称</w:t>
            </w:r>
          </w:p>
        </w:tc>
        <w:tc>
          <w:tcPr>
            <w:tcW w:w="1110"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数量</w:t>
            </w:r>
          </w:p>
        </w:tc>
        <w:tc>
          <w:tcPr>
            <w:tcW w:w="780" w:type="dxa"/>
            <w:vMerge w:val="continue"/>
            <w:noWrap w:val="0"/>
            <w:vAlign w:val="top"/>
          </w:tcPr>
          <w:p>
            <w:pPr>
              <w:spacing w:line="320" w:lineRule="exact"/>
              <w:rPr>
                <w:rFonts w:ascii="仿宋" w:hAnsi="仿宋" w:eastAsia="仿宋"/>
                <w:bCs/>
                <w:szCs w:val="21"/>
              </w:rPr>
            </w:pPr>
          </w:p>
        </w:tc>
        <w:tc>
          <w:tcPr>
            <w:tcW w:w="2055" w:type="dxa"/>
            <w:vMerge w:val="continue"/>
            <w:noWrap w:val="0"/>
            <w:vAlign w:val="top"/>
          </w:tcPr>
          <w:p>
            <w:pPr>
              <w:spacing w:line="320" w:lineRule="exact"/>
              <w:rPr>
                <w:rFonts w:ascii="仿宋" w:hAnsi="仿宋" w:eastAsia="仿宋"/>
                <w:bCs/>
                <w:szCs w:val="21"/>
              </w:rPr>
            </w:pPr>
          </w:p>
        </w:tc>
        <w:tc>
          <w:tcPr>
            <w:tcW w:w="1935" w:type="dxa"/>
            <w:vMerge w:val="continue"/>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pPr>
              <w:spacing w:line="320" w:lineRule="exact"/>
              <w:rPr>
                <w:rFonts w:ascii="仿宋" w:hAnsi="仿宋" w:eastAsia="仿宋"/>
                <w:bCs/>
                <w:szCs w:val="21"/>
              </w:rPr>
            </w:pPr>
          </w:p>
        </w:tc>
        <w:tc>
          <w:tcPr>
            <w:tcW w:w="3060" w:type="dxa"/>
            <w:noWrap w:val="0"/>
            <w:vAlign w:val="top"/>
          </w:tcPr>
          <w:p>
            <w:pPr>
              <w:spacing w:line="320" w:lineRule="exact"/>
              <w:rPr>
                <w:rFonts w:ascii="仿宋" w:hAnsi="仿宋" w:eastAsia="仿宋"/>
                <w:bCs/>
                <w:szCs w:val="21"/>
              </w:rPr>
            </w:pPr>
          </w:p>
        </w:tc>
        <w:tc>
          <w:tcPr>
            <w:tcW w:w="1110" w:type="dxa"/>
            <w:noWrap w:val="0"/>
            <w:vAlign w:val="top"/>
          </w:tcPr>
          <w:p>
            <w:pPr>
              <w:spacing w:line="320" w:lineRule="exact"/>
              <w:rPr>
                <w:rFonts w:ascii="仿宋" w:hAnsi="仿宋" w:eastAsia="仿宋"/>
                <w:bCs/>
                <w:szCs w:val="21"/>
              </w:rPr>
            </w:pPr>
          </w:p>
        </w:tc>
        <w:tc>
          <w:tcPr>
            <w:tcW w:w="780" w:type="dxa"/>
            <w:noWrap w:val="0"/>
            <w:vAlign w:val="top"/>
          </w:tcPr>
          <w:p>
            <w:pPr>
              <w:spacing w:line="320" w:lineRule="exact"/>
              <w:rPr>
                <w:rFonts w:ascii="仿宋" w:hAnsi="仿宋" w:eastAsia="仿宋"/>
                <w:bCs/>
                <w:szCs w:val="21"/>
              </w:rPr>
            </w:pPr>
          </w:p>
        </w:tc>
        <w:tc>
          <w:tcPr>
            <w:tcW w:w="2055" w:type="dxa"/>
            <w:noWrap w:val="0"/>
            <w:vAlign w:val="top"/>
          </w:tcPr>
          <w:p>
            <w:pPr>
              <w:spacing w:line="320" w:lineRule="exact"/>
              <w:rPr>
                <w:rFonts w:ascii="仿宋" w:hAnsi="仿宋" w:eastAsia="仿宋"/>
                <w:bCs/>
                <w:szCs w:val="21"/>
              </w:rPr>
            </w:pPr>
          </w:p>
        </w:tc>
        <w:tc>
          <w:tcPr>
            <w:tcW w:w="1935" w:type="dxa"/>
            <w:noWrap w:val="0"/>
            <w:vAlign w:val="top"/>
          </w:tcPr>
          <w:p>
            <w:pPr>
              <w:spacing w:line="320" w:lineRule="exact"/>
              <w:rPr>
                <w:rFonts w:ascii="仿宋" w:hAnsi="仿宋" w:eastAsia="仿宋"/>
                <w:bCs/>
                <w:szCs w:val="21"/>
              </w:rPr>
            </w:pPr>
          </w:p>
        </w:tc>
      </w:tr>
    </w:tbl>
    <w:p>
      <w:pPr>
        <w:pStyle w:val="2"/>
        <w:ind w:firstLine="0" w:firstLineChars="0"/>
      </w:pPr>
    </w:p>
    <w:p>
      <w:pPr>
        <w:pStyle w:val="2"/>
        <w:ind w:firstLine="0" w:firstLineChars="0"/>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ascii="仿宋" w:hAnsi="仿宋" w:eastAsia="仿宋"/>
          <w:b/>
          <w:color w:val="FF0000"/>
          <w:szCs w:val="21"/>
        </w:rPr>
      </w:pPr>
      <w:r>
        <w:rPr>
          <w:rFonts w:hint="eastAsia" w:ascii="仿宋" w:hAnsi="仿宋" w:eastAsia="仿宋"/>
          <w:szCs w:val="21"/>
        </w:rPr>
        <w:t xml:space="preserve">   表1：相关配置清单（样表，可单列且加盖公章）</w:t>
      </w:r>
    </w:p>
    <w:tbl>
      <w:tblPr>
        <w:tblStyle w:val="6"/>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rPr>
        <w:t xml:space="preserve">表2：配套耗材报价清单（样表，可单列且加盖公章）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rPr>
        <w:t xml:space="preserve">表3：配套试剂【单人次费用】报价清单（样表，可单列且加盖公章）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rPr>
        <w:t xml:space="preserve">表4：须定期更换零部件报价清单（样表，可单列且加盖公章）                           </w:t>
      </w:r>
    </w:p>
    <w:tbl>
      <w:tblPr>
        <w:tblStyle w:val="6"/>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360" w:lineRule="exact"/>
        <w:rPr>
          <w:szCs w:val="21"/>
        </w:rPr>
      </w:pPr>
    </w:p>
    <w:p>
      <w:pPr>
        <w:jc w:val="center"/>
        <w:rPr>
          <w:rStyle w:val="9"/>
          <w:rFonts w:hint="default" w:ascii="仿宋" w:hAnsi="仿宋" w:eastAsia="仿宋" w:cs="仿宋"/>
          <w:b/>
          <w:bCs w:val="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794D8"/>
    <w:multiLevelType w:val="singleLevel"/>
    <w:tmpl w:val="441794D8"/>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YTEwNTNjOTdlZGY5Y2JlM2U1ZGY1MjgzNDZhYzAifQ=="/>
  </w:docVars>
  <w:rsids>
    <w:rsidRoot w:val="00000000"/>
    <w:rsid w:val="1DFD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2023-01-16T00:40:58Z</dcterms:created>
  <dc:creator>user</dc:creator>
  <cp:lastModifiedBy>我可以</cp:lastModifiedBy>
  <dcterms:modified xsi:type="dcterms:W3CDTF">2023-01-16T00:47:10Z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473F9597229E448282E9F14856D3FD5E</vt:lpwstr>
  </property>
</Properties>
</file>